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signed image provenance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140 fast tests plus expanded disposable black-box, alert-delivery, restore-drill, release-archive, and workflow-policy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portable manifest-bound offline package and revocation procedure exist, but Actions retains it for only 90 days and neither immutable provider storage nor live admission/revocation evidence exists.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still expire or become undiscoverable, and an unconfigured cluster may accept a digest without current trust or revocation enforcement.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each package to independently governed immutable storage, maintain an external revocation catalogue, exercise restore, approve chart digests, install the controller, and retain positive/negative/revocation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