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A8A" w:rsidRPr="00BD2141" w:rsidRDefault="005A1A8A" w:rsidP="002B742B">
      <w:pPr>
        <w:pStyle w:val="1"/>
      </w:pPr>
      <w:r w:rsidRPr="002B742B">
        <w:t>Одношаговые</w:t>
      </w:r>
      <w:r w:rsidRPr="00BD2141">
        <w:t xml:space="preserve"> алгоритмы численного интегрирования</w:t>
      </w:r>
    </w:p>
    <w:p w:rsidR="005A1A8A" w:rsidRPr="00B7641D" w:rsidRDefault="005A1A8A" w:rsidP="002B742B">
      <w:pPr>
        <w:pStyle w:val="2"/>
        <w:numPr>
          <w:ilvl w:val="1"/>
          <w:numId w:val="10"/>
        </w:numPr>
      </w:pPr>
      <w:r w:rsidRPr="00B7641D">
        <w:t>Неявные методы Рунге-Кутты</w:t>
      </w:r>
    </w:p>
    <w:p w:rsidR="00E669BE" w:rsidRPr="00B7641D" w:rsidRDefault="00E669BE" w:rsidP="002B742B">
      <w:pPr>
        <w:pStyle w:val="3"/>
        <w:numPr>
          <w:ilvl w:val="2"/>
          <w:numId w:val="11"/>
        </w:numPr>
        <w:ind w:left="1145"/>
      </w:pPr>
      <w:r w:rsidRPr="002B742B">
        <w:t>Жесткие</w:t>
      </w:r>
      <w:r w:rsidRPr="00B7641D">
        <w:t xml:space="preserve"> задачи. Понятия А-устойчивости и L-устойчивости</w:t>
      </w:r>
    </w:p>
    <w:p w:rsidR="00B035E3" w:rsidRPr="00B7641D" w:rsidRDefault="00B035E3" w:rsidP="005B17F7">
      <w:pPr>
        <w:rPr>
          <w:rFonts w:asciiTheme="minorHAnsi" w:hAnsiTheme="minorHAnsi"/>
        </w:rPr>
      </w:pPr>
      <w:r w:rsidRPr="00B7641D">
        <w:rPr>
          <w:rFonts w:asciiTheme="minorHAnsi" w:hAnsiTheme="minorHAnsi"/>
        </w:rPr>
        <w:t>С самого начала применения численных методов обнаружилось, что с их помощью не всегда удается получить решение дифференциальных уравнений: иногда эти методы давали расходящийся процесс, хотя точные решения уравнений были заведомо сходящимися.  Ч. Кёртисс  и Дж. Хиршфельдер в знаменитой работе «Интегрирование жестких уравнений»</w:t>
      </w:r>
      <w:r w:rsidR="00E669BE" w:rsidRPr="00B7641D">
        <w:rPr>
          <w:rFonts w:asciiTheme="minorHAnsi" w:hAnsiTheme="minorHAnsi"/>
        </w:rPr>
        <w:t xml:space="preserve"> [</w:t>
      </w:r>
      <w:r w:rsidR="005A1A8A" w:rsidRPr="00B7641D">
        <w:rPr>
          <w:rFonts w:asciiTheme="minorHAnsi" w:hAnsiTheme="minorHAnsi"/>
        </w:rPr>
        <w:t>1</w:t>
      </w:r>
      <w:r w:rsidR="00E669BE" w:rsidRPr="00B7641D">
        <w:rPr>
          <w:rFonts w:asciiTheme="minorHAnsi" w:hAnsiTheme="minorHAnsi"/>
        </w:rPr>
        <w:t>]</w:t>
      </w:r>
      <w:r w:rsidRPr="00B7641D">
        <w:rPr>
          <w:rFonts w:asciiTheme="minorHAnsi" w:hAnsiTheme="minorHAnsi"/>
        </w:rPr>
        <w:t xml:space="preserve"> 1952 года ввели понятие жесткости для таких дифференциальных уравнений (в дальнейшем предлагались иные математические формулировки этого термина;</w:t>
      </w:r>
      <w:r w:rsidR="00E669BE" w:rsidRPr="00B7641D">
        <w:rPr>
          <w:rFonts w:asciiTheme="minorHAnsi" w:hAnsiTheme="minorHAnsi"/>
        </w:rPr>
        <w:t xml:space="preserve"> общепризнанного определения</w:t>
      </w:r>
      <w:r w:rsidRPr="00B7641D">
        <w:rPr>
          <w:rFonts w:asciiTheme="minorHAnsi" w:hAnsiTheme="minorHAnsi"/>
        </w:rPr>
        <w:t xml:space="preserve"> до сих пор нет). Жесткими могут быть уравнения, описывающие образование свободных радикалов в сложной химической реакции (пример Кертисса и Хиршфельдера</w:t>
      </w:r>
      <w:r w:rsidR="00E669BE" w:rsidRPr="00B7641D">
        <w:rPr>
          <w:rFonts w:asciiTheme="minorHAnsi" w:hAnsiTheme="minorHAnsi"/>
        </w:rPr>
        <w:t xml:space="preserve"> </w:t>
      </w:r>
      <w:r w:rsidR="00981F26" w:rsidRPr="00B7641D">
        <w:rPr>
          <w:rFonts w:asciiTheme="minorHAnsi" w:hAnsiTheme="minorHAnsi"/>
          <w:position w:val="-10"/>
        </w:rPr>
        <w:object w:dxaOrig="12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20.25pt" o:ole="">
            <v:imagedata r:id="rId8" o:title=""/>
          </v:shape>
          <o:OLEObject Type="Embed" ProgID="Equation.3" ShapeID="_x0000_i1025" DrawAspect="Content" ObjectID="_1631284262" r:id="rId9"/>
        </w:object>
      </w:r>
      <w:r w:rsidR="00981F26" w:rsidRPr="00B7641D">
        <w:rPr>
          <w:rFonts w:asciiTheme="minorHAnsi" w:hAnsiTheme="minorHAnsi"/>
        </w:rPr>
        <w:t>, «брюселлятор»</w:t>
      </w:r>
      <w:r w:rsidRPr="00B7641D">
        <w:rPr>
          <w:rFonts w:asciiTheme="minorHAnsi" w:hAnsiTheme="minorHAnsi"/>
        </w:rPr>
        <w:t xml:space="preserve">), </w:t>
      </w:r>
      <w:r w:rsidR="00981F26" w:rsidRPr="00B7641D">
        <w:rPr>
          <w:rFonts w:asciiTheme="minorHAnsi" w:hAnsiTheme="minorHAnsi"/>
        </w:rPr>
        <w:t>диффузию</w:t>
      </w:r>
      <w:r w:rsidRPr="00B7641D">
        <w:rPr>
          <w:rFonts w:asciiTheme="minorHAnsi" w:hAnsiTheme="minorHAnsi"/>
        </w:rPr>
        <w:t>, колебаний упругого стержня и др. Динамическая система, описываемая жесткими уравнениями, также называется жесткой. Свойства жесткости и метода, пригодного для решения жестких уравнений, наглядно демонстрирует</w:t>
      </w:r>
      <w:r w:rsidR="00E669BE" w:rsidRPr="00B7641D">
        <w:rPr>
          <w:rFonts w:asciiTheme="minorHAnsi" w:hAnsiTheme="minorHAnsi"/>
        </w:rPr>
        <w:t xml:space="preserve"> оригинальная</w:t>
      </w:r>
      <w:r w:rsidRPr="00B7641D">
        <w:rPr>
          <w:rFonts w:asciiTheme="minorHAnsi" w:hAnsiTheme="minorHAnsi"/>
        </w:rPr>
        <w:t xml:space="preserve"> иллюстрация из статьи </w:t>
      </w:r>
      <w:r w:rsidR="00E669BE" w:rsidRPr="00B7641D">
        <w:rPr>
          <w:rFonts w:asciiTheme="minorHAnsi" w:hAnsiTheme="minorHAnsi"/>
        </w:rPr>
        <w:t xml:space="preserve">Кертисса и Хиршфельдера </w:t>
      </w:r>
      <w:r w:rsidRPr="00B7641D">
        <w:rPr>
          <w:rFonts w:asciiTheme="minorHAnsi" w:hAnsiTheme="minorHAnsi"/>
        </w:rPr>
        <w:t xml:space="preserve">(рис. </w:t>
      </w:r>
      <w:r w:rsidR="005A1A8A" w:rsidRPr="00B7641D">
        <w:rPr>
          <w:rFonts w:asciiTheme="minorHAnsi" w:hAnsiTheme="minorHAnsi"/>
        </w:rPr>
        <w:t>2.</w:t>
      </w:r>
      <w:bookmarkStart w:id="0" w:name="_GoBack"/>
      <w:r w:rsidR="006C7D41" w:rsidRPr="00B7641D">
        <w:rPr>
          <w:rFonts w:asciiTheme="minorHAnsi" w:hAnsiTheme="minorHAnsi"/>
        </w:rPr>
        <w:t>7</w:t>
      </w:r>
      <w:bookmarkEnd w:id="0"/>
      <w:r w:rsidRPr="00B7641D">
        <w:rPr>
          <w:rFonts w:asciiTheme="minorHAnsi" w:hAnsiTheme="minorHAnsi"/>
        </w:rPr>
        <w:t xml:space="preserve">). Здесь </w:t>
      </w:r>
      <w:r w:rsidR="00E669BE" w:rsidRPr="00B7641D">
        <w:rPr>
          <w:rFonts w:asciiTheme="minorHAnsi" w:hAnsiTheme="minorHAnsi"/>
          <w:position w:val="-10"/>
        </w:rPr>
        <w:object w:dxaOrig="520" w:dyaOrig="320">
          <v:shape id="_x0000_i1026" type="#_x0000_t75" style="width:26.25pt;height:16.5pt" o:ole="">
            <v:imagedata r:id="rId10" o:title=""/>
          </v:shape>
          <o:OLEObject Type="Embed" ProgID="Equation.3" ShapeID="_x0000_i1026" DrawAspect="Content" ObjectID="_1631284263" r:id="rId11"/>
        </w:object>
      </w:r>
      <w:r w:rsidR="00E669BE" w:rsidRPr="00B7641D">
        <w:rPr>
          <w:rFonts w:asciiTheme="minorHAnsi" w:hAnsiTheme="minorHAnsi"/>
        </w:rPr>
        <w:t xml:space="preserve"> </w:t>
      </w:r>
      <w:r w:rsidRPr="00B7641D">
        <w:rPr>
          <w:rFonts w:asciiTheme="minorHAnsi" w:hAnsiTheme="minorHAnsi"/>
        </w:rPr>
        <w:t>‒ истинное решение уравнения; непригодный для жестких систем метод приводит к уклонению приближенного решения от истинного и уходу его в плюс или минус бесконечность</w:t>
      </w:r>
      <w:r w:rsidR="00E669BE" w:rsidRPr="00B7641D">
        <w:rPr>
          <w:rFonts w:asciiTheme="minorHAnsi" w:hAnsiTheme="minorHAnsi"/>
        </w:rPr>
        <w:t xml:space="preserve"> в зависимости от константы итегрирования </w:t>
      </w:r>
      <w:r w:rsidR="00E669BE" w:rsidRPr="00B7641D">
        <w:rPr>
          <w:rFonts w:asciiTheme="minorHAnsi" w:hAnsiTheme="minorHAnsi"/>
          <w:position w:val="-6"/>
        </w:rPr>
        <w:object w:dxaOrig="240" w:dyaOrig="279">
          <v:shape id="_x0000_i1027" type="#_x0000_t75" style="width:12pt;height:13.5pt" o:ole="">
            <v:imagedata r:id="rId12" o:title=""/>
          </v:shape>
          <o:OLEObject Type="Embed" ProgID="Equation.3" ShapeID="_x0000_i1027" DrawAspect="Content" ObjectID="_1631284264" r:id="rId13"/>
        </w:object>
      </w:r>
      <w:r w:rsidRPr="00B7641D">
        <w:rPr>
          <w:rFonts w:asciiTheme="minorHAnsi" w:hAnsiTheme="minorHAnsi"/>
        </w:rPr>
        <w:t>. Пригодный для жестких систем метод дает сходящееся к</w:t>
      </w:r>
      <w:r w:rsidR="00E669BE" w:rsidRPr="00B7641D">
        <w:rPr>
          <w:rFonts w:asciiTheme="minorHAnsi" w:hAnsiTheme="minorHAnsi"/>
        </w:rPr>
        <w:t xml:space="preserve"> </w:t>
      </w:r>
      <w:r w:rsidR="00E669BE" w:rsidRPr="00B7641D">
        <w:rPr>
          <w:rFonts w:asciiTheme="minorHAnsi" w:hAnsiTheme="minorHAnsi"/>
          <w:position w:val="-10"/>
        </w:rPr>
        <w:object w:dxaOrig="520" w:dyaOrig="320">
          <v:shape id="_x0000_i1028" type="#_x0000_t75" style="width:26.25pt;height:16.5pt" o:ole="">
            <v:imagedata r:id="rId14" o:title=""/>
          </v:shape>
          <o:OLEObject Type="Embed" ProgID="Equation.3" ShapeID="_x0000_i1028" DrawAspect="Content" ObjectID="_1631284265" r:id="rId15"/>
        </w:object>
      </w:r>
      <w:r w:rsidRPr="00B7641D">
        <w:rPr>
          <w:rFonts w:asciiTheme="minorHAnsi" w:hAnsiTheme="minorHAnsi"/>
        </w:rPr>
        <w:t xml:space="preserve"> решение (пунктирная линия) независимо от того, из какой точки </w:t>
      </w:r>
      <w:r w:rsidR="00E669BE" w:rsidRPr="00B7641D">
        <w:rPr>
          <w:rFonts w:asciiTheme="minorHAnsi" w:hAnsiTheme="minorHAnsi"/>
          <w:position w:val="-12"/>
        </w:rPr>
        <w:object w:dxaOrig="800" w:dyaOrig="360">
          <v:shape id="_x0000_i1029" type="#_x0000_t75" style="width:39.75pt;height:18pt" o:ole="">
            <v:imagedata r:id="rId16" o:title=""/>
          </v:shape>
          <o:OLEObject Type="Embed" ProgID="Equation.3" ShapeID="_x0000_i1029" DrawAspect="Content" ObjectID="_1631284266" r:id="rId17"/>
        </w:object>
      </w:r>
      <w:r w:rsidRPr="00B7641D">
        <w:rPr>
          <w:rFonts w:asciiTheme="minorHAnsi" w:hAnsiTheme="minorHAnsi"/>
        </w:rPr>
        <w:t xml:space="preserve"> он стартует.</w:t>
      </w:r>
      <w:r w:rsidR="00E669BE" w:rsidRPr="00B7641D">
        <w:rPr>
          <w:rFonts w:asciiTheme="minorHAnsi" w:hAnsiTheme="minorHAnsi"/>
        </w:rPr>
        <w:t xml:space="preserve"> </w:t>
      </w:r>
    </w:p>
    <w:p w:rsidR="00B035E3" w:rsidRPr="00B7641D" w:rsidRDefault="00B035E3" w:rsidP="005B17F7">
      <w:pPr>
        <w:pStyle w:val="af0"/>
      </w:pPr>
      <w:r w:rsidRPr="00B7641D">
        <w:rPr>
          <w:noProof/>
        </w:rPr>
        <w:drawing>
          <wp:inline distT="0" distB="0" distL="0" distR="0" wp14:anchorId="396F46F3" wp14:editId="7D01A5C0">
            <wp:extent cx="1976755" cy="1280160"/>
            <wp:effectExtent l="19050" t="0" r="4445" b="0"/>
            <wp:docPr id="1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49599" t="24524" r="17130" b="3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5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5E3" w:rsidRPr="00B7641D" w:rsidRDefault="00B035E3" w:rsidP="005B17F7">
      <w:pPr>
        <w:pStyle w:val="a8"/>
      </w:pPr>
      <w:r w:rsidRPr="00B7641D">
        <w:t xml:space="preserve">Рис. </w:t>
      </w:r>
      <w:r w:rsidR="005A1A8A" w:rsidRPr="00B7641D">
        <w:t>2.7</w:t>
      </w:r>
      <w:r w:rsidRPr="00B7641D">
        <w:t xml:space="preserve"> ‒ Свойства метода, пригодного для решения жестких систем. </w:t>
      </w:r>
    </w:p>
    <w:p w:rsidR="00A679EC" w:rsidRPr="00B7641D" w:rsidRDefault="00A679EC" w:rsidP="00B7641D">
      <w:pPr>
        <w:rPr>
          <w:rFonts w:asciiTheme="minorHAnsi" w:hAnsiTheme="minorHAnsi"/>
        </w:rPr>
      </w:pPr>
      <w:r w:rsidRPr="00B7641D">
        <w:rPr>
          <w:rFonts w:asciiTheme="minorHAnsi" w:hAnsiTheme="minorHAnsi"/>
        </w:rPr>
        <w:t>Хайрер, Нерсетт и Ваннер [</w:t>
      </w:r>
      <w:r w:rsidR="006C7D41" w:rsidRPr="00B7641D">
        <w:rPr>
          <w:rFonts w:asciiTheme="minorHAnsi" w:hAnsiTheme="minorHAnsi"/>
        </w:rPr>
        <w:t>3</w:t>
      </w:r>
      <w:r w:rsidRPr="00B7641D">
        <w:rPr>
          <w:rFonts w:asciiTheme="minorHAnsi" w:hAnsiTheme="minorHAnsi"/>
        </w:rPr>
        <w:t>] объясняют явление жесткости на примере</w:t>
      </w:r>
      <w:r w:rsidR="00853162" w:rsidRPr="00B7641D">
        <w:rPr>
          <w:rFonts w:asciiTheme="minorHAnsi" w:hAnsiTheme="minorHAnsi"/>
        </w:rPr>
        <w:t xml:space="preserve"> задачи</w:t>
      </w:r>
    </w:p>
    <w:p w:rsidR="00A679EC" w:rsidRPr="00B7641D" w:rsidRDefault="006C7D41" w:rsidP="002B742B">
      <w:pPr>
        <w:pStyle w:val="af2"/>
      </w:pPr>
      <w:r w:rsidRPr="00B7641D">
        <w:object w:dxaOrig="1780" w:dyaOrig="320">
          <v:shape id="_x0000_i1030" type="#_x0000_t75" style="width:89.25pt;height:16.5pt" o:ole="">
            <v:imagedata r:id="rId19" o:title=""/>
          </v:shape>
          <o:OLEObject Type="Embed" ProgID="Equation.3" ShapeID="_x0000_i1030" DrawAspect="Content" ObjectID="_1631284267" r:id="rId20"/>
        </w:object>
      </w:r>
      <w:r w:rsidR="00A679EC" w:rsidRPr="00B7641D">
        <w:t>,</w:t>
      </w:r>
      <w:r w:rsidR="00A679EC" w:rsidRPr="00B7641D">
        <w:tab/>
        <w:t>(</w:t>
      </w:r>
      <w:r w:rsidR="005A1A8A" w:rsidRPr="00B7641D">
        <w:t>2.32</w:t>
      </w:r>
      <w:r w:rsidR="00A679EC" w:rsidRPr="00B7641D">
        <w:t>)</w:t>
      </w:r>
    </w:p>
    <w:p w:rsidR="00B035E3" w:rsidRPr="00B7641D" w:rsidRDefault="00A679EC" w:rsidP="002B742B">
      <w:pPr>
        <w:ind w:firstLine="0"/>
        <w:rPr>
          <w:rFonts w:asciiTheme="minorHAnsi" w:hAnsiTheme="minorHAnsi"/>
        </w:rPr>
      </w:pPr>
      <w:r w:rsidRPr="00B7641D">
        <w:rPr>
          <w:rFonts w:asciiTheme="minorHAnsi" w:hAnsiTheme="minorHAnsi"/>
        </w:rPr>
        <w:t xml:space="preserve">графики решения которого представлены на рис. </w:t>
      </w:r>
      <w:r w:rsidR="005A1A8A" w:rsidRPr="00B7641D">
        <w:rPr>
          <w:rFonts w:asciiTheme="minorHAnsi" w:hAnsiTheme="minorHAnsi"/>
        </w:rPr>
        <w:t>2.</w:t>
      </w:r>
      <w:r w:rsidRPr="00B7641D">
        <w:rPr>
          <w:rFonts w:asciiTheme="minorHAnsi" w:hAnsiTheme="minorHAnsi"/>
        </w:rPr>
        <w:t xml:space="preserve">8.  </w:t>
      </w:r>
      <w:r w:rsidR="000F4BA3" w:rsidRPr="00B7641D">
        <w:rPr>
          <w:rFonts w:asciiTheme="minorHAnsi" w:hAnsiTheme="minorHAnsi"/>
        </w:rPr>
        <w:t>В</w:t>
      </w:r>
      <w:r w:rsidRPr="00B7641D">
        <w:rPr>
          <w:rFonts w:asciiTheme="minorHAnsi" w:hAnsiTheme="minorHAnsi"/>
        </w:rPr>
        <w:t xml:space="preserve">близи </w:t>
      </w:r>
      <w:r w:rsidRPr="00B7641D">
        <w:rPr>
          <w:rFonts w:asciiTheme="minorHAnsi" w:hAnsiTheme="minorHAnsi"/>
          <w:position w:val="-6"/>
        </w:rPr>
        <w:object w:dxaOrig="880" w:dyaOrig="240">
          <v:shape id="_x0000_i1031" type="#_x0000_t75" style="width:43.5pt;height:12pt" o:ole="">
            <v:imagedata r:id="rId21" o:title=""/>
          </v:shape>
          <o:OLEObject Type="Embed" ProgID="Equation.3" ShapeID="_x0000_i1031" DrawAspect="Content" ObjectID="_1631284268" r:id="rId22"/>
        </w:object>
      </w:r>
      <w:r w:rsidRPr="00B7641D">
        <w:rPr>
          <w:rFonts w:asciiTheme="minorHAnsi" w:hAnsiTheme="minorHAnsi"/>
        </w:rPr>
        <w:t xml:space="preserve"> имеется медленно </w:t>
      </w:r>
      <w:r w:rsidR="000F4BA3" w:rsidRPr="00B7641D">
        <w:rPr>
          <w:rFonts w:asciiTheme="minorHAnsi" w:hAnsiTheme="minorHAnsi"/>
        </w:rPr>
        <w:t>изменяющееся решение, а дру</w:t>
      </w:r>
      <w:r w:rsidRPr="00B7641D">
        <w:rPr>
          <w:rFonts w:asciiTheme="minorHAnsi" w:hAnsiTheme="minorHAnsi"/>
        </w:rPr>
        <w:t>гие решения подходят к нему посл</w:t>
      </w:r>
      <w:r w:rsidR="000F4BA3" w:rsidRPr="00B7641D">
        <w:rPr>
          <w:rFonts w:asciiTheme="minorHAnsi" w:hAnsiTheme="minorHAnsi"/>
        </w:rPr>
        <w:t>е быстрой «переходной фазы». Та</w:t>
      </w:r>
      <w:r w:rsidRPr="00B7641D">
        <w:rPr>
          <w:rFonts w:asciiTheme="minorHAnsi" w:hAnsiTheme="minorHAnsi"/>
        </w:rPr>
        <w:t>кие быстрые переходы типичны для жестких уравнен</w:t>
      </w:r>
      <w:r w:rsidR="000F4BA3" w:rsidRPr="00B7641D">
        <w:rPr>
          <w:rFonts w:asciiTheme="minorHAnsi" w:hAnsiTheme="minorHAnsi"/>
        </w:rPr>
        <w:t>ий, но не явля</w:t>
      </w:r>
      <w:r w:rsidRPr="00B7641D">
        <w:rPr>
          <w:rFonts w:asciiTheme="minorHAnsi" w:hAnsiTheme="minorHAnsi"/>
        </w:rPr>
        <w:t>ются ни достаточн</w:t>
      </w:r>
      <w:r w:rsidR="004F5AEF" w:rsidRPr="00B7641D">
        <w:rPr>
          <w:rFonts w:asciiTheme="minorHAnsi" w:hAnsiTheme="minorHAnsi"/>
        </w:rPr>
        <w:t>ым, ни необходимым их признаком: так</w:t>
      </w:r>
      <w:r w:rsidRPr="00B7641D">
        <w:rPr>
          <w:rFonts w:asciiTheme="minorHAnsi" w:hAnsiTheme="minorHAnsi"/>
        </w:rPr>
        <w:t xml:space="preserve">, у решения с начальным значением </w:t>
      </w:r>
      <w:r w:rsidR="000F4BA3" w:rsidRPr="00B7641D">
        <w:rPr>
          <w:rFonts w:asciiTheme="minorHAnsi" w:hAnsiTheme="minorHAnsi"/>
          <w:position w:val="-10"/>
        </w:rPr>
        <w:object w:dxaOrig="1820" w:dyaOrig="320">
          <v:shape id="_x0000_i1032" type="#_x0000_t75" style="width:90.75pt;height:16.5pt" o:ole="">
            <v:imagedata r:id="rId23" o:title=""/>
          </v:shape>
          <o:OLEObject Type="Embed" ProgID="Equation.3" ShapeID="_x0000_i1032" DrawAspect="Content" ObjectID="_1631284269" r:id="rId24"/>
        </w:object>
      </w:r>
      <w:r w:rsidR="000F4BA3" w:rsidRPr="00B7641D">
        <w:rPr>
          <w:rFonts w:asciiTheme="minorHAnsi" w:hAnsiTheme="minorHAnsi"/>
        </w:rPr>
        <w:t xml:space="preserve"> нет пе</w:t>
      </w:r>
      <w:r w:rsidRPr="00B7641D">
        <w:rPr>
          <w:rFonts w:asciiTheme="minorHAnsi" w:hAnsiTheme="minorHAnsi"/>
        </w:rPr>
        <w:t xml:space="preserve">реходной фазы. На рис. </w:t>
      </w:r>
      <w:r w:rsidR="005A1A8A" w:rsidRPr="00B7641D">
        <w:rPr>
          <w:rFonts w:asciiTheme="minorHAnsi" w:hAnsiTheme="minorHAnsi"/>
        </w:rPr>
        <w:t>2.</w:t>
      </w:r>
      <w:r w:rsidR="000F4BA3" w:rsidRPr="00B7641D">
        <w:rPr>
          <w:rFonts w:asciiTheme="minorHAnsi" w:hAnsiTheme="minorHAnsi"/>
        </w:rPr>
        <w:t>8</w:t>
      </w:r>
      <w:r w:rsidRPr="00B7641D">
        <w:rPr>
          <w:rFonts w:asciiTheme="minorHAnsi" w:hAnsiTheme="minorHAnsi"/>
        </w:rPr>
        <w:t xml:space="preserve"> </w:t>
      </w:r>
      <w:r w:rsidR="004F5AEF" w:rsidRPr="00B7641D">
        <w:rPr>
          <w:rFonts w:asciiTheme="minorHAnsi" w:hAnsiTheme="minorHAnsi"/>
        </w:rPr>
        <w:t>справа приведен график решения методом</w:t>
      </w:r>
      <w:r w:rsidRPr="00B7641D">
        <w:rPr>
          <w:rFonts w:asciiTheme="minorHAnsi" w:hAnsiTheme="minorHAnsi"/>
        </w:rPr>
        <w:t xml:space="preserve"> Эйлера для начального значения </w:t>
      </w:r>
      <w:r w:rsidR="004F5AEF" w:rsidRPr="00B7641D">
        <w:rPr>
          <w:rFonts w:asciiTheme="minorHAnsi" w:hAnsiTheme="minorHAnsi"/>
          <w:position w:val="-10"/>
        </w:rPr>
        <w:object w:dxaOrig="840" w:dyaOrig="320">
          <v:shape id="_x0000_i1033" type="#_x0000_t75" style="width:42pt;height:16.5pt" o:ole="">
            <v:imagedata r:id="rId25" o:title=""/>
          </v:shape>
          <o:OLEObject Type="Embed" ProgID="Equation.3" ShapeID="_x0000_i1033" DrawAspect="Content" ObjectID="_1631284270" r:id="rId26"/>
        </w:object>
      </w:r>
      <w:r w:rsidR="005A1A8A" w:rsidRPr="00B7641D">
        <w:rPr>
          <w:rFonts w:asciiTheme="minorHAnsi" w:hAnsiTheme="minorHAnsi"/>
        </w:rPr>
        <w:t xml:space="preserve"> </w:t>
      </w:r>
      <w:r w:rsidRPr="00B7641D">
        <w:rPr>
          <w:rFonts w:asciiTheme="minorHAnsi" w:hAnsiTheme="minorHAnsi"/>
        </w:rPr>
        <w:t xml:space="preserve">и длин шагов </w:t>
      </w:r>
      <w:r w:rsidR="004F5AEF" w:rsidRPr="00B7641D">
        <w:rPr>
          <w:rFonts w:asciiTheme="minorHAnsi" w:hAnsiTheme="minorHAnsi"/>
          <w:position w:val="-10"/>
        </w:rPr>
        <w:object w:dxaOrig="1320" w:dyaOrig="320">
          <v:shape id="_x0000_i1034" type="#_x0000_t75" style="width:66pt;height:16.5pt" o:ole="">
            <v:imagedata r:id="rId27" o:title=""/>
          </v:shape>
          <o:OLEObject Type="Embed" ProgID="Equation.3" ShapeID="_x0000_i1034" DrawAspect="Content" ObjectID="_1631284271" r:id="rId28"/>
        </w:object>
      </w:r>
      <w:r w:rsidRPr="00B7641D">
        <w:rPr>
          <w:rFonts w:asciiTheme="minorHAnsi" w:hAnsiTheme="minorHAnsi"/>
        </w:rPr>
        <w:t xml:space="preserve"> и </w:t>
      </w:r>
      <w:r w:rsidR="000F4BA3" w:rsidRPr="00B7641D">
        <w:rPr>
          <w:rFonts w:asciiTheme="minorHAnsi" w:hAnsiTheme="minorHAnsi"/>
          <w:position w:val="-10"/>
        </w:rPr>
        <w:object w:dxaOrig="1300" w:dyaOrig="320">
          <v:shape id="_x0000_i1035" type="#_x0000_t75" style="width:65.25pt;height:16.5pt" o:ole="">
            <v:imagedata r:id="rId29" o:title=""/>
          </v:shape>
          <o:OLEObject Type="Embed" ProgID="Equation.3" ShapeID="_x0000_i1035" DrawAspect="Content" ObjectID="_1631284272" r:id="rId30"/>
        </w:object>
      </w:r>
      <w:r w:rsidRPr="00B7641D">
        <w:rPr>
          <w:rFonts w:asciiTheme="minorHAnsi" w:hAnsiTheme="minorHAnsi"/>
        </w:rPr>
        <w:t>. Как только длина шаг</w:t>
      </w:r>
      <w:r w:rsidR="000F4BA3" w:rsidRPr="00B7641D">
        <w:rPr>
          <w:rFonts w:asciiTheme="minorHAnsi" w:hAnsiTheme="minorHAnsi"/>
        </w:rPr>
        <w:t>а становится немного больше кри</w:t>
      </w:r>
      <w:r w:rsidRPr="00B7641D">
        <w:rPr>
          <w:rFonts w:asciiTheme="minorHAnsi" w:hAnsiTheme="minorHAnsi"/>
        </w:rPr>
        <w:t>тической величины</w:t>
      </w:r>
      <w:r w:rsidR="000F4BA3" w:rsidRPr="00B7641D">
        <w:rPr>
          <w:rFonts w:asciiTheme="minorHAnsi" w:hAnsiTheme="minorHAnsi"/>
        </w:rPr>
        <w:t xml:space="preserve">, </w:t>
      </w:r>
      <w:r w:rsidR="000F4BA3" w:rsidRPr="00B7641D">
        <w:rPr>
          <w:rFonts w:asciiTheme="minorHAnsi" w:hAnsiTheme="minorHAnsi"/>
        </w:rPr>
        <w:lastRenderedPageBreak/>
        <w:t>численное реше</w:t>
      </w:r>
      <w:r w:rsidRPr="00B7641D">
        <w:rPr>
          <w:rFonts w:asciiTheme="minorHAnsi" w:hAnsiTheme="minorHAnsi"/>
        </w:rPr>
        <w:t>ние уходит слишком далеко за равновесное, и возник</w:t>
      </w:r>
      <w:r w:rsidR="004F5AEF" w:rsidRPr="00B7641D">
        <w:rPr>
          <w:rFonts w:asciiTheme="minorHAnsi" w:hAnsiTheme="minorHAnsi"/>
        </w:rPr>
        <w:t>ают все более сильные колебания, отсутствующие в точном решении уравнения.</w:t>
      </w:r>
    </w:p>
    <w:p w:rsidR="00A679EC" w:rsidRPr="00B7641D" w:rsidRDefault="00A679EC" w:rsidP="00B7641D">
      <w:pPr>
        <w:rPr>
          <w:rFonts w:asciiTheme="minorHAnsi" w:hAnsiTheme="minorHAnsi"/>
        </w:rPr>
      </w:pPr>
    </w:p>
    <w:p w:rsidR="00981F26" w:rsidRPr="00B7641D" w:rsidRDefault="00A679EC" w:rsidP="005B17F7">
      <w:pPr>
        <w:pStyle w:val="af0"/>
      </w:pPr>
      <w:r w:rsidRPr="00B7641D">
        <w:rPr>
          <w:noProof/>
        </w:rPr>
        <w:drawing>
          <wp:inline distT="0" distB="0" distL="0" distR="0" wp14:anchorId="4340AFE9" wp14:editId="23A94C8C">
            <wp:extent cx="4181119" cy="2073352"/>
            <wp:effectExtent l="19050" t="0" r="0" b="0"/>
            <wp:docPr id="1" name="Рисунок 0" descr="Задача Эйле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ча Эйлера.jp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655" cy="207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EC" w:rsidRPr="00B7641D" w:rsidRDefault="00A679EC" w:rsidP="005B17F7">
      <w:pPr>
        <w:pStyle w:val="a8"/>
      </w:pPr>
      <w:r w:rsidRPr="00B7641D">
        <w:t xml:space="preserve">Рис. </w:t>
      </w:r>
      <w:r w:rsidR="005A1A8A" w:rsidRPr="00B7641D">
        <w:t>2.</w:t>
      </w:r>
      <w:r w:rsidRPr="00B7641D">
        <w:t xml:space="preserve">8 – </w:t>
      </w:r>
      <w:r w:rsidR="000F4BA3" w:rsidRPr="00B7641D">
        <w:t>Кривые решения уравнения (</w:t>
      </w:r>
      <w:r w:rsidR="006C7D41" w:rsidRPr="00B7641D">
        <w:t>2.32</w:t>
      </w:r>
      <w:r w:rsidR="000F4BA3" w:rsidRPr="00B7641D">
        <w:t>) [</w:t>
      </w:r>
      <w:r w:rsidR="005A1A8A" w:rsidRPr="00B7641D">
        <w:t>1</w:t>
      </w:r>
      <w:r w:rsidR="000F4BA3" w:rsidRPr="00B7641D">
        <w:t>]</w:t>
      </w:r>
    </w:p>
    <w:p w:rsidR="00A679EC" w:rsidRPr="00B7641D" w:rsidRDefault="00A679EC" w:rsidP="00B7641D">
      <w:pPr>
        <w:rPr>
          <w:rFonts w:asciiTheme="minorHAnsi" w:hAnsiTheme="minorHAnsi"/>
        </w:rPr>
      </w:pPr>
      <w:r w:rsidRPr="00B7641D">
        <w:rPr>
          <w:rFonts w:asciiTheme="minorHAnsi" w:hAnsiTheme="minorHAnsi"/>
        </w:rPr>
        <w:t>Первоначально понятие жестких уравнений вызывало скепсис, так как считалось, что это очень частный случай, однако, по словам Г. Далквиста, «около 1960 года положение изменилось и все осознали, что мир полон жестких задач» [</w:t>
      </w:r>
      <w:r w:rsidR="005A1A8A" w:rsidRPr="00B7641D">
        <w:rPr>
          <w:rFonts w:asciiTheme="minorHAnsi" w:hAnsiTheme="minorHAnsi"/>
        </w:rPr>
        <w:t>2</w:t>
      </w:r>
      <w:r w:rsidRPr="00B7641D">
        <w:rPr>
          <w:rFonts w:asciiTheme="minorHAnsi" w:hAnsiTheme="minorHAnsi"/>
        </w:rPr>
        <w:t>].</w:t>
      </w:r>
    </w:p>
    <w:p w:rsidR="00B035E3" w:rsidRPr="00B7641D" w:rsidRDefault="00B035E3" w:rsidP="00B7641D">
      <w:pPr>
        <w:rPr>
          <w:rFonts w:asciiTheme="minorHAnsi" w:hAnsiTheme="minorHAnsi"/>
        </w:rPr>
      </w:pPr>
      <w:r w:rsidRPr="00B7641D">
        <w:rPr>
          <w:rFonts w:asciiTheme="minorHAnsi" w:hAnsiTheme="minorHAnsi"/>
        </w:rPr>
        <w:t xml:space="preserve">Исследование свойств методов, пригодных для </w:t>
      </w:r>
      <w:r w:rsidR="006C7D41" w:rsidRPr="00B7641D">
        <w:rPr>
          <w:rFonts w:asciiTheme="minorHAnsi" w:hAnsiTheme="minorHAnsi"/>
        </w:rPr>
        <w:t xml:space="preserve">решения </w:t>
      </w:r>
      <w:r w:rsidRPr="00B7641D">
        <w:rPr>
          <w:rFonts w:asciiTheme="minorHAnsi" w:hAnsiTheme="minorHAnsi"/>
        </w:rPr>
        <w:t xml:space="preserve">жестких уравнений, привело к возникновению понятия абсолютной устойчивости, или </w:t>
      </w:r>
      <w:r w:rsidRPr="00B7641D">
        <w:rPr>
          <w:rFonts w:asciiTheme="minorHAnsi" w:hAnsiTheme="minorHAnsi"/>
          <w:i/>
        </w:rPr>
        <w:t>А</w:t>
      </w:r>
      <w:r w:rsidRPr="00B7641D">
        <w:rPr>
          <w:rFonts w:asciiTheme="minorHAnsi" w:hAnsiTheme="minorHAnsi"/>
        </w:rPr>
        <w:t>-устойчивости (введено Г.</w:t>
      </w:r>
      <w:r w:rsidR="006C7D41" w:rsidRPr="00B7641D">
        <w:rPr>
          <w:rFonts w:asciiTheme="minorHAnsi" w:hAnsiTheme="minorHAnsi"/>
        </w:rPr>
        <w:t> </w:t>
      </w:r>
      <w:r w:rsidRPr="00B7641D">
        <w:rPr>
          <w:rFonts w:asciiTheme="minorHAnsi" w:hAnsiTheme="minorHAnsi"/>
        </w:rPr>
        <w:t xml:space="preserve">Далквистом в 1963 г.). Метод называется </w:t>
      </w:r>
      <w:r w:rsidRPr="00B7641D">
        <w:rPr>
          <w:rFonts w:asciiTheme="minorHAnsi" w:hAnsiTheme="minorHAnsi"/>
          <w:i/>
        </w:rPr>
        <w:t>А</w:t>
      </w:r>
      <w:r w:rsidRPr="00B7641D">
        <w:rPr>
          <w:rFonts w:asciiTheme="minorHAnsi" w:hAnsiTheme="minorHAnsi"/>
        </w:rPr>
        <w:t xml:space="preserve">-устойчивым, если для любых собственных чисел </w:t>
      </w:r>
      <m:oMath>
        <m:r>
          <w:rPr>
            <w:rFonts w:ascii="Cambria Math" w:hAnsi="Cambria Math"/>
          </w:rPr>
          <m:t>λ</m:t>
        </m:r>
      </m:oMath>
      <w:r w:rsidRPr="00B7641D">
        <w:rPr>
          <w:rFonts w:asciiTheme="minorHAnsi" w:hAnsiTheme="minorHAnsi"/>
        </w:rPr>
        <w:t xml:space="preserve">, у которых </w:t>
      </w:r>
      <m:oMath>
        <m:r>
          <m:rPr>
            <m:sty m:val="p"/>
          </m:rPr>
          <w:rPr>
            <w:rFonts w:ascii="Cambria Math" w:hAnsi="Cambria Math"/>
            <w:lang w:val="en-US"/>
          </w:rPr>
          <m:t>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&lt;0</m:t>
        </m:r>
      </m:oMath>
      <w:r w:rsidRPr="00B7641D">
        <w:rPr>
          <w:rFonts w:asciiTheme="minorHAnsi" w:hAnsiTheme="minorHAnsi"/>
        </w:rPr>
        <w:t>, и любого шага интегрирования при решении линеаризованного уравнения</w:t>
      </w:r>
    </w:p>
    <w:p w:rsidR="004F5AEF" w:rsidRPr="00B7641D" w:rsidRDefault="003626E9" w:rsidP="005B17F7">
      <w:pPr>
        <w:pStyle w:val="af2"/>
      </w:pPr>
      <w:r w:rsidRPr="00B7641D">
        <w:object w:dxaOrig="680" w:dyaOrig="279">
          <v:shape id="_x0000_i1036" type="#_x0000_t75" style="width:33.75pt;height:13.5pt" o:ole="">
            <v:imagedata r:id="rId32" o:title=""/>
          </v:shape>
          <o:OLEObject Type="Embed" ProgID="Equation.3" ShapeID="_x0000_i1036" DrawAspect="Content" ObjectID="_1631284273" r:id="rId33"/>
        </w:object>
      </w:r>
      <w:r w:rsidR="002B742B">
        <w:tab/>
      </w:r>
      <w:r w:rsidR="004F5AEF" w:rsidRPr="00B7641D">
        <w:t>(2</w:t>
      </w:r>
      <w:r w:rsidR="005A1A8A" w:rsidRPr="00B7641D">
        <w:t>.33</w:t>
      </w:r>
      <w:r w:rsidR="004F5AEF" w:rsidRPr="00B7641D">
        <w:t>)</w:t>
      </w:r>
    </w:p>
    <w:p w:rsidR="002409B8" w:rsidRPr="00B7641D" w:rsidRDefault="00B035E3" w:rsidP="00B7641D">
      <w:pPr>
        <w:rPr>
          <w:rFonts w:asciiTheme="minorHAnsi" w:hAnsiTheme="minorHAnsi"/>
        </w:rPr>
      </w:pPr>
      <w:r w:rsidRPr="00B7641D">
        <w:rPr>
          <w:rFonts w:asciiTheme="minorHAnsi" w:hAnsiTheme="minorHAnsi"/>
        </w:rPr>
        <w:t>он дает сходящееся решение</w:t>
      </w:r>
      <w:r w:rsidR="00981F26" w:rsidRPr="00B7641D">
        <w:rPr>
          <w:rFonts w:asciiTheme="minorHAnsi" w:hAnsiTheme="minorHAnsi"/>
        </w:rPr>
        <w:t xml:space="preserve"> [</w:t>
      </w:r>
      <w:r w:rsidR="005A1A8A" w:rsidRPr="00B7641D">
        <w:rPr>
          <w:rFonts w:asciiTheme="minorHAnsi" w:hAnsiTheme="minorHAnsi"/>
        </w:rPr>
        <w:t>3</w:t>
      </w:r>
      <w:r w:rsidR="00981F26" w:rsidRPr="00B7641D">
        <w:rPr>
          <w:rFonts w:asciiTheme="minorHAnsi" w:hAnsiTheme="minorHAnsi"/>
        </w:rPr>
        <w:t>]</w:t>
      </w:r>
      <w:r w:rsidRPr="00B7641D">
        <w:rPr>
          <w:rFonts w:asciiTheme="minorHAnsi" w:hAnsiTheme="minorHAnsi"/>
        </w:rPr>
        <w:t xml:space="preserve">. Было выдвинуто предположение, что методы, пригодные для решения жестких систем, должны быть </w:t>
      </w:r>
      <w:r w:rsidRPr="00B7641D">
        <w:rPr>
          <w:rFonts w:asciiTheme="minorHAnsi" w:hAnsiTheme="minorHAnsi"/>
          <w:i/>
        </w:rPr>
        <w:t>А</w:t>
      </w:r>
      <w:r w:rsidRPr="00B7641D">
        <w:rPr>
          <w:rFonts w:asciiTheme="minorHAnsi" w:hAnsiTheme="minorHAnsi"/>
        </w:rPr>
        <w:t xml:space="preserve">-устойчивыми. </w:t>
      </w:r>
    </w:p>
    <w:p w:rsidR="004F5AEF" w:rsidRPr="00B7641D" w:rsidRDefault="004F5AEF" w:rsidP="00B7641D">
      <w:pPr>
        <w:rPr>
          <w:rFonts w:asciiTheme="minorHAnsi" w:hAnsiTheme="minorHAnsi"/>
        </w:rPr>
      </w:pPr>
      <w:r w:rsidRPr="00B7641D">
        <w:rPr>
          <w:rFonts w:asciiTheme="minorHAnsi" w:hAnsiTheme="minorHAnsi"/>
        </w:rPr>
        <w:t xml:space="preserve">При исследовании одношагового метода на </w:t>
      </w:r>
      <w:r w:rsidR="003626E9" w:rsidRPr="00B7641D">
        <w:rPr>
          <w:rFonts w:asciiTheme="minorHAnsi" w:hAnsiTheme="minorHAnsi"/>
        </w:rPr>
        <w:t xml:space="preserve">предмет </w:t>
      </w:r>
      <w:r w:rsidR="003626E9" w:rsidRPr="00B7641D">
        <w:rPr>
          <w:rFonts w:asciiTheme="minorHAnsi" w:hAnsiTheme="minorHAnsi"/>
          <w:i/>
        </w:rPr>
        <w:t>А</w:t>
      </w:r>
      <w:r w:rsidR="003626E9" w:rsidRPr="00B7641D">
        <w:rPr>
          <w:rFonts w:asciiTheme="minorHAnsi" w:hAnsiTheme="minorHAnsi"/>
        </w:rPr>
        <w:t>-устойч</w:t>
      </w:r>
      <w:r w:rsidR="005A1A8A" w:rsidRPr="00B7641D">
        <w:rPr>
          <w:rFonts w:asciiTheme="minorHAnsi" w:hAnsiTheme="minorHAnsi"/>
        </w:rPr>
        <w:t>ивости его применяют к задаче (2.33</w:t>
      </w:r>
      <w:r w:rsidR="003626E9" w:rsidRPr="00B7641D">
        <w:rPr>
          <w:rFonts w:asciiTheme="minorHAnsi" w:hAnsiTheme="minorHAnsi"/>
        </w:rPr>
        <w:t>) и приводят к виду</w:t>
      </w:r>
    </w:p>
    <w:p w:rsidR="003626E9" w:rsidRPr="00B7641D" w:rsidRDefault="005A1A8A" w:rsidP="005B17F7">
      <w:pPr>
        <w:pStyle w:val="af2"/>
      </w:pPr>
      <w:r w:rsidRPr="00B7641D">
        <w:object w:dxaOrig="2360" w:dyaOrig="360">
          <v:shape id="_x0000_i1037" type="#_x0000_t75" style="width:117.75pt;height:18pt" o:ole="">
            <v:imagedata r:id="rId34" o:title=""/>
          </v:shape>
          <o:OLEObject Type="Embed" ProgID="Equation.3" ShapeID="_x0000_i1037" DrawAspect="Content" ObjectID="_1631284274" r:id="rId35"/>
        </w:object>
      </w:r>
      <w:r w:rsidR="006A0B7F" w:rsidRPr="00B7641D">
        <w:t>.</w:t>
      </w:r>
      <w:r w:rsidR="006A0B7F" w:rsidRPr="00B7641D">
        <w:tab/>
      </w:r>
      <w:r w:rsidR="003626E9" w:rsidRPr="00B7641D">
        <w:t>(</w:t>
      </w:r>
      <w:r w:rsidRPr="00B7641D">
        <w:t>2.</w:t>
      </w:r>
      <w:r w:rsidR="003626E9" w:rsidRPr="00B7641D">
        <w:t>3</w:t>
      </w:r>
      <w:r w:rsidRPr="00B7641D">
        <w:t>4</w:t>
      </w:r>
      <w:r w:rsidR="003626E9" w:rsidRPr="00B7641D">
        <w:t>)</w:t>
      </w:r>
    </w:p>
    <w:p w:rsidR="006A0B7F" w:rsidRPr="00B7641D" w:rsidRDefault="006A0B7F" w:rsidP="00B7641D">
      <w:pPr>
        <w:rPr>
          <w:rFonts w:asciiTheme="minorHAnsi" w:hAnsiTheme="minorHAnsi"/>
        </w:rPr>
      </w:pPr>
      <w:r w:rsidRPr="00B7641D">
        <w:rPr>
          <w:rFonts w:asciiTheme="minorHAnsi" w:hAnsiTheme="minorHAnsi"/>
        </w:rPr>
        <w:t xml:space="preserve">Затем на комплексной плоскости </w:t>
      </w:r>
      <w:r w:rsidRPr="00B7641D">
        <w:rPr>
          <w:rFonts w:asciiTheme="minorHAnsi" w:hAnsiTheme="minorHAnsi"/>
          <w:position w:val="-6"/>
        </w:rPr>
        <w:object w:dxaOrig="600" w:dyaOrig="279">
          <v:shape id="_x0000_i1038" type="#_x0000_t75" style="width:30pt;height:13.5pt" o:ole="">
            <v:imagedata r:id="rId36" o:title=""/>
          </v:shape>
          <o:OLEObject Type="Embed" ProgID="Equation.3" ShapeID="_x0000_i1038" DrawAspect="Content" ObjectID="_1631284275" r:id="rId37"/>
        </w:object>
      </w:r>
      <w:r w:rsidRPr="00B7641D">
        <w:rPr>
          <w:rFonts w:asciiTheme="minorHAnsi" w:hAnsiTheme="minorHAnsi"/>
        </w:rPr>
        <w:t xml:space="preserve">строятся области, где </w:t>
      </w:r>
      <w:r w:rsidRPr="00B7641D">
        <w:rPr>
          <w:rFonts w:asciiTheme="minorHAnsi" w:hAnsiTheme="minorHAnsi"/>
          <w:position w:val="-14"/>
        </w:rPr>
        <w:object w:dxaOrig="900" w:dyaOrig="400">
          <v:shape id="_x0000_i1039" type="#_x0000_t75" style="width:45pt;height:20.25pt" o:ole="">
            <v:imagedata r:id="rId38" o:title=""/>
          </v:shape>
          <o:OLEObject Type="Embed" ProgID="Equation.3" ShapeID="_x0000_i1039" DrawAspect="Content" ObjectID="_1631284276" r:id="rId39"/>
        </w:object>
      </w:r>
      <w:r w:rsidRPr="00B7641D">
        <w:rPr>
          <w:rFonts w:asciiTheme="minorHAnsi" w:hAnsiTheme="minorHAnsi"/>
        </w:rPr>
        <w:t xml:space="preserve">. Если вся левая часть комплексной плоскости попадает в область устойчивости, то метод является </w:t>
      </w:r>
      <w:r w:rsidRPr="00B7641D">
        <w:rPr>
          <w:rFonts w:asciiTheme="minorHAnsi" w:hAnsiTheme="minorHAnsi"/>
          <w:i/>
        </w:rPr>
        <w:t>А</w:t>
      </w:r>
      <w:r w:rsidR="006C7D41" w:rsidRPr="00B7641D">
        <w:rPr>
          <w:rFonts w:asciiTheme="minorHAnsi" w:hAnsiTheme="minorHAnsi"/>
        </w:rPr>
        <w:noBreakHyphen/>
      </w:r>
      <w:r w:rsidRPr="00B7641D">
        <w:rPr>
          <w:rFonts w:asciiTheme="minorHAnsi" w:hAnsiTheme="minorHAnsi"/>
        </w:rPr>
        <w:t>устойчивым.</w:t>
      </w:r>
    </w:p>
    <w:p w:rsidR="006A0B7F" w:rsidRPr="00B7641D" w:rsidRDefault="006A0B7F" w:rsidP="00B7641D">
      <w:pPr>
        <w:rPr>
          <w:rFonts w:asciiTheme="minorHAnsi" w:hAnsiTheme="minorHAnsi"/>
        </w:rPr>
      </w:pPr>
      <w:r w:rsidRPr="00B7641D">
        <w:rPr>
          <w:rFonts w:asciiTheme="minorHAnsi" w:hAnsiTheme="minorHAnsi"/>
        </w:rPr>
        <w:t>Произвольный метод Рунге-Кутты имеет функцию устойчивости</w:t>
      </w:r>
    </w:p>
    <w:p w:rsidR="006A0B7F" w:rsidRPr="00B7641D" w:rsidRDefault="005A1A8A" w:rsidP="005B17F7">
      <w:pPr>
        <w:pStyle w:val="af2"/>
      </w:pPr>
      <w:r w:rsidRPr="00B7641D">
        <w:object w:dxaOrig="2580" w:dyaOrig="720">
          <v:shape id="_x0000_i1040" type="#_x0000_t75" style="width:129pt;height:36pt" o:ole="">
            <v:imagedata r:id="rId40" o:title=""/>
          </v:shape>
          <o:OLEObject Type="Embed" ProgID="Equation.3" ShapeID="_x0000_i1040" DrawAspect="Content" ObjectID="_1631284277" r:id="rId41"/>
        </w:object>
      </w:r>
      <w:r w:rsidR="006A0B7F" w:rsidRPr="00B7641D">
        <w:t>,</w:t>
      </w:r>
      <w:r w:rsidR="006A0B7F" w:rsidRPr="00B7641D">
        <w:tab/>
        <w:t>(</w:t>
      </w:r>
      <w:r w:rsidRPr="00B7641D">
        <w:t>2.35</w:t>
      </w:r>
      <w:r w:rsidR="006A0B7F" w:rsidRPr="00B7641D">
        <w:t>)</w:t>
      </w:r>
    </w:p>
    <w:p w:rsidR="006A0B7F" w:rsidRPr="00B7641D" w:rsidRDefault="006A0B7F" w:rsidP="00B7641D">
      <w:pPr>
        <w:rPr>
          <w:rFonts w:asciiTheme="minorHAnsi" w:hAnsiTheme="minorHAnsi"/>
        </w:rPr>
      </w:pPr>
      <w:r w:rsidRPr="00B7641D">
        <w:rPr>
          <w:rFonts w:asciiTheme="minorHAnsi" w:hAnsiTheme="minorHAnsi"/>
        </w:rPr>
        <w:lastRenderedPageBreak/>
        <w:t xml:space="preserve">где </w:t>
      </w:r>
      <w:r w:rsidRPr="00B7641D">
        <w:rPr>
          <w:rFonts w:asciiTheme="minorHAnsi" w:hAnsiTheme="minorHAnsi"/>
          <w:position w:val="-10"/>
        </w:rPr>
        <w:object w:dxaOrig="1440" w:dyaOrig="400">
          <v:shape id="_x0000_i1041" type="#_x0000_t75" style="width:1in;height:20.25pt" o:ole="">
            <v:imagedata r:id="rId42" o:title=""/>
          </v:shape>
          <o:OLEObject Type="Embed" ProgID="Equation.3" ShapeID="_x0000_i1041" DrawAspect="Content" ObjectID="_1631284278" r:id="rId43"/>
        </w:object>
      </w:r>
      <w:r w:rsidR="00B13785" w:rsidRPr="00B7641D">
        <w:rPr>
          <w:rFonts w:asciiTheme="minorHAnsi" w:hAnsiTheme="minorHAnsi"/>
        </w:rPr>
        <w:t xml:space="preserve"> </w:t>
      </w:r>
      <w:r w:rsidR="005B17F7" w:rsidRPr="00B7641D">
        <w:rPr>
          <w:rFonts w:asciiTheme="minorHAnsi" w:hAnsiTheme="minorHAnsi"/>
          <w:position w:val="-12"/>
        </w:rPr>
        <w:object w:dxaOrig="1760" w:dyaOrig="380">
          <v:shape id="_x0000_i1090" type="#_x0000_t75" style="width:88.5pt;height:19.5pt" o:ole="">
            <v:imagedata r:id="rId44" o:title=""/>
          </v:shape>
          <o:OLEObject Type="Embed" ProgID="Equation.3" ShapeID="_x0000_i1090" DrawAspect="Content" ObjectID="_1631284279" r:id="rId45"/>
        </w:object>
      </w:r>
      <w:r w:rsidRPr="00B7641D">
        <w:rPr>
          <w:rFonts w:asciiTheme="minorHAnsi" w:hAnsiTheme="minorHAnsi"/>
        </w:rPr>
        <w:t>. Используя выражение (</w:t>
      </w:r>
      <w:r w:rsidR="005A1A8A" w:rsidRPr="00B7641D">
        <w:rPr>
          <w:rFonts w:asciiTheme="minorHAnsi" w:hAnsiTheme="minorHAnsi"/>
        </w:rPr>
        <w:t>2.35</w:t>
      </w:r>
      <w:r w:rsidRPr="00B7641D">
        <w:rPr>
          <w:rFonts w:asciiTheme="minorHAnsi" w:hAnsiTheme="minorHAnsi"/>
        </w:rPr>
        <w:t>), построим области устойчивости для неявных методов</w:t>
      </w:r>
      <w:r w:rsidR="00480C56" w:rsidRPr="00B7641D">
        <w:rPr>
          <w:rFonts w:asciiTheme="minorHAnsi" w:hAnsiTheme="minorHAnsi"/>
        </w:rPr>
        <w:t xml:space="preserve"> Рунге-Кутты: неявного метода Эйлера (рис. </w:t>
      </w:r>
      <w:r w:rsidR="005A1A8A" w:rsidRPr="00B7641D">
        <w:rPr>
          <w:rFonts w:asciiTheme="minorHAnsi" w:hAnsiTheme="minorHAnsi"/>
        </w:rPr>
        <w:t>2.</w:t>
      </w:r>
      <w:r w:rsidR="00480C56" w:rsidRPr="00B7641D">
        <w:rPr>
          <w:rFonts w:asciiTheme="minorHAnsi" w:hAnsiTheme="minorHAnsi"/>
        </w:rPr>
        <w:t>9(</w:t>
      </w:r>
      <w:r w:rsidR="00480C56" w:rsidRPr="00B7641D">
        <w:rPr>
          <w:rFonts w:asciiTheme="minorHAnsi" w:hAnsiTheme="minorHAnsi"/>
          <w:lang w:val="en-US"/>
        </w:rPr>
        <w:t>a</w:t>
      </w:r>
      <w:r w:rsidR="00480C56" w:rsidRPr="00B7641D">
        <w:rPr>
          <w:rFonts w:asciiTheme="minorHAnsi" w:hAnsiTheme="minorHAnsi"/>
        </w:rPr>
        <w:t xml:space="preserve">)), неявной средней точки и трапеций (рис. </w:t>
      </w:r>
      <w:r w:rsidR="005A1A8A" w:rsidRPr="00B7641D">
        <w:rPr>
          <w:rFonts w:asciiTheme="minorHAnsi" w:hAnsiTheme="minorHAnsi"/>
        </w:rPr>
        <w:t>2.</w:t>
      </w:r>
      <w:r w:rsidR="00480C56" w:rsidRPr="00B7641D">
        <w:rPr>
          <w:rFonts w:asciiTheme="minorHAnsi" w:hAnsiTheme="minorHAnsi"/>
        </w:rPr>
        <w:t>9.(</w:t>
      </w:r>
      <w:r w:rsidR="00480C56" w:rsidRPr="00B7641D">
        <w:rPr>
          <w:rFonts w:asciiTheme="minorHAnsi" w:hAnsiTheme="minorHAnsi"/>
          <w:lang w:val="en-US"/>
        </w:rPr>
        <w:t>b</w:t>
      </w:r>
      <w:r w:rsidR="00480C56" w:rsidRPr="00B7641D">
        <w:rPr>
          <w:rFonts w:asciiTheme="minorHAnsi" w:hAnsiTheme="minorHAnsi"/>
        </w:rPr>
        <w:t xml:space="preserve">)), </w:t>
      </w:r>
      <w:r w:rsidR="00480C56" w:rsidRPr="00B7641D">
        <w:rPr>
          <w:rFonts w:asciiTheme="minorHAnsi" w:hAnsiTheme="minorHAnsi"/>
          <w:lang w:val="en-US"/>
        </w:rPr>
        <w:t>Lobatto</w:t>
      </w:r>
      <w:r w:rsidR="00480C56" w:rsidRPr="00B7641D">
        <w:rPr>
          <w:rFonts w:asciiTheme="minorHAnsi" w:hAnsiTheme="minorHAnsi"/>
        </w:rPr>
        <w:t xml:space="preserve"> </w:t>
      </w:r>
      <w:r w:rsidR="00480C56" w:rsidRPr="00B7641D">
        <w:rPr>
          <w:rFonts w:asciiTheme="minorHAnsi" w:hAnsiTheme="minorHAnsi"/>
          <w:lang w:val="en-US"/>
        </w:rPr>
        <w:t>IIIC</w:t>
      </w:r>
      <w:r w:rsidR="00480C56" w:rsidRPr="00B7641D">
        <w:rPr>
          <w:rFonts w:asciiTheme="minorHAnsi" w:hAnsiTheme="minorHAnsi"/>
        </w:rPr>
        <w:t xml:space="preserve"> второго порядка (рис. </w:t>
      </w:r>
      <w:r w:rsidR="005A1A8A" w:rsidRPr="00B7641D">
        <w:rPr>
          <w:rFonts w:asciiTheme="minorHAnsi" w:hAnsiTheme="minorHAnsi"/>
        </w:rPr>
        <w:t>2.</w:t>
      </w:r>
      <w:r w:rsidR="00480C56" w:rsidRPr="00B7641D">
        <w:rPr>
          <w:rFonts w:asciiTheme="minorHAnsi" w:hAnsiTheme="minorHAnsi"/>
        </w:rPr>
        <w:t>9(</w:t>
      </w:r>
      <w:r w:rsidR="00480C56" w:rsidRPr="00B7641D">
        <w:rPr>
          <w:rFonts w:asciiTheme="minorHAnsi" w:hAnsiTheme="minorHAnsi"/>
          <w:lang w:val="en-US"/>
        </w:rPr>
        <w:t>c</w:t>
      </w:r>
      <w:r w:rsidR="00480C56" w:rsidRPr="00B7641D">
        <w:rPr>
          <w:rFonts w:asciiTheme="minorHAnsi" w:hAnsiTheme="minorHAnsi"/>
        </w:rPr>
        <w:t xml:space="preserve">)), </w:t>
      </w:r>
      <w:r w:rsidR="00480C56" w:rsidRPr="00B7641D">
        <w:rPr>
          <w:rFonts w:asciiTheme="minorHAnsi" w:hAnsiTheme="minorHAnsi"/>
          <w:lang w:val="en-US"/>
        </w:rPr>
        <w:t>Lobatto</w:t>
      </w:r>
      <w:r w:rsidR="00480C56" w:rsidRPr="00B7641D">
        <w:rPr>
          <w:rFonts w:asciiTheme="minorHAnsi" w:hAnsiTheme="minorHAnsi"/>
        </w:rPr>
        <w:t xml:space="preserve"> </w:t>
      </w:r>
      <w:r w:rsidR="00480C56" w:rsidRPr="00B7641D">
        <w:rPr>
          <w:rFonts w:asciiTheme="minorHAnsi" w:hAnsiTheme="minorHAnsi"/>
          <w:lang w:val="en-US"/>
        </w:rPr>
        <w:t>IIIC</w:t>
      </w:r>
      <w:r w:rsidR="00480C56" w:rsidRPr="00B7641D">
        <w:rPr>
          <w:rFonts w:asciiTheme="minorHAnsi" w:hAnsiTheme="minorHAnsi"/>
        </w:rPr>
        <w:t xml:space="preserve"> 4-го порядка (рис. </w:t>
      </w:r>
      <w:r w:rsidR="005A1A8A" w:rsidRPr="00B7641D">
        <w:rPr>
          <w:rFonts w:asciiTheme="minorHAnsi" w:hAnsiTheme="minorHAnsi"/>
        </w:rPr>
        <w:t>2.</w:t>
      </w:r>
      <w:r w:rsidR="00480C56" w:rsidRPr="00B7641D">
        <w:rPr>
          <w:rFonts w:asciiTheme="minorHAnsi" w:hAnsiTheme="minorHAnsi"/>
        </w:rPr>
        <w:t>9(</w:t>
      </w:r>
      <w:r w:rsidR="00480C56" w:rsidRPr="00B7641D">
        <w:rPr>
          <w:rFonts w:asciiTheme="minorHAnsi" w:hAnsiTheme="minorHAnsi"/>
          <w:lang w:val="en-US"/>
        </w:rPr>
        <w:t>d</w:t>
      </w:r>
      <w:r w:rsidR="00480C56" w:rsidRPr="00B7641D">
        <w:rPr>
          <w:rFonts w:asciiTheme="minorHAnsi" w:hAnsiTheme="minorHAnsi"/>
        </w:rPr>
        <w:t xml:space="preserve">)), </w:t>
      </w:r>
      <w:r w:rsidR="00480C56" w:rsidRPr="00B7641D">
        <w:rPr>
          <w:rFonts w:asciiTheme="minorHAnsi" w:hAnsiTheme="minorHAnsi"/>
          <w:lang w:val="en-US"/>
        </w:rPr>
        <w:t>Radau</w:t>
      </w:r>
      <w:r w:rsidR="00480C56" w:rsidRPr="00B7641D">
        <w:rPr>
          <w:rFonts w:asciiTheme="minorHAnsi" w:hAnsiTheme="minorHAnsi"/>
        </w:rPr>
        <w:t xml:space="preserve"> </w:t>
      </w:r>
      <w:r w:rsidR="00480C56" w:rsidRPr="00B7641D">
        <w:rPr>
          <w:rFonts w:asciiTheme="minorHAnsi" w:hAnsiTheme="minorHAnsi"/>
          <w:lang w:val="en-US"/>
        </w:rPr>
        <w:t>IA</w:t>
      </w:r>
      <w:r w:rsidR="00480C56" w:rsidRPr="00B7641D">
        <w:rPr>
          <w:rFonts w:asciiTheme="minorHAnsi" w:hAnsiTheme="minorHAnsi"/>
        </w:rPr>
        <w:t xml:space="preserve"> 3 порядка (рис. </w:t>
      </w:r>
      <w:r w:rsidR="005A1A8A" w:rsidRPr="00B7641D">
        <w:rPr>
          <w:rFonts w:asciiTheme="minorHAnsi" w:hAnsiTheme="minorHAnsi"/>
        </w:rPr>
        <w:t>2.</w:t>
      </w:r>
      <w:r w:rsidR="00480C56" w:rsidRPr="00B7641D">
        <w:rPr>
          <w:rFonts w:asciiTheme="minorHAnsi" w:hAnsiTheme="minorHAnsi"/>
        </w:rPr>
        <w:t>9(</w:t>
      </w:r>
      <w:r w:rsidR="00480C56" w:rsidRPr="00B7641D">
        <w:rPr>
          <w:rFonts w:asciiTheme="minorHAnsi" w:hAnsiTheme="minorHAnsi"/>
          <w:lang w:val="en-US"/>
        </w:rPr>
        <w:t>e</w:t>
      </w:r>
      <w:r w:rsidR="00480C56" w:rsidRPr="00B7641D">
        <w:rPr>
          <w:rFonts w:asciiTheme="minorHAnsi" w:hAnsiTheme="minorHAnsi"/>
        </w:rPr>
        <w:t xml:space="preserve">)), Гаусса-Лежандра 5 порядка (рис. </w:t>
      </w:r>
      <w:r w:rsidR="005A1A8A" w:rsidRPr="00B7641D">
        <w:rPr>
          <w:rFonts w:asciiTheme="minorHAnsi" w:hAnsiTheme="minorHAnsi"/>
        </w:rPr>
        <w:t>2.</w:t>
      </w:r>
      <w:r w:rsidR="00480C56" w:rsidRPr="00B7641D">
        <w:rPr>
          <w:rFonts w:asciiTheme="minorHAnsi" w:hAnsiTheme="minorHAnsi"/>
        </w:rPr>
        <w:t>9(</w:t>
      </w:r>
      <w:r w:rsidR="00480C56" w:rsidRPr="00B7641D">
        <w:rPr>
          <w:rFonts w:asciiTheme="minorHAnsi" w:hAnsiTheme="minorHAnsi"/>
          <w:lang w:val="en-US"/>
        </w:rPr>
        <w:t>f</w:t>
      </w:r>
      <w:r w:rsidR="00480C56" w:rsidRPr="00B7641D">
        <w:rPr>
          <w:rFonts w:asciiTheme="minorHAnsi" w:hAnsiTheme="minorHAnsi"/>
        </w:rPr>
        <w:t>)).</w:t>
      </w:r>
    </w:p>
    <w:p w:rsidR="00480C56" w:rsidRPr="00B7641D" w:rsidRDefault="00480C56" w:rsidP="005B17F7">
      <w:pPr>
        <w:pStyle w:val="af0"/>
      </w:pPr>
      <w:r w:rsidRPr="00B7641D">
        <w:rPr>
          <w:noProof/>
        </w:rPr>
        <w:drawing>
          <wp:inline distT="0" distB="0" distL="0" distR="0" wp14:anchorId="30EA549A" wp14:editId="28BC6533">
            <wp:extent cx="5174742" cy="3120886"/>
            <wp:effectExtent l="19050" t="0" r="6858" b="0"/>
            <wp:docPr id="2" name="Рисунок 1" descr="Imp_RK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_RK.emf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395" cy="3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56" w:rsidRPr="00B7641D" w:rsidRDefault="00480C56" w:rsidP="005B17F7">
      <w:pPr>
        <w:pStyle w:val="a8"/>
      </w:pPr>
      <w:r w:rsidRPr="00B7641D">
        <w:t xml:space="preserve">Рис. </w:t>
      </w:r>
      <w:r w:rsidR="005A1A8A" w:rsidRPr="00B7641D">
        <w:t>2.</w:t>
      </w:r>
      <w:r w:rsidRPr="00B7641D">
        <w:t>9 – Области устойчивости неявных методов Рунге-Кутты</w:t>
      </w:r>
    </w:p>
    <w:p w:rsidR="002409B8" w:rsidRPr="00B7641D" w:rsidRDefault="006C7D41" w:rsidP="00B7641D">
      <w:pPr>
        <w:rPr>
          <w:rFonts w:asciiTheme="minorHAnsi" w:hAnsiTheme="minorHAnsi"/>
        </w:rPr>
      </w:pPr>
      <w:r w:rsidRPr="00B7641D">
        <w:rPr>
          <w:rFonts w:asciiTheme="minorHAnsi" w:hAnsiTheme="minorHAnsi"/>
        </w:rPr>
        <w:t>О</w:t>
      </w:r>
      <w:r w:rsidR="00BA446C" w:rsidRPr="00B7641D">
        <w:rPr>
          <w:rFonts w:asciiTheme="minorHAnsi" w:hAnsiTheme="minorHAnsi"/>
        </w:rPr>
        <w:t>пыт</w:t>
      </w:r>
      <w:r w:rsidR="002409B8" w:rsidRPr="00B7641D">
        <w:rPr>
          <w:rFonts w:asciiTheme="minorHAnsi" w:hAnsiTheme="minorHAnsi"/>
        </w:rPr>
        <w:t xml:space="preserve"> показал, что многие </w:t>
      </w:r>
      <w:r w:rsidR="002409B8" w:rsidRPr="00B7641D">
        <w:rPr>
          <w:rFonts w:asciiTheme="minorHAnsi" w:hAnsiTheme="minorHAnsi"/>
          <w:i/>
        </w:rPr>
        <w:t>А</w:t>
      </w:r>
      <w:r w:rsidR="002409B8" w:rsidRPr="00B7641D">
        <w:rPr>
          <w:rFonts w:asciiTheme="minorHAnsi" w:hAnsiTheme="minorHAnsi"/>
        </w:rPr>
        <w:t xml:space="preserve">-устойчивые методы на практике все равно </w:t>
      </w:r>
      <w:r w:rsidR="00BA446C" w:rsidRPr="00B7641D">
        <w:rPr>
          <w:rFonts w:asciiTheme="minorHAnsi" w:hAnsiTheme="minorHAnsi"/>
        </w:rPr>
        <w:t>не всегда пригодны.</w:t>
      </w:r>
      <w:r w:rsidR="002409B8" w:rsidRPr="00B7641D">
        <w:rPr>
          <w:rFonts w:asciiTheme="minorHAnsi" w:hAnsiTheme="minorHAnsi"/>
        </w:rPr>
        <w:t xml:space="preserve"> Если область устойчивости метода полностью совпадает с левой комплексной полуплоскостью, то из свойств рациональной функции следует </w:t>
      </w:r>
      <w:r w:rsidR="002409B8" w:rsidRPr="00B7641D">
        <w:rPr>
          <w:rFonts w:asciiTheme="minorHAnsi" w:hAnsiTheme="minorHAnsi"/>
          <w:position w:val="-16"/>
        </w:rPr>
        <w:object w:dxaOrig="1560" w:dyaOrig="420">
          <v:shape id="_x0000_i1043" type="#_x0000_t75" style="width:78pt;height:21pt" o:ole="">
            <v:imagedata r:id="rId47" o:title=""/>
          </v:shape>
          <o:OLEObject Type="Embed" ProgID="Equation.3" ShapeID="_x0000_i1043" DrawAspect="Content" ObjectID="_1631284280" r:id="rId48"/>
        </w:object>
      </w:r>
      <w:r w:rsidR="002409B8" w:rsidRPr="00B7641D">
        <w:rPr>
          <w:rFonts w:asciiTheme="minorHAnsi" w:hAnsiTheme="minorHAnsi"/>
        </w:rPr>
        <w:t xml:space="preserve">. А это означает, что при очень большой по модулю отрицательной вещественной части </w:t>
      </w:r>
      <w:r w:rsidR="00BA446C" w:rsidRPr="00B7641D">
        <w:rPr>
          <w:rFonts w:asciiTheme="minorHAnsi" w:hAnsiTheme="minorHAnsi"/>
        </w:rPr>
        <w:t xml:space="preserve">собственных чисел </w:t>
      </w:r>
      <w:r w:rsidR="002409B8" w:rsidRPr="00B7641D">
        <w:rPr>
          <w:rFonts w:asciiTheme="minorHAnsi" w:hAnsiTheme="minorHAnsi"/>
        </w:rPr>
        <w:t>уравнения метод с такой функцией устойчивости будет очень плохо сходиться. Обратимся снова к примеру Хайрера, Нерсетта и Ваннера:</w:t>
      </w:r>
    </w:p>
    <w:p w:rsidR="002409B8" w:rsidRPr="00B7641D" w:rsidRDefault="005A1A8A" w:rsidP="002B742B">
      <w:pPr>
        <w:pStyle w:val="af2"/>
      </w:pPr>
      <w:r w:rsidRPr="00B7641D">
        <w:object w:dxaOrig="2900" w:dyaOrig="320">
          <v:shape id="_x0000_i1044" type="#_x0000_t75" style="width:145.5pt;height:16.5pt" o:ole="">
            <v:imagedata r:id="rId49" o:title=""/>
          </v:shape>
          <o:OLEObject Type="Embed" ProgID="Equation.3" ShapeID="_x0000_i1044" DrawAspect="Content" ObjectID="_1631284281" r:id="rId50"/>
        </w:object>
      </w:r>
      <w:r w:rsidR="002409B8" w:rsidRPr="00B7641D">
        <w:t>.</w:t>
      </w:r>
      <w:r w:rsidRPr="00B7641D">
        <w:tab/>
        <w:t>(2.36</w:t>
      </w:r>
      <w:r w:rsidR="00BA446C" w:rsidRPr="00B7641D">
        <w:t>)</w:t>
      </w:r>
    </w:p>
    <w:p w:rsidR="002409B8" w:rsidRPr="00B7641D" w:rsidRDefault="002409B8" w:rsidP="00B7641D">
      <w:pPr>
        <w:rPr>
          <w:rFonts w:asciiTheme="minorHAnsi" w:hAnsiTheme="minorHAnsi"/>
        </w:rPr>
      </w:pPr>
      <w:r w:rsidRPr="00B7641D">
        <w:rPr>
          <w:rFonts w:asciiTheme="minorHAnsi" w:hAnsiTheme="minorHAnsi"/>
        </w:rPr>
        <w:t xml:space="preserve">Сравним </w:t>
      </w:r>
      <w:r w:rsidR="00BA446C" w:rsidRPr="00B7641D">
        <w:rPr>
          <w:rFonts w:asciiTheme="minorHAnsi" w:hAnsiTheme="minorHAnsi"/>
          <w:i/>
        </w:rPr>
        <w:t>А</w:t>
      </w:r>
      <w:r w:rsidR="00BA446C" w:rsidRPr="00B7641D">
        <w:rPr>
          <w:rFonts w:asciiTheme="minorHAnsi" w:hAnsiTheme="minorHAnsi"/>
        </w:rPr>
        <w:t xml:space="preserve">-устойчивые </w:t>
      </w:r>
      <w:r w:rsidRPr="00B7641D">
        <w:rPr>
          <w:rFonts w:asciiTheme="minorHAnsi" w:hAnsiTheme="minorHAnsi"/>
        </w:rPr>
        <w:t>метод</w:t>
      </w:r>
      <w:r w:rsidR="00BA446C" w:rsidRPr="00B7641D">
        <w:rPr>
          <w:rFonts w:asciiTheme="minorHAnsi" w:hAnsiTheme="minorHAnsi"/>
        </w:rPr>
        <w:t>ы – метод</w:t>
      </w:r>
      <w:r w:rsidRPr="00B7641D">
        <w:rPr>
          <w:rFonts w:asciiTheme="minorHAnsi" w:hAnsiTheme="minorHAnsi"/>
        </w:rPr>
        <w:t xml:space="preserve"> трапеций и неявный метод Эйлера</w:t>
      </w:r>
      <w:r w:rsidR="00BA446C" w:rsidRPr="00B7641D">
        <w:rPr>
          <w:rFonts w:asciiTheme="minorHAnsi" w:hAnsiTheme="minorHAnsi"/>
        </w:rPr>
        <w:t xml:space="preserve"> – на задаче (</w:t>
      </w:r>
      <w:r w:rsidR="005A1A8A" w:rsidRPr="00B7641D">
        <w:rPr>
          <w:rFonts w:asciiTheme="minorHAnsi" w:hAnsiTheme="minorHAnsi"/>
        </w:rPr>
        <w:t>2.36</w:t>
      </w:r>
      <w:r w:rsidR="00BA446C" w:rsidRPr="00B7641D">
        <w:rPr>
          <w:rFonts w:asciiTheme="minorHAnsi" w:hAnsiTheme="minorHAnsi"/>
        </w:rPr>
        <w:t>)</w:t>
      </w:r>
      <w:r w:rsidRPr="00B7641D">
        <w:rPr>
          <w:rFonts w:asciiTheme="minorHAnsi" w:hAnsiTheme="minorHAnsi"/>
        </w:rPr>
        <w:t xml:space="preserve">. На рис. </w:t>
      </w:r>
      <w:r w:rsidR="005A1A8A" w:rsidRPr="00B7641D">
        <w:rPr>
          <w:rFonts w:asciiTheme="minorHAnsi" w:hAnsiTheme="minorHAnsi"/>
        </w:rPr>
        <w:t>2.</w:t>
      </w:r>
      <w:r w:rsidRPr="00B7641D">
        <w:rPr>
          <w:rFonts w:asciiTheme="minorHAnsi" w:hAnsiTheme="minorHAnsi"/>
        </w:rPr>
        <w:t xml:space="preserve">10 для метода трапеций мы наблюдаем картину, сходную с картиной на рис. </w:t>
      </w:r>
      <w:r w:rsidR="005A1A8A" w:rsidRPr="00B7641D">
        <w:rPr>
          <w:rFonts w:asciiTheme="minorHAnsi" w:hAnsiTheme="minorHAnsi"/>
        </w:rPr>
        <w:t>2.</w:t>
      </w:r>
      <w:r w:rsidRPr="00B7641D">
        <w:rPr>
          <w:rFonts w:asciiTheme="minorHAnsi" w:hAnsiTheme="minorHAnsi"/>
        </w:rPr>
        <w:t>8 для явного метода Эйлера.</w:t>
      </w:r>
    </w:p>
    <w:p w:rsidR="002409B8" w:rsidRPr="00B7641D" w:rsidRDefault="002409B8" w:rsidP="005B17F7">
      <w:pPr>
        <w:pStyle w:val="af0"/>
      </w:pPr>
      <w:r w:rsidRPr="00B7641D">
        <w:rPr>
          <w:noProof/>
        </w:rPr>
        <w:lastRenderedPageBreak/>
        <w:drawing>
          <wp:inline distT="0" distB="0" distL="0" distR="0" wp14:anchorId="5E83136B" wp14:editId="658CCB0F">
            <wp:extent cx="3770224" cy="2012667"/>
            <wp:effectExtent l="19050" t="0" r="1676" b="0"/>
            <wp:docPr id="3" name="Рисунок 2" descr="Задача Трапе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ча Трапеции.jp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381" cy="201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B8" w:rsidRPr="00B7641D" w:rsidRDefault="002409B8" w:rsidP="005B17F7">
      <w:pPr>
        <w:pStyle w:val="a8"/>
      </w:pPr>
      <w:r w:rsidRPr="00B7641D">
        <w:t xml:space="preserve">Рис. </w:t>
      </w:r>
      <w:r w:rsidR="005A1A8A" w:rsidRPr="00B7641D">
        <w:t>2.</w:t>
      </w:r>
      <w:r w:rsidRPr="00B7641D">
        <w:t>10</w:t>
      </w:r>
    </w:p>
    <w:p w:rsidR="002409B8" w:rsidRPr="00B7641D" w:rsidRDefault="002409B8" w:rsidP="00B7641D">
      <w:pPr>
        <w:rPr>
          <w:rFonts w:asciiTheme="minorHAnsi" w:hAnsiTheme="minorHAnsi"/>
        </w:rPr>
      </w:pPr>
      <w:r w:rsidRPr="00B7641D">
        <w:rPr>
          <w:rFonts w:asciiTheme="minorHAnsi" w:hAnsiTheme="minorHAnsi"/>
        </w:rPr>
        <w:t xml:space="preserve">Свойство, которым не обладает метод трапеций, </w:t>
      </w:r>
      <w:r w:rsidR="00BA446C" w:rsidRPr="00B7641D">
        <w:rPr>
          <w:rFonts w:asciiTheme="minorHAnsi" w:hAnsiTheme="minorHAnsi"/>
        </w:rPr>
        <w:t xml:space="preserve">и которое </w:t>
      </w:r>
      <w:r w:rsidRPr="00B7641D">
        <w:rPr>
          <w:rFonts w:asciiTheme="minorHAnsi" w:hAnsiTheme="minorHAnsi"/>
        </w:rPr>
        <w:t>позволяет неявному методу Эйлера быстро сходи</w:t>
      </w:r>
      <w:r w:rsidR="00BA446C" w:rsidRPr="00B7641D">
        <w:rPr>
          <w:rFonts w:asciiTheme="minorHAnsi" w:hAnsiTheme="minorHAnsi"/>
        </w:rPr>
        <w:t xml:space="preserve">ться, было названо </w:t>
      </w:r>
      <w:r w:rsidR="00BA446C" w:rsidRPr="00B7641D">
        <w:rPr>
          <w:rFonts w:asciiTheme="minorHAnsi" w:hAnsiTheme="minorHAnsi"/>
          <w:i/>
          <w:lang w:val="en-US"/>
        </w:rPr>
        <w:t>L</w:t>
      </w:r>
      <w:r w:rsidR="00BA446C" w:rsidRPr="00B7641D">
        <w:rPr>
          <w:rFonts w:asciiTheme="minorHAnsi" w:hAnsiTheme="minorHAnsi"/>
        </w:rPr>
        <w:t>-устойчивостью. Метод называется</w:t>
      </w:r>
      <w:r w:rsidR="00BA446C" w:rsidRPr="00B7641D">
        <w:rPr>
          <w:rFonts w:asciiTheme="minorHAnsi" w:hAnsiTheme="minorHAnsi"/>
          <w:i/>
        </w:rPr>
        <w:t xml:space="preserve"> </w:t>
      </w:r>
      <w:r w:rsidR="00BA446C" w:rsidRPr="00B7641D">
        <w:rPr>
          <w:rFonts w:asciiTheme="minorHAnsi" w:hAnsiTheme="minorHAnsi"/>
          <w:i/>
          <w:lang w:val="en-US"/>
        </w:rPr>
        <w:t>L</w:t>
      </w:r>
      <w:r w:rsidR="00BA446C" w:rsidRPr="00B7641D">
        <w:rPr>
          <w:rFonts w:asciiTheme="minorHAnsi" w:hAnsiTheme="minorHAnsi"/>
        </w:rPr>
        <w:t xml:space="preserve">-устойчивым, если он </w:t>
      </w:r>
      <w:r w:rsidR="00BA446C" w:rsidRPr="00B7641D">
        <w:rPr>
          <w:rFonts w:asciiTheme="minorHAnsi" w:hAnsiTheme="minorHAnsi"/>
          <w:i/>
        </w:rPr>
        <w:t>А</w:t>
      </w:r>
      <w:r w:rsidR="00BA446C" w:rsidRPr="00B7641D">
        <w:rPr>
          <w:rFonts w:asciiTheme="minorHAnsi" w:hAnsiTheme="minorHAnsi"/>
        </w:rPr>
        <w:t>-устойчив и</w:t>
      </w:r>
    </w:p>
    <w:p w:rsidR="00BA446C" w:rsidRPr="00B7641D" w:rsidRDefault="00BA446C" w:rsidP="005B17F7">
      <w:pPr>
        <w:pStyle w:val="af2"/>
      </w:pPr>
      <w:r w:rsidRPr="00B7641D">
        <w:object w:dxaOrig="1460" w:dyaOrig="499">
          <v:shape id="_x0000_i1045" type="#_x0000_t75" style="width:73.5pt;height:24.75pt" o:ole="">
            <v:imagedata r:id="rId52" o:title=""/>
          </v:shape>
          <o:OLEObject Type="Embed" ProgID="Equation.3" ShapeID="_x0000_i1045" DrawAspect="Content" ObjectID="_1631284282" r:id="rId53"/>
        </w:object>
      </w:r>
      <w:r w:rsidR="005B17F7">
        <w:tab/>
      </w:r>
    </w:p>
    <w:p w:rsidR="00235ED7" w:rsidRPr="00B7641D" w:rsidRDefault="00BA446C" w:rsidP="00B7641D">
      <w:pPr>
        <w:rPr>
          <w:rFonts w:asciiTheme="minorHAnsi" w:hAnsiTheme="minorHAnsi"/>
        </w:rPr>
      </w:pPr>
      <w:r w:rsidRPr="00B7641D">
        <w:rPr>
          <w:rFonts w:asciiTheme="minorHAnsi" w:hAnsiTheme="minorHAnsi"/>
        </w:rPr>
        <w:t xml:space="preserve">Кроме того, </w:t>
      </w:r>
      <w:r w:rsidR="00235ED7" w:rsidRPr="00B7641D">
        <w:rPr>
          <w:rFonts w:asciiTheme="minorHAnsi" w:hAnsiTheme="minorHAnsi"/>
        </w:rPr>
        <w:t xml:space="preserve">существует множество методов, не являющихся </w:t>
      </w:r>
      <w:r w:rsidR="00235ED7" w:rsidRPr="00B7641D">
        <w:rPr>
          <w:rFonts w:asciiTheme="minorHAnsi" w:hAnsiTheme="minorHAnsi"/>
          <w:i/>
        </w:rPr>
        <w:t>А</w:t>
      </w:r>
      <w:r w:rsidR="00235ED7" w:rsidRPr="00B7641D">
        <w:rPr>
          <w:rFonts w:asciiTheme="minorHAnsi" w:hAnsiTheme="minorHAnsi"/>
        </w:rPr>
        <w:t xml:space="preserve">-устойчивыми, но  </w:t>
      </w:r>
      <w:r w:rsidR="006C7D41" w:rsidRPr="00B7641D">
        <w:rPr>
          <w:rFonts w:asciiTheme="minorHAnsi" w:hAnsiTheme="minorHAnsi"/>
        </w:rPr>
        <w:t>практически пригодными для решения жестких</w:t>
      </w:r>
      <w:r w:rsidR="00235ED7" w:rsidRPr="00B7641D">
        <w:rPr>
          <w:rFonts w:asciiTheme="minorHAnsi" w:hAnsiTheme="minorHAnsi"/>
        </w:rPr>
        <w:t xml:space="preserve"> задач. Те же методы ФДН, впервые рассмотренные Кертиссом и Хиршфельдером, для высоких порядков имеют область устойчивости, не покрывающие всю комплексную полуплоскость. Тем не менее, они отлично справляются с уравнениями (</w:t>
      </w:r>
      <w:r w:rsidR="005A1A8A" w:rsidRPr="00B7641D">
        <w:rPr>
          <w:rFonts w:asciiTheme="minorHAnsi" w:hAnsiTheme="minorHAnsi"/>
        </w:rPr>
        <w:t>2.32</w:t>
      </w:r>
      <w:r w:rsidR="00235ED7" w:rsidRPr="00B7641D">
        <w:rPr>
          <w:rFonts w:asciiTheme="minorHAnsi" w:hAnsiTheme="minorHAnsi"/>
        </w:rPr>
        <w:t>), (</w:t>
      </w:r>
      <w:r w:rsidR="005A1A8A" w:rsidRPr="00B7641D">
        <w:rPr>
          <w:rFonts w:asciiTheme="minorHAnsi" w:hAnsiTheme="minorHAnsi"/>
        </w:rPr>
        <w:t>2.33</w:t>
      </w:r>
      <w:r w:rsidR="00235ED7" w:rsidRPr="00B7641D">
        <w:rPr>
          <w:rFonts w:asciiTheme="minorHAnsi" w:hAnsiTheme="minorHAnsi"/>
        </w:rPr>
        <w:t xml:space="preserve">) и многими другими; более того, Хайрер и др. интерпретируют само понятие жесткости так: «жесткие уравнения — это уравнения, для которых определенные неявные методы, в частности ФДН, дают лучший результат, обычно несравненно более хороший, чем явные методы». </w:t>
      </w:r>
    </w:p>
    <w:p w:rsidR="00235ED7" w:rsidRPr="00B7641D" w:rsidRDefault="00235ED7" w:rsidP="00B7641D">
      <w:pPr>
        <w:rPr>
          <w:rFonts w:asciiTheme="minorHAnsi" w:hAnsiTheme="minorHAnsi"/>
        </w:rPr>
      </w:pPr>
      <w:r w:rsidRPr="00B7641D">
        <w:rPr>
          <w:rFonts w:asciiTheme="minorHAnsi" w:hAnsiTheme="minorHAnsi"/>
        </w:rPr>
        <w:t>Введ</w:t>
      </w:r>
      <w:r w:rsidR="00235EFF" w:rsidRPr="00B7641D">
        <w:rPr>
          <w:rFonts w:asciiTheme="minorHAnsi" w:hAnsiTheme="minorHAnsi"/>
        </w:rPr>
        <w:t>е</w:t>
      </w:r>
      <w:r w:rsidRPr="00B7641D">
        <w:rPr>
          <w:rFonts w:asciiTheme="minorHAnsi" w:hAnsiTheme="minorHAnsi"/>
        </w:rPr>
        <w:t>м понятие</w:t>
      </w:r>
      <w:r w:rsidRPr="00B7641D">
        <w:rPr>
          <w:rFonts w:asciiTheme="minorHAnsi" w:hAnsiTheme="minorHAnsi"/>
          <w:position w:val="-10"/>
        </w:rPr>
        <w:object w:dxaOrig="540" w:dyaOrig="320">
          <v:shape id="_x0000_i1046" type="#_x0000_t75" style="width:27pt;height:16.5pt" o:ole="">
            <v:imagedata r:id="rId54" o:title=""/>
          </v:shape>
          <o:OLEObject Type="Embed" ProgID="Equation.3" ShapeID="_x0000_i1046" DrawAspect="Content" ObjectID="_1631284283" r:id="rId55"/>
        </w:object>
      </w:r>
      <w:r w:rsidRPr="00B7641D">
        <w:rPr>
          <w:rFonts w:asciiTheme="minorHAnsi" w:hAnsiTheme="minorHAnsi"/>
        </w:rPr>
        <w:t>-</w:t>
      </w:r>
      <w:r w:rsidR="00B035E3" w:rsidRPr="00B7641D">
        <w:rPr>
          <w:rFonts w:asciiTheme="minorHAnsi" w:hAnsiTheme="minorHAnsi"/>
        </w:rPr>
        <w:t>устойчивости</w:t>
      </w:r>
      <w:r w:rsidRPr="00B7641D">
        <w:rPr>
          <w:rFonts w:asciiTheme="minorHAnsi" w:hAnsiTheme="minorHAnsi"/>
        </w:rPr>
        <w:t xml:space="preserve">. Метод называется </w:t>
      </w:r>
      <w:r w:rsidRPr="00B7641D">
        <w:rPr>
          <w:rFonts w:asciiTheme="minorHAnsi" w:hAnsiTheme="minorHAnsi"/>
          <w:position w:val="-10"/>
        </w:rPr>
        <w:object w:dxaOrig="540" w:dyaOrig="320">
          <v:shape id="_x0000_i1047" type="#_x0000_t75" style="width:27pt;height:16.5pt" o:ole="">
            <v:imagedata r:id="rId54" o:title=""/>
          </v:shape>
          <o:OLEObject Type="Embed" ProgID="Equation.3" ShapeID="_x0000_i1047" DrawAspect="Content" ObjectID="_1631284284" r:id="rId56"/>
        </w:object>
      </w:r>
      <w:r w:rsidRPr="00B7641D">
        <w:rPr>
          <w:rFonts w:asciiTheme="minorHAnsi" w:hAnsiTheme="minorHAnsi"/>
        </w:rPr>
        <w:t xml:space="preserve">- устойчивым, если сектор </w:t>
      </w:r>
      <w:r w:rsidR="00235EFF" w:rsidRPr="00B7641D">
        <w:rPr>
          <w:rFonts w:asciiTheme="minorHAnsi" w:hAnsiTheme="minorHAnsi"/>
          <w:position w:val="-12"/>
        </w:rPr>
        <w:object w:dxaOrig="2720" w:dyaOrig="360">
          <v:shape id="_x0000_i1048" type="#_x0000_t75" style="width:135.75pt;height:18pt" o:ole="">
            <v:imagedata r:id="rId57" o:title=""/>
          </v:shape>
          <o:OLEObject Type="Embed" ProgID="Equation.3" ShapeID="_x0000_i1048" DrawAspect="Content" ObjectID="_1631284285" r:id="rId58"/>
        </w:object>
      </w:r>
      <w:r w:rsidRPr="00B7641D">
        <w:rPr>
          <w:rFonts w:asciiTheme="minorHAnsi" w:hAnsiTheme="minorHAnsi"/>
        </w:rPr>
        <w:t xml:space="preserve"> содержится в области устойчивости (рис. </w:t>
      </w:r>
      <w:r w:rsidR="005A1A8A" w:rsidRPr="00B7641D">
        <w:rPr>
          <w:rFonts w:asciiTheme="minorHAnsi" w:hAnsiTheme="minorHAnsi"/>
        </w:rPr>
        <w:t>2.</w:t>
      </w:r>
      <w:r w:rsidRPr="00B7641D">
        <w:rPr>
          <w:rFonts w:asciiTheme="minorHAnsi" w:hAnsiTheme="minorHAnsi"/>
        </w:rPr>
        <w:t>11).</w:t>
      </w:r>
    </w:p>
    <w:p w:rsidR="00235ED7" w:rsidRPr="00B7641D" w:rsidRDefault="00235ED7" w:rsidP="005B17F7">
      <w:pPr>
        <w:pStyle w:val="af0"/>
      </w:pPr>
      <w:r w:rsidRPr="00B7641D">
        <w:rPr>
          <w:noProof/>
        </w:rPr>
        <w:drawing>
          <wp:inline distT="0" distB="0" distL="0" distR="0" wp14:anchorId="6556DA76" wp14:editId="5007BCCE">
            <wp:extent cx="922351" cy="700632"/>
            <wp:effectExtent l="19050" t="0" r="0" b="0"/>
            <wp:docPr id="4" name="Рисунок 3" descr="Аальфа_устойчивос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альфа_устойчивость.jp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813" cy="70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D7" w:rsidRPr="00B7641D" w:rsidRDefault="00235ED7" w:rsidP="005B17F7">
      <w:pPr>
        <w:pStyle w:val="af0"/>
      </w:pPr>
      <w:r w:rsidRPr="00B7641D">
        <w:t xml:space="preserve">Рис. </w:t>
      </w:r>
      <w:r w:rsidR="00B16F66" w:rsidRPr="00B7641D">
        <w:rPr>
          <w:lang w:val="en-US"/>
        </w:rPr>
        <w:t>2.</w:t>
      </w:r>
      <w:r w:rsidRPr="00B7641D">
        <w:t>11</w:t>
      </w:r>
    </w:p>
    <w:p w:rsidR="00235EFF" w:rsidRPr="00B7641D" w:rsidRDefault="00235EFF" w:rsidP="00B7641D">
      <w:pPr>
        <w:rPr>
          <w:rFonts w:asciiTheme="minorHAnsi" w:hAnsiTheme="minorHAnsi"/>
        </w:rPr>
      </w:pPr>
      <w:r w:rsidRPr="00B7641D">
        <w:rPr>
          <w:rFonts w:asciiTheme="minorHAnsi" w:hAnsiTheme="minorHAnsi"/>
        </w:rPr>
        <w:t xml:space="preserve">Методы ФДН (см. главу 3) при </w:t>
      </w:r>
      <w:r w:rsidRPr="00B7641D">
        <w:rPr>
          <w:rFonts w:asciiTheme="minorHAnsi" w:hAnsiTheme="minorHAnsi"/>
          <w:position w:val="-6"/>
        </w:rPr>
        <w:object w:dxaOrig="840" w:dyaOrig="279">
          <v:shape id="_x0000_i1049" type="#_x0000_t75" style="width:42pt;height:13.5pt" o:ole="">
            <v:imagedata r:id="rId60" o:title=""/>
          </v:shape>
          <o:OLEObject Type="Embed" ProgID="Equation.3" ShapeID="_x0000_i1049" DrawAspect="Content" ObjectID="_1631284286" r:id="rId61"/>
        </w:object>
      </w:r>
      <w:r w:rsidRPr="00B7641D">
        <w:rPr>
          <w:rFonts w:asciiTheme="minorHAnsi" w:hAnsiTheme="minorHAnsi"/>
        </w:rPr>
        <w:t xml:space="preserve"> являются </w:t>
      </w:r>
      <w:r w:rsidRPr="00B7641D">
        <w:rPr>
          <w:rFonts w:asciiTheme="minorHAnsi" w:hAnsiTheme="minorHAnsi"/>
          <w:position w:val="-10"/>
        </w:rPr>
        <w:object w:dxaOrig="540" w:dyaOrig="320">
          <v:shape id="_x0000_i1050" type="#_x0000_t75" style="width:27pt;height:16.5pt" o:ole="">
            <v:imagedata r:id="rId54" o:title=""/>
          </v:shape>
          <o:OLEObject Type="Embed" ProgID="Equation.3" ShapeID="_x0000_i1050" DrawAspect="Content" ObjectID="_1631284287" r:id="rId62"/>
        </w:object>
      </w:r>
      <w:r w:rsidRPr="00B7641D">
        <w:rPr>
          <w:rFonts w:asciiTheme="minorHAnsi" w:hAnsiTheme="minorHAnsi"/>
        </w:rPr>
        <w:t>-устойчивыми.</w:t>
      </w:r>
    </w:p>
    <w:p w:rsidR="00B035E3" w:rsidRPr="00B7641D" w:rsidRDefault="00B035E3" w:rsidP="00B7641D">
      <w:pPr>
        <w:rPr>
          <w:rFonts w:asciiTheme="minorHAnsi" w:hAnsiTheme="minorHAnsi"/>
        </w:rPr>
      </w:pPr>
    </w:p>
    <w:p w:rsidR="00B035E3" w:rsidRPr="00B7641D" w:rsidRDefault="00B035E3" w:rsidP="002B742B">
      <w:pPr>
        <w:pStyle w:val="4"/>
        <w:rPr>
          <w:lang w:val="en-US"/>
        </w:rPr>
      </w:pPr>
      <w:r w:rsidRPr="00B7641D">
        <w:t>ЛИТЕРАТУРА</w:t>
      </w:r>
    </w:p>
    <w:p w:rsidR="002B742B" w:rsidRDefault="002B742B" w:rsidP="00B7641D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fldChar w:fldCharType="begin" w:fldLock="1"/>
      </w:r>
      <w:r>
        <w:rPr>
          <w:rFonts w:asciiTheme="minorHAnsi" w:hAnsiTheme="minorHAnsi"/>
          <w:lang w:val="en-US"/>
        </w:rPr>
        <w:instrText xml:space="preserve">ADDIN Mendeley Bibliography CSL_BIBLIOGRAPHY </w:instrText>
      </w:r>
      <w:r>
        <w:rPr>
          <w:rFonts w:asciiTheme="minorHAnsi" w:hAnsiTheme="minorHAnsi"/>
          <w:lang w:val="en-US"/>
        </w:rPr>
        <w:fldChar w:fldCharType="separate"/>
      </w:r>
      <w:r>
        <w:rPr>
          <w:rFonts w:asciiTheme="minorHAnsi" w:hAnsiTheme="minorHAnsi"/>
          <w:noProof/>
          <w:lang w:val="en-US"/>
        </w:rPr>
        <w:t>{Bibliography}</w:t>
      </w:r>
      <w:r>
        <w:rPr>
          <w:rFonts w:asciiTheme="minorHAnsi" w:hAnsiTheme="minorHAnsi"/>
          <w:lang w:val="en-US"/>
        </w:rPr>
        <w:fldChar w:fldCharType="end"/>
      </w:r>
    </w:p>
    <w:p w:rsidR="00636DD3" w:rsidRPr="00B7641D" w:rsidRDefault="00B7641D" w:rsidP="00B7641D">
      <w:pPr>
        <w:rPr>
          <w:rFonts w:asciiTheme="minorHAnsi" w:hAnsiTheme="minorHAnsi"/>
          <w:lang w:val="en-US"/>
        </w:rPr>
      </w:pPr>
      <w:r w:rsidRPr="00B7641D">
        <w:rPr>
          <w:rFonts w:asciiTheme="minorHAnsi" w:hAnsiTheme="minorHAnsi"/>
          <w:lang w:val="en-US"/>
        </w:rPr>
        <w:t xml:space="preserve">1) </w:t>
      </w:r>
      <w:r w:rsidR="00B035E3" w:rsidRPr="00B7641D">
        <w:rPr>
          <w:rFonts w:asciiTheme="minorHAnsi" w:hAnsiTheme="minorHAnsi"/>
          <w:lang w:val="en-US"/>
        </w:rPr>
        <w:t>Curtiss</w:t>
      </w:r>
      <w:r w:rsidR="005A1A8A" w:rsidRPr="00B7641D">
        <w:rPr>
          <w:rFonts w:asciiTheme="minorHAnsi" w:hAnsiTheme="minorHAnsi"/>
          <w:lang w:val="en-US"/>
        </w:rPr>
        <w:t xml:space="preserve"> </w:t>
      </w:r>
      <w:r w:rsidR="006C7D41" w:rsidRPr="00B7641D">
        <w:rPr>
          <w:rFonts w:asciiTheme="minorHAnsi" w:hAnsiTheme="minorHAnsi"/>
          <w:lang w:val="en-US"/>
        </w:rPr>
        <w:t>C.F.</w:t>
      </w:r>
      <w:r w:rsidR="005A1A8A" w:rsidRPr="00B7641D">
        <w:rPr>
          <w:rFonts w:asciiTheme="minorHAnsi" w:hAnsiTheme="minorHAnsi"/>
          <w:lang w:val="en-US"/>
        </w:rPr>
        <w:t xml:space="preserve">, </w:t>
      </w:r>
      <w:r w:rsidR="00B035E3" w:rsidRPr="00B7641D">
        <w:rPr>
          <w:rFonts w:asciiTheme="minorHAnsi" w:hAnsiTheme="minorHAnsi"/>
          <w:lang w:val="en-US"/>
        </w:rPr>
        <w:t>Hirschfelder</w:t>
      </w:r>
      <w:r w:rsidR="005A1A8A" w:rsidRPr="00B7641D">
        <w:rPr>
          <w:rFonts w:asciiTheme="minorHAnsi" w:hAnsiTheme="minorHAnsi"/>
          <w:lang w:val="en-US"/>
        </w:rPr>
        <w:t xml:space="preserve"> J.O., </w:t>
      </w:r>
      <w:r w:rsidR="00B035E3" w:rsidRPr="00B7641D">
        <w:rPr>
          <w:rFonts w:asciiTheme="minorHAnsi" w:hAnsiTheme="minorHAnsi"/>
          <w:lang w:val="en-US"/>
        </w:rPr>
        <w:t>Integration of stiff equations</w:t>
      </w:r>
      <w:r w:rsidR="005A1A8A" w:rsidRPr="00B7641D">
        <w:rPr>
          <w:rFonts w:asciiTheme="minorHAnsi" w:hAnsiTheme="minorHAnsi"/>
          <w:lang w:val="en-US"/>
        </w:rPr>
        <w:t xml:space="preserve"> //</w:t>
      </w:r>
      <w:r w:rsidR="00B035E3" w:rsidRPr="00B7641D">
        <w:rPr>
          <w:rFonts w:asciiTheme="minorHAnsi" w:hAnsiTheme="minorHAnsi"/>
          <w:lang w:val="en-US"/>
        </w:rPr>
        <w:t xml:space="preserve"> Proc. Nat. Acad. Sci. U.S.A., </w:t>
      </w:r>
      <w:r w:rsidR="005A1A8A" w:rsidRPr="00B7641D">
        <w:rPr>
          <w:rFonts w:asciiTheme="minorHAnsi" w:hAnsiTheme="minorHAnsi"/>
          <w:lang w:val="en-US"/>
        </w:rPr>
        <w:t>1952, T.38, №3</w:t>
      </w:r>
      <w:r w:rsidR="00B035E3" w:rsidRPr="00B7641D">
        <w:rPr>
          <w:rFonts w:asciiTheme="minorHAnsi" w:hAnsiTheme="minorHAnsi"/>
          <w:lang w:val="en-US"/>
        </w:rPr>
        <w:t xml:space="preserve">, </w:t>
      </w:r>
      <w:r w:rsidR="005A1A8A" w:rsidRPr="00B7641D">
        <w:rPr>
          <w:rFonts w:asciiTheme="minorHAnsi" w:hAnsiTheme="minorHAnsi"/>
          <w:lang w:val="en-US"/>
        </w:rPr>
        <w:t>C</w:t>
      </w:r>
      <w:r w:rsidR="00B035E3" w:rsidRPr="00B7641D">
        <w:rPr>
          <w:rFonts w:asciiTheme="minorHAnsi" w:hAnsiTheme="minorHAnsi"/>
          <w:lang w:val="en-US"/>
        </w:rPr>
        <w:t>. 235–243</w:t>
      </w:r>
    </w:p>
    <w:p w:rsidR="00981F26" w:rsidRPr="00B7641D" w:rsidRDefault="00B7641D" w:rsidP="00B7641D">
      <w:pPr>
        <w:rPr>
          <w:rFonts w:asciiTheme="minorHAnsi" w:hAnsiTheme="minorHAnsi"/>
          <w:lang w:val="en-US"/>
        </w:rPr>
      </w:pPr>
      <w:r w:rsidRPr="00B7641D">
        <w:rPr>
          <w:rFonts w:asciiTheme="minorHAnsi" w:hAnsiTheme="minorHAnsi"/>
          <w:lang w:val="en-US"/>
        </w:rPr>
        <w:t xml:space="preserve">2) </w:t>
      </w:r>
      <w:r w:rsidR="006C7D41" w:rsidRPr="00B7641D">
        <w:rPr>
          <w:rFonts w:asciiTheme="minorHAnsi" w:hAnsiTheme="minorHAnsi"/>
          <w:lang w:val="en-US"/>
        </w:rPr>
        <w:t>Dahlquist</w:t>
      </w:r>
      <w:r w:rsidR="00981F26" w:rsidRPr="00B7641D">
        <w:rPr>
          <w:rFonts w:asciiTheme="minorHAnsi" w:hAnsiTheme="minorHAnsi"/>
          <w:lang w:val="en-US"/>
        </w:rPr>
        <w:t xml:space="preserve"> G. </w:t>
      </w:r>
      <w:r w:rsidR="005A1A8A" w:rsidRPr="00B7641D">
        <w:rPr>
          <w:rFonts w:asciiTheme="minorHAnsi" w:hAnsiTheme="minorHAnsi"/>
          <w:lang w:val="en-US"/>
        </w:rPr>
        <w:t xml:space="preserve">G. </w:t>
      </w:r>
      <w:r w:rsidR="00981F26" w:rsidRPr="00B7641D">
        <w:rPr>
          <w:rFonts w:asciiTheme="minorHAnsi" w:hAnsiTheme="minorHAnsi"/>
          <w:lang w:val="en-US"/>
        </w:rPr>
        <w:t>A special stability problem for linear multistep methods</w:t>
      </w:r>
      <w:r w:rsidR="005A1A8A" w:rsidRPr="00B7641D">
        <w:rPr>
          <w:rFonts w:asciiTheme="minorHAnsi" w:hAnsiTheme="minorHAnsi"/>
          <w:lang w:val="en-US"/>
        </w:rPr>
        <w:t xml:space="preserve"> // </w:t>
      </w:r>
      <w:r w:rsidR="00981F26" w:rsidRPr="00B7641D">
        <w:rPr>
          <w:rFonts w:asciiTheme="minorHAnsi" w:hAnsiTheme="minorHAnsi"/>
          <w:lang w:val="en-US"/>
        </w:rPr>
        <w:t>BIT</w:t>
      </w:r>
      <w:r w:rsidR="005A1A8A" w:rsidRPr="00B7641D">
        <w:rPr>
          <w:rFonts w:asciiTheme="minorHAnsi" w:hAnsiTheme="minorHAnsi"/>
          <w:lang w:val="en-US"/>
        </w:rPr>
        <w:t xml:space="preserve"> Num. Math. </w:t>
      </w:r>
      <w:r w:rsidR="00981F26" w:rsidRPr="00B7641D">
        <w:rPr>
          <w:rFonts w:asciiTheme="minorHAnsi" w:hAnsiTheme="minorHAnsi"/>
          <w:lang w:val="en-US"/>
        </w:rPr>
        <w:t xml:space="preserve">1963, p. 27–43. </w:t>
      </w:r>
      <w:r w:rsidR="00981F26" w:rsidRPr="00B7641D">
        <w:rPr>
          <w:rFonts w:asciiTheme="minorHAnsi" w:hAnsiTheme="minorHAnsi"/>
        </w:rPr>
        <w:t>С</w:t>
      </w:r>
      <w:r w:rsidR="00981F26" w:rsidRPr="00B7641D">
        <w:rPr>
          <w:rFonts w:asciiTheme="minorHAnsi" w:hAnsiTheme="minorHAnsi"/>
          <w:lang w:val="en-US"/>
        </w:rPr>
        <w:t>. 35.</w:t>
      </w:r>
    </w:p>
    <w:p w:rsidR="00235ED7" w:rsidRPr="00B7641D" w:rsidRDefault="00B7641D" w:rsidP="00B7641D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lastRenderedPageBreak/>
        <w:t xml:space="preserve">3) </w:t>
      </w:r>
      <w:r w:rsidR="00B16F66" w:rsidRPr="00B7641D">
        <w:rPr>
          <w:rFonts w:asciiTheme="minorHAnsi" w:hAnsiTheme="minorHAnsi"/>
        </w:rPr>
        <w:t>Хайрер Э., Нёрсетт С., Ваннер Г. Решение обыкновенных дифференциальных уравнений. Нежесткие</w:t>
      </w:r>
      <w:r w:rsidR="00B16F66" w:rsidRPr="00B7641D">
        <w:rPr>
          <w:rFonts w:asciiTheme="minorHAnsi" w:hAnsiTheme="minorHAnsi"/>
          <w:lang w:val="en-US"/>
        </w:rPr>
        <w:t xml:space="preserve"> </w:t>
      </w:r>
      <w:r w:rsidR="00B16F66" w:rsidRPr="00B7641D">
        <w:rPr>
          <w:rFonts w:asciiTheme="minorHAnsi" w:hAnsiTheme="minorHAnsi"/>
        </w:rPr>
        <w:t>задачи</w:t>
      </w:r>
      <w:r w:rsidR="00B16F66" w:rsidRPr="00B7641D">
        <w:rPr>
          <w:rFonts w:asciiTheme="minorHAnsi" w:hAnsiTheme="minorHAnsi"/>
          <w:lang w:val="en-US"/>
        </w:rPr>
        <w:t>. Springer-Verlag Berlin and Heidelberg GmbH &amp; Co. K, 1987.</w:t>
      </w:r>
    </w:p>
    <w:sectPr w:rsidR="00235ED7" w:rsidRPr="00B7641D" w:rsidSect="006C7D41">
      <w:pgSz w:w="11906" w:h="16838"/>
      <w:pgMar w:top="1134" w:right="850" w:bottom="1134" w:left="1701" w:header="708" w:footer="708" w:gutter="0"/>
      <w:pgNumType w:start="5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7E6" w:rsidRDefault="005567E6" w:rsidP="00B035E3">
      <w:r>
        <w:separator/>
      </w:r>
    </w:p>
  </w:endnote>
  <w:endnote w:type="continuationSeparator" w:id="0">
    <w:p w:rsidR="005567E6" w:rsidRDefault="005567E6" w:rsidP="00B0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7E6" w:rsidRDefault="005567E6" w:rsidP="00B035E3">
      <w:r>
        <w:separator/>
      </w:r>
    </w:p>
  </w:footnote>
  <w:footnote w:type="continuationSeparator" w:id="0">
    <w:p w:rsidR="005567E6" w:rsidRDefault="005567E6" w:rsidP="00B03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85715"/>
    <w:multiLevelType w:val="multilevel"/>
    <w:tmpl w:val="6B702992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E3"/>
    <w:rsid w:val="000F4BA3"/>
    <w:rsid w:val="0010570F"/>
    <w:rsid w:val="00235ED7"/>
    <w:rsid w:val="00235EFF"/>
    <w:rsid w:val="002409B8"/>
    <w:rsid w:val="002A24B8"/>
    <w:rsid w:val="002B742B"/>
    <w:rsid w:val="0030588D"/>
    <w:rsid w:val="003626E9"/>
    <w:rsid w:val="00435EC4"/>
    <w:rsid w:val="00480C56"/>
    <w:rsid w:val="004932C0"/>
    <w:rsid w:val="004F5AEF"/>
    <w:rsid w:val="005567E6"/>
    <w:rsid w:val="005A1A8A"/>
    <w:rsid w:val="005B17F7"/>
    <w:rsid w:val="005E255B"/>
    <w:rsid w:val="00636DD3"/>
    <w:rsid w:val="006A0B7F"/>
    <w:rsid w:val="006C7D41"/>
    <w:rsid w:val="00850A9A"/>
    <w:rsid w:val="00853162"/>
    <w:rsid w:val="008A10E1"/>
    <w:rsid w:val="00981F26"/>
    <w:rsid w:val="009E2D54"/>
    <w:rsid w:val="009F0A12"/>
    <w:rsid w:val="00A679EC"/>
    <w:rsid w:val="00B035E3"/>
    <w:rsid w:val="00B13785"/>
    <w:rsid w:val="00B16F66"/>
    <w:rsid w:val="00B348D9"/>
    <w:rsid w:val="00B36844"/>
    <w:rsid w:val="00B7641D"/>
    <w:rsid w:val="00BA446C"/>
    <w:rsid w:val="00BB5210"/>
    <w:rsid w:val="00BD2141"/>
    <w:rsid w:val="00DD7F77"/>
    <w:rsid w:val="00E669BE"/>
    <w:rsid w:val="00F6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C356AD"/>
  <w15:docId w15:val="{719D8D05-8C7E-4C1F-85C8-13C4E422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before="200" w:line="288" w:lineRule="auto"/>
        <w:ind w:left="1003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7F7"/>
    <w:pPr>
      <w:spacing w:before="0"/>
      <w:ind w:left="0" w:firstLine="425"/>
    </w:pPr>
  </w:style>
  <w:style w:type="paragraph" w:styleId="1">
    <w:name w:val="heading 1"/>
    <w:basedOn w:val="a"/>
    <w:next w:val="a"/>
    <w:link w:val="10"/>
    <w:uiPriority w:val="9"/>
    <w:qFormat/>
    <w:rsid w:val="005B17F7"/>
    <w:pPr>
      <w:keepNext/>
      <w:keepLines/>
      <w:numPr>
        <w:numId w:val="5"/>
      </w:numPr>
      <w:spacing w:before="2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B742B"/>
    <w:pPr>
      <w:keepNext/>
      <w:keepLines/>
      <w:numPr>
        <w:ilvl w:val="1"/>
        <w:numId w:val="5"/>
      </w:numPr>
      <w:tabs>
        <w:tab w:val="left" w:pos="993"/>
      </w:tabs>
      <w:spacing w:before="200"/>
      <w:jc w:val="center"/>
      <w:outlineLvl w:val="1"/>
    </w:pPr>
    <w:rPr>
      <w:rFonts w:eastAsiaTheme="majorEastAsia" w:cstheme="min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742B"/>
    <w:pPr>
      <w:keepNext/>
      <w:keepLines/>
      <w:numPr>
        <w:ilvl w:val="2"/>
        <w:numId w:val="5"/>
      </w:numPr>
      <w:tabs>
        <w:tab w:val="left" w:pos="992"/>
      </w:tabs>
      <w:spacing w:before="140"/>
      <w:ind w:left="425" w:firstLine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1"/>
    <w:next w:val="a"/>
    <w:link w:val="40"/>
    <w:uiPriority w:val="9"/>
    <w:unhideWhenUsed/>
    <w:qFormat/>
    <w:rsid w:val="002B742B"/>
    <w:pPr>
      <w:numPr>
        <w:numId w:val="0"/>
      </w:numPr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CA5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CA5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CA5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CA5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CA5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next w:val="a"/>
    <w:link w:val="a9"/>
    <w:qFormat/>
    <w:rsid w:val="005B17F7"/>
    <w:pPr>
      <w:spacing w:after="140"/>
      <w:ind w:firstLine="0"/>
      <w:jc w:val="center"/>
    </w:pPr>
    <w:rPr>
      <w:sz w:val="20"/>
    </w:rPr>
  </w:style>
  <w:style w:type="paragraph" w:customStyle="1" w:styleId="aa">
    <w:name w:val="формула"/>
    <w:basedOn w:val="a"/>
    <w:link w:val="ab"/>
    <w:rsid w:val="005A1A8A"/>
    <w:pPr>
      <w:tabs>
        <w:tab w:val="left" w:pos="6096"/>
      </w:tabs>
      <w:spacing w:before="200" w:after="200"/>
      <w:ind w:firstLine="567"/>
      <w:jc w:val="right"/>
    </w:pPr>
  </w:style>
  <w:style w:type="character" w:customStyle="1" w:styleId="a9">
    <w:name w:val="Подрисуночная подпись Знак"/>
    <w:basedOn w:val="a0"/>
    <w:link w:val="a8"/>
    <w:rsid w:val="005B17F7"/>
    <w:rPr>
      <w:sz w:val="20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5A1A8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B17F7"/>
    <w:rPr>
      <w:rFonts w:eastAsiaTheme="majorEastAsia" w:cstheme="majorBidi"/>
      <w:b/>
      <w:bCs/>
      <w:sz w:val="32"/>
      <w:szCs w:val="28"/>
    </w:rPr>
  </w:style>
  <w:style w:type="paragraph" w:customStyle="1" w:styleId="af0">
    <w:name w:val="Рисунок"/>
    <w:basedOn w:val="a"/>
    <w:link w:val="af1"/>
    <w:autoRedefine/>
    <w:qFormat/>
    <w:rsid w:val="005B17F7"/>
    <w:pPr>
      <w:spacing w:before="140"/>
      <w:ind w:firstLine="0"/>
      <w:jc w:val="center"/>
    </w:pPr>
    <w:rPr>
      <w:sz w:val="20"/>
    </w:rPr>
  </w:style>
  <w:style w:type="character" w:customStyle="1" w:styleId="af1">
    <w:name w:val="Рисунок Знак"/>
    <w:basedOn w:val="a0"/>
    <w:link w:val="af0"/>
    <w:rsid w:val="005B17F7"/>
    <w:rPr>
      <w:sz w:val="20"/>
    </w:rPr>
  </w:style>
  <w:style w:type="paragraph" w:customStyle="1" w:styleId="af2">
    <w:name w:val="Формула"/>
    <w:basedOn w:val="a"/>
    <w:qFormat/>
    <w:rsid w:val="002B742B"/>
    <w:pPr>
      <w:tabs>
        <w:tab w:val="left" w:pos="5103"/>
      </w:tabs>
      <w:spacing w:before="300" w:after="300"/>
      <w:ind w:firstLine="0"/>
      <w:jc w:val="right"/>
    </w:pPr>
  </w:style>
  <w:style w:type="character" w:customStyle="1" w:styleId="20">
    <w:name w:val="Заголовок 2 Знак"/>
    <w:basedOn w:val="a0"/>
    <w:link w:val="2"/>
    <w:uiPriority w:val="9"/>
    <w:rsid w:val="002B742B"/>
    <w:rPr>
      <w:rFonts w:eastAsiaTheme="majorEastAsia" w:cstheme="min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B742B"/>
    <w:rPr>
      <w:rFonts w:eastAsiaTheme="majorEastAsia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2B742B"/>
    <w:rPr>
      <w:rFonts w:eastAsiaTheme="majorEastAsia"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4C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64C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64C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64C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64C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F64CA5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qFormat/>
    <w:rsid w:val="00F64CA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F64CA5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caption"/>
    <w:basedOn w:val="a"/>
    <w:next w:val="a"/>
    <w:uiPriority w:val="35"/>
    <w:unhideWhenUsed/>
    <w:qFormat/>
    <w:rsid w:val="00F64CA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4">
    <w:name w:val="No Spacing"/>
    <w:uiPriority w:val="1"/>
    <w:qFormat/>
    <w:rsid w:val="00F64CA5"/>
    <w:pPr>
      <w:spacing w:before="0" w:line="240" w:lineRule="auto"/>
      <w:ind w:left="0" w:firstLine="425"/>
      <w:jc w:val="right"/>
    </w:pPr>
  </w:style>
  <w:style w:type="paragraph" w:styleId="af5">
    <w:name w:val="List Paragraph"/>
    <w:basedOn w:val="a"/>
    <w:uiPriority w:val="34"/>
    <w:qFormat/>
    <w:rsid w:val="00F64CA5"/>
    <w:pPr>
      <w:ind w:left="720"/>
      <w:contextualSpacing/>
    </w:pPr>
  </w:style>
  <w:style w:type="paragraph" w:styleId="af6">
    <w:name w:val="TOC Heading"/>
    <w:basedOn w:val="1"/>
    <w:next w:val="a"/>
    <w:uiPriority w:val="39"/>
    <w:semiHidden/>
    <w:unhideWhenUsed/>
    <w:qFormat/>
    <w:rsid w:val="00F64CA5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f7">
    <w:name w:val="Title"/>
    <w:basedOn w:val="a"/>
    <w:next w:val="a"/>
    <w:link w:val="af8"/>
    <w:uiPriority w:val="10"/>
    <w:qFormat/>
    <w:rsid w:val="00F64CA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sid w:val="00F64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9">
    <w:name w:val="Subtitle"/>
    <w:basedOn w:val="a"/>
    <w:next w:val="a"/>
    <w:link w:val="afa"/>
    <w:uiPriority w:val="11"/>
    <w:qFormat/>
    <w:rsid w:val="00F64CA5"/>
    <w:pPr>
      <w:numPr>
        <w:ilvl w:val="1"/>
      </w:numPr>
      <w:spacing w:after="160"/>
      <w:ind w:firstLine="425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a">
    <w:name w:val="Подзаголовок Знак"/>
    <w:basedOn w:val="a0"/>
    <w:link w:val="af9"/>
    <w:uiPriority w:val="11"/>
    <w:rsid w:val="00F64C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b">
    <w:name w:val="Strong"/>
    <w:basedOn w:val="a0"/>
    <w:uiPriority w:val="22"/>
    <w:qFormat/>
    <w:rsid w:val="00F64CA5"/>
    <w:rPr>
      <w:b/>
      <w:bCs/>
    </w:rPr>
  </w:style>
  <w:style w:type="character" w:styleId="afc">
    <w:name w:val="Emphasis"/>
    <w:basedOn w:val="a0"/>
    <w:uiPriority w:val="20"/>
    <w:qFormat/>
    <w:rsid w:val="00F64CA5"/>
    <w:rPr>
      <w:i/>
      <w:iCs/>
    </w:rPr>
  </w:style>
  <w:style w:type="paragraph" w:styleId="22">
    <w:name w:val="Quote"/>
    <w:basedOn w:val="a"/>
    <w:next w:val="a"/>
    <w:link w:val="23"/>
    <w:uiPriority w:val="29"/>
    <w:qFormat/>
    <w:rsid w:val="00F64CA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F64CA5"/>
    <w:rPr>
      <w:i/>
      <w:iCs/>
      <w:color w:val="404040" w:themeColor="text1" w:themeTint="BF"/>
    </w:rPr>
  </w:style>
  <w:style w:type="paragraph" w:styleId="afd">
    <w:name w:val="Intense Quote"/>
    <w:basedOn w:val="a"/>
    <w:next w:val="a"/>
    <w:link w:val="afe"/>
    <w:uiPriority w:val="30"/>
    <w:qFormat/>
    <w:rsid w:val="00F64CA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e">
    <w:name w:val="Выделенная цитата Знак"/>
    <w:basedOn w:val="a0"/>
    <w:link w:val="afd"/>
    <w:uiPriority w:val="30"/>
    <w:rsid w:val="00F64CA5"/>
    <w:rPr>
      <w:i/>
      <w:iCs/>
      <w:color w:val="4F81BD" w:themeColor="accent1"/>
    </w:rPr>
  </w:style>
  <w:style w:type="character" w:styleId="aff">
    <w:name w:val="Subtle Emphasis"/>
    <w:basedOn w:val="a0"/>
    <w:uiPriority w:val="19"/>
    <w:qFormat/>
    <w:rsid w:val="00F64CA5"/>
    <w:rPr>
      <w:i/>
      <w:iCs/>
      <w:color w:val="404040" w:themeColor="text1" w:themeTint="BF"/>
    </w:rPr>
  </w:style>
  <w:style w:type="character" w:styleId="aff0">
    <w:name w:val="Intense Emphasis"/>
    <w:basedOn w:val="a0"/>
    <w:uiPriority w:val="21"/>
    <w:qFormat/>
    <w:rsid w:val="00F64CA5"/>
    <w:rPr>
      <w:i/>
      <w:iCs/>
      <w:color w:val="4F81BD" w:themeColor="accent1"/>
    </w:rPr>
  </w:style>
  <w:style w:type="character" w:styleId="aff1">
    <w:name w:val="Subtle Reference"/>
    <w:basedOn w:val="a0"/>
    <w:uiPriority w:val="31"/>
    <w:qFormat/>
    <w:rsid w:val="00F64CA5"/>
    <w:rPr>
      <w:smallCaps/>
      <w:color w:val="5A5A5A" w:themeColor="text1" w:themeTint="A5"/>
    </w:rPr>
  </w:style>
  <w:style w:type="character" w:styleId="aff2">
    <w:name w:val="Intense Reference"/>
    <w:basedOn w:val="a0"/>
    <w:uiPriority w:val="32"/>
    <w:qFormat/>
    <w:rsid w:val="00F64CA5"/>
    <w:rPr>
      <w:b/>
      <w:bCs/>
      <w:smallCaps/>
      <w:color w:val="4F81BD" w:themeColor="accent1"/>
      <w:spacing w:val="5"/>
    </w:rPr>
  </w:style>
  <w:style w:type="character" w:styleId="aff3">
    <w:name w:val="Book Title"/>
    <w:basedOn w:val="a0"/>
    <w:uiPriority w:val="33"/>
    <w:qFormat/>
    <w:rsid w:val="00F64CA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6.wmf"/><Relationship Id="rId62" Type="http://schemas.openxmlformats.org/officeDocument/2006/relationships/oleObject" Target="embeddings/oleObject2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oleObject" Target="embeddings/oleObject25.bin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jpeg"/><Relationship Id="rId44" Type="http://schemas.openxmlformats.org/officeDocument/2006/relationships/image" Target="media/image20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4.jpe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emf"/><Relationship Id="rId59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Методичк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29BEB-6D3F-496F-B3F8-DCFE5B36E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8086к</cp:lastModifiedBy>
  <cp:revision>2</cp:revision>
  <cp:lastPrinted>2017-09-12T16:13:00Z</cp:lastPrinted>
  <dcterms:created xsi:type="dcterms:W3CDTF">2019-09-29T14:44:00Z</dcterms:created>
  <dcterms:modified xsi:type="dcterms:W3CDTF">2019-09-29T14:44:00Z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37e9bb93-4346-3285-8e1d-4e4d717c6ddb</vt:lpwstr>
  </property>
  <property fmtid="{D5CDD505-2E9C-101B-9397-08002B2CF9AE}" pid="4" name="Mendeley Citation Style_1">
    <vt:lpwstr>http://www.zotero.org/styles/gost-r-7-0-5-2008-numeric-alphabetical</vt:lpwstr>
  </property>
</Properties>
</file>