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Счёт на оплату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Счёт на оплату № 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Получатель: Анна Петрова (плательщик налога на профессиональный доход)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Плательщик: ООО Ромашка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Назначение  Разработка дизайна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Сумма  50000 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Оплата по счёту подтверждает согласие с условиями оказания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</dc:title>
  <dc:creator>Мир Самозанятых / Светлана</dc:creator>
  <cp:lastModifiedBy>Un-named</cp:lastModifiedBy>
  <cp:revision>1</cp:revision>
  <dcterms:created xsi:type="dcterms:W3CDTF">2026-09-20T04:56:49.429Z</dcterms:created>
  <dcterms:modified xsi:type="dcterms:W3CDTF">2026-09-20T04:56:49.429Z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