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Hallmark membership of genes shared across all cell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Hallmark membership</w:t>
            </w:r>
          </w:p>
        </w:tc>
      </w:tr>
      <w:tr>
        <w:tc>
          <w:tcPr>
            <w:tcW w:type="dxa" w:w="4320"/>
          </w:tcPr>
          <w:p>
            <w:r>
              <w:t>ADGRE5</w:t>
            </w:r>
          </w:p>
        </w:tc>
        <w:tc>
          <w:tcPr>
            <w:tcW w:type="dxa" w:w="4320"/>
          </w:tcPr>
          <w:p>
            <w:r>
              <w:t>Not assigned</w:t>
            </w:r>
          </w:p>
        </w:tc>
      </w:tr>
      <w:tr>
        <w:tc>
          <w:tcPr>
            <w:tcW w:type="dxa" w:w="4320"/>
          </w:tcPr>
          <w:p>
            <w:r>
              <w:t>AGR2</w:t>
            </w:r>
          </w:p>
        </w:tc>
        <w:tc>
          <w:tcPr>
            <w:tcW w:type="dxa" w:w="4320"/>
          </w:tcPr>
          <w:p>
            <w:r>
              <w:t>Estrogen Response Late</w:t>
            </w:r>
          </w:p>
        </w:tc>
      </w:tr>
      <w:tr>
        <w:tc>
          <w:tcPr>
            <w:tcW w:type="dxa" w:w="4320"/>
          </w:tcPr>
          <w:p>
            <w:r>
              <w:t>BAG3</w:t>
            </w:r>
          </w:p>
        </w:tc>
        <w:tc>
          <w:tcPr>
            <w:tcW w:type="dxa" w:w="4320"/>
          </w:tcPr>
          <w:p>
            <w:r>
              <w:t>Unfolded Protein Response</w:t>
            </w:r>
          </w:p>
        </w:tc>
      </w:tr>
      <w:tr>
        <w:tc>
          <w:tcPr>
            <w:tcW w:type="dxa" w:w="4320"/>
          </w:tcPr>
          <w:p>
            <w:r>
              <w:t>C2CD2</w:t>
            </w:r>
          </w:p>
        </w:tc>
        <w:tc>
          <w:tcPr>
            <w:tcW w:type="dxa" w:w="4320"/>
          </w:tcPr>
          <w:p>
            <w:r>
              <w:t>Not assigned</w:t>
            </w:r>
          </w:p>
        </w:tc>
      </w:tr>
      <w:tr>
        <w:tc>
          <w:tcPr>
            <w:tcW w:type="dxa" w:w="4320"/>
          </w:tcPr>
          <w:p>
            <w:r>
              <w:t>CXCL2</w:t>
            </w:r>
          </w:p>
        </w:tc>
        <w:tc>
          <w:tcPr>
            <w:tcW w:type="dxa" w:w="4320"/>
          </w:tcPr>
          <w:p>
            <w:r>
              <w:t>TNF-alpha Signaling via NF-kB, UV Response Up</w:t>
            </w:r>
          </w:p>
        </w:tc>
      </w:tr>
      <w:tr>
        <w:tc>
          <w:tcPr>
            <w:tcW w:type="dxa" w:w="4320"/>
          </w:tcPr>
          <w:p>
            <w:r>
              <w:t>DDIT4</w:t>
            </w:r>
          </w:p>
        </w:tc>
        <w:tc>
          <w:tcPr>
            <w:tcW w:type="dxa" w:w="4320"/>
          </w:tcPr>
          <w:p>
            <w:r>
              <w:t>Glycolysis, Hypoxia, Unfolded Protein Response, mTORC1 Signaling, p53 Pathway</w:t>
            </w:r>
          </w:p>
        </w:tc>
      </w:tr>
      <w:tr>
        <w:tc>
          <w:tcPr>
            <w:tcW w:type="dxa" w:w="4320"/>
          </w:tcPr>
          <w:p>
            <w:r>
              <w:t>DNAJA3</w:t>
            </w:r>
          </w:p>
        </w:tc>
        <w:tc>
          <w:tcPr>
            <w:tcW w:type="dxa" w:w="4320"/>
          </w:tcPr>
          <w:p>
            <w:r>
              <w:t>Not assigned</w:t>
            </w:r>
          </w:p>
        </w:tc>
      </w:tr>
      <w:tr>
        <w:tc>
          <w:tcPr>
            <w:tcW w:type="dxa" w:w="4320"/>
          </w:tcPr>
          <w:p>
            <w:r>
              <w:t>GTF2B</w:t>
            </w:r>
          </w:p>
        </w:tc>
        <w:tc>
          <w:tcPr>
            <w:tcW w:type="dxa" w:w="4320"/>
          </w:tcPr>
          <w:p>
            <w:r>
              <w:t>DNA Repair</w:t>
            </w:r>
          </w:p>
        </w:tc>
      </w:tr>
      <w:tr>
        <w:tc>
          <w:tcPr>
            <w:tcW w:type="dxa" w:w="4320"/>
          </w:tcPr>
          <w:p>
            <w:r>
              <w:t>HMGCS1</w:t>
            </w:r>
          </w:p>
        </w:tc>
        <w:tc>
          <w:tcPr>
            <w:tcW w:type="dxa" w:w="4320"/>
          </w:tcPr>
          <w:p>
            <w:r>
              <w:t>Androgen Response, Cholesterol Homeostasis, Fatty Acid Metabolism, mTORC1 Signaling</w:t>
            </w:r>
          </w:p>
        </w:tc>
      </w:tr>
      <w:tr>
        <w:tc>
          <w:tcPr>
            <w:tcW w:type="dxa" w:w="4320"/>
          </w:tcPr>
          <w:p>
            <w:r>
              <w:t>IARS</w:t>
            </w:r>
          </w:p>
        </w:tc>
        <w:tc>
          <w:tcPr>
            <w:tcW w:type="dxa" w:w="4320"/>
          </w:tcPr>
          <w:p>
            <w:r>
              <w:t>Not assigned</w:t>
            </w:r>
          </w:p>
        </w:tc>
      </w:tr>
      <w:tr>
        <w:tc>
          <w:tcPr>
            <w:tcW w:type="dxa" w:w="4320"/>
          </w:tcPr>
          <w:p>
            <w:r>
              <w:t>KIF20A</w:t>
            </w:r>
          </w:p>
        </w:tc>
        <w:tc>
          <w:tcPr>
            <w:tcW w:type="dxa" w:w="4320"/>
          </w:tcPr>
          <w:p>
            <w:r>
              <w:t>Estrogen Response Late, Glycolysis</w:t>
            </w:r>
          </w:p>
        </w:tc>
      </w:tr>
      <w:tr>
        <w:tc>
          <w:tcPr>
            <w:tcW w:type="dxa" w:w="4320"/>
          </w:tcPr>
          <w:p>
            <w:r>
              <w:t>MTHFD2</w:t>
            </w:r>
          </w:p>
        </w:tc>
        <w:tc>
          <w:tcPr>
            <w:tcW w:type="dxa" w:w="4320"/>
          </w:tcPr>
          <w:p>
            <w:r>
              <w:t>E2F Targets, Interferon Gamma Response, Unfolded Protein Response, mTORC1 Signaling</w:t>
            </w:r>
          </w:p>
        </w:tc>
      </w:tr>
      <w:tr>
        <w:tc>
          <w:tcPr>
            <w:tcW w:type="dxa" w:w="4320"/>
          </w:tcPr>
          <w:p>
            <w:r>
              <w:t>NFKBIA</w:t>
            </w:r>
          </w:p>
        </w:tc>
        <w:tc>
          <w:tcPr>
            <w:tcW w:type="dxa" w:w="4320"/>
          </w:tcPr>
          <w:p>
            <w:r>
              <w:t>Inflammatory Response, Interferon Gamma Response, TNF-alpha Signaling via NF-kB, UV Response Up</w:t>
            </w:r>
          </w:p>
        </w:tc>
      </w:tr>
      <w:tr>
        <w:tc>
          <w:tcPr>
            <w:tcW w:type="dxa" w:w="4320"/>
          </w:tcPr>
          <w:p>
            <w:r>
              <w:t>NPC1</w:t>
            </w:r>
          </w:p>
        </w:tc>
        <w:tc>
          <w:tcPr>
            <w:tcW w:type="dxa" w:w="4320"/>
          </w:tcPr>
          <w:p>
            <w:r>
              <w:t>Bile Acid Metabolism, Xenobiotic Metabolism</w:t>
            </w:r>
          </w:p>
        </w:tc>
      </w:tr>
      <w:tr>
        <w:tc>
          <w:tcPr>
            <w:tcW w:type="dxa" w:w="4320"/>
          </w:tcPr>
          <w:p>
            <w:r>
              <w:t>PCNA</w:t>
            </w:r>
          </w:p>
        </w:tc>
        <w:tc>
          <w:tcPr>
            <w:tcW w:type="dxa" w:w="4320"/>
          </w:tcPr>
          <w:p>
            <w:r>
              <w:t>DNA Repair, E2F Targets, Myc Targets V1, p53 Pathway</w:t>
            </w:r>
          </w:p>
        </w:tc>
      </w:tr>
      <w:tr>
        <w:tc>
          <w:tcPr>
            <w:tcW w:type="dxa" w:w="4320"/>
          </w:tcPr>
          <w:p>
            <w:r>
              <w:t>PHGDH</w:t>
            </w:r>
          </w:p>
        </w:tc>
        <w:tc>
          <w:tcPr>
            <w:tcW w:type="dxa" w:w="4320"/>
          </w:tcPr>
          <w:p>
            <w:r>
              <w:t>mTORC1 Signaling</w:t>
            </w:r>
          </w:p>
        </w:tc>
      </w:tr>
      <w:tr>
        <w:tc>
          <w:tcPr>
            <w:tcW w:type="dxa" w:w="4320"/>
          </w:tcPr>
          <w:p>
            <w:r>
              <w:t>RAD51C</w:t>
            </w:r>
          </w:p>
        </w:tc>
        <w:tc>
          <w:tcPr>
            <w:tcW w:type="dxa" w:w="4320"/>
          </w:tcPr>
          <w:p>
            <w:r>
              <w:t>E2F Targets, p53 Pathway</w:t>
            </w:r>
          </w:p>
        </w:tc>
      </w:tr>
      <w:tr>
        <w:tc>
          <w:tcPr>
            <w:tcW w:type="dxa" w:w="4320"/>
          </w:tcPr>
          <w:p>
            <w:r>
              <w:t>SPP1</w:t>
            </w:r>
          </w:p>
        </w:tc>
        <w:tc>
          <w:tcPr>
            <w:tcW w:type="dxa" w:w="4320"/>
          </w:tcPr>
          <w:p>
            <w:r>
              <w:t>Angiogenesis, Epithelial Mesenchymal Transition, IL-2/STAT5 Signaling, KRAS Signaling Up</w:t>
            </w:r>
          </w:p>
        </w:tc>
      </w:tr>
      <w:tr>
        <w:tc>
          <w:tcPr>
            <w:tcW w:type="dxa" w:w="4320"/>
          </w:tcPr>
          <w:p>
            <w:r>
              <w:t>TSKU</w:t>
            </w:r>
          </w:p>
        </w:tc>
        <w:tc>
          <w:tcPr>
            <w:tcW w:type="dxa" w:w="4320"/>
          </w:tcPr>
          <w:p>
            <w:r>
              <w:t>Estrogen Response Early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