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2B9C" w14:textId="77777777" w:rsidR="00975392" w:rsidRPr="001F7C6D" w:rsidRDefault="00975392" w:rsidP="00000B57">
      <w:pPr>
        <w:pStyle w:val="Ttulo1"/>
        <w:jc w:val="both"/>
        <w:rPr>
          <w:lang w:val="en-US"/>
        </w:rPr>
      </w:pPr>
      <w:r w:rsidRPr="00975392">
        <w:rPr>
          <w:lang w:val="en-US"/>
        </w:rPr>
        <w:t>Handbook and Style Guides</w:t>
      </w:r>
    </w:p>
    <w:p w14:paraId="3E2FE9B2"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14:paraId="4F252C54"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6022641C"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14:paraId="22677EF5"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777E4F59" w14:textId="77777777" w:rsidR="00975392" w:rsidRPr="001F7C6D" w:rsidRDefault="00975392" w:rsidP="00000B57">
      <w:pPr>
        <w:pStyle w:val="Ttulo2"/>
        <w:jc w:val="both"/>
        <w:rPr>
          <w:lang w:val="en-US"/>
        </w:rPr>
      </w:pPr>
      <w:r w:rsidRPr="00975392">
        <w:rPr>
          <w:lang w:val="en-US"/>
        </w:rPr>
        <w:t>Handbook</w:t>
      </w:r>
    </w:p>
    <w:p w14:paraId="43B6FB13" w14:textId="77777777" w:rsidR="00975392" w:rsidRPr="001F7C6D" w:rsidRDefault="00975392" w:rsidP="00000B57">
      <w:pPr>
        <w:pStyle w:val="Ttulo3"/>
        <w:jc w:val="both"/>
        <w:rPr>
          <w:sz w:val="24"/>
          <w:lang w:val="en-US"/>
        </w:rPr>
      </w:pPr>
      <w:r w:rsidRPr="00975392">
        <w:rPr>
          <w:lang w:val="en-US"/>
        </w:rPr>
        <w:t>Audience</w:t>
      </w:r>
    </w:p>
    <w:p w14:paraId="5DCAD78D"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14:paraId="49BC1949" w14:textId="77777777" w:rsidR="00975392" w:rsidRPr="00975392" w:rsidRDefault="00975392" w:rsidP="00000B57">
      <w:pPr>
        <w:pStyle w:val="Ttulo3"/>
        <w:jc w:val="both"/>
        <w:rPr>
          <w:sz w:val="24"/>
          <w:lang w:val="en-US"/>
        </w:rPr>
      </w:pPr>
      <w:r w:rsidRPr="00975392">
        <w:rPr>
          <w:sz w:val="24"/>
          <w:lang w:val="en-US"/>
        </w:rPr>
        <w:t>Goals and content (TOP-DOWN approach)</w:t>
      </w:r>
    </w:p>
    <w:p w14:paraId="5022CFEC" w14:textId="77777777"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14:paraId="628F78BC"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14:paraId="3517A2A2"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14:paraId="66C6EEA0"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COM Interoperability strategy and principles, more concretely:</w:t>
      </w:r>
    </w:p>
    <w:p w14:paraId="78BD5ECA"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 xml:space="preserve">References to the legal framework related to interoperability, </w:t>
      </w:r>
      <w:proofErr w:type="spellStart"/>
      <w:r w:rsidRPr="00975392">
        <w:rPr>
          <w:rFonts w:cs="Arial"/>
          <w:color w:val="000000" w:themeColor="text1"/>
          <w:szCs w:val="20"/>
          <w:lang w:val="en-US"/>
        </w:rPr>
        <w:t>standardisation</w:t>
      </w:r>
      <w:proofErr w:type="spellEnd"/>
      <w:r w:rsidRPr="00975392">
        <w:rPr>
          <w:rFonts w:cs="Arial"/>
          <w:color w:val="000000" w:themeColor="text1"/>
          <w:szCs w:val="20"/>
          <w:lang w:val="en-US"/>
        </w:rPr>
        <w:t xml:space="preserve"> and reusability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xml:space="preserve">. EIF Decision, Regulation 2015/2012, </w:t>
      </w:r>
      <w:proofErr w:type="spellStart"/>
      <w:r w:rsidRPr="00975392">
        <w:rPr>
          <w:rFonts w:cs="Arial"/>
          <w:color w:val="000000" w:themeColor="text1"/>
          <w:szCs w:val="20"/>
          <w:lang w:val="en-US"/>
        </w:rPr>
        <w:t>eur</w:t>
      </w:r>
      <w:proofErr w:type="spellEnd"/>
      <w:r w:rsidRPr="00975392">
        <w:rPr>
          <w:rFonts w:cs="Arial"/>
          <w:color w:val="000000" w:themeColor="text1"/>
          <w:szCs w:val="20"/>
          <w:lang w:val="en-US"/>
        </w:rPr>
        <w:t>-lex texts on reusability, etc.);</w:t>
      </w:r>
    </w:p>
    <w:p w14:paraId="13EA7674"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14:paraId="24CEF86A"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14:paraId="331CBDCB"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Public Administ</w:t>
      </w:r>
      <w:r w:rsidR="005E0FC7">
        <w:rPr>
          <w:rFonts w:cs="Arial"/>
          <w:color w:val="000000" w:themeColor="text1"/>
          <w:szCs w:val="20"/>
          <w:lang w:val="en-US"/>
        </w:rPr>
        <w:t>r</w:t>
      </w:r>
      <w:r w:rsidRPr="00975392">
        <w:rPr>
          <w:rFonts w:cs="Arial"/>
          <w:color w:val="000000" w:themeColor="text1"/>
          <w:szCs w:val="20"/>
          <w:lang w:val="en-US"/>
        </w:rPr>
        <w:t>ation Interoperability-specific Context</w:t>
      </w:r>
    </w:p>
    <w:p w14:paraId="70A9F2EE"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14:paraId="42D97AAA"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14:paraId="2C439C4F"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14:paraId="38D0404B"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a EU Catalogue of Reusable eGovernment Core Vocabularies: </w:t>
      </w:r>
    </w:p>
    <w:p w14:paraId="283F3C90"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14:paraId="1D032673"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the pros-and-cons comment, below);</w:t>
      </w:r>
    </w:p>
    <w:p w14:paraId="1CE6BDDB"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14:paraId="5B0E3740"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4B6A7109"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14:paraId="4D7F377E"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14:paraId="2480B2B8"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14:paraId="7854FD6E"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14:paraId="6F8B54D4" w14:textId="77777777" w:rsidR="009D0A89"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r w:rsidR="009D0A89">
        <w:rPr>
          <w:rFonts w:cs="Arial"/>
          <w:color w:val="000000" w:themeColor="text1"/>
          <w:szCs w:val="20"/>
          <w:lang w:val="en-US"/>
        </w:rPr>
        <w:t xml:space="preserve"> </w:t>
      </w:r>
    </w:p>
    <w:p w14:paraId="4F422A32" w14:textId="77777777"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When: criteria to assess the convenience of initiating the development of a new </w:t>
      </w:r>
      <w:proofErr w:type="spellStart"/>
      <w:r>
        <w:rPr>
          <w:rFonts w:cs="Arial"/>
          <w:color w:val="000000" w:themeColor="text1"/>
          <w:szCs w:val="20"/>
          <w:lang w:val="en-US"/>
        </w:rPr>
        <w:t>eGCV</w:t>
      </w:r>
      <w:proofErr w:type="spellEnd"/>
      <w:r>
        <w:rPr>
          <w:rFonts w:cs="Arial"/>
          <w:color w:val="000000" w:themeColor="text1"/>
          <w:szCs w:val="20"/>
          <w:lang w:val="en-US"/>
        </w:rPr>
        <w:t>;</w:t>
      </w:r>
    </w:p>
    <w:p w14:paraId="3859B0A2" w14:textId="77777777"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How: </w:t>
      </w:r>
    </w:p>
    <w:p w14:paraId="63DA02FA" w14:textId="77777777" w:rsidR="00975392"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 one-single-point of maintenance’</w:t>
      </w:r>
    </w:p>
    <w:p w14:paraId="3DB11FA4" w14:textId="68703738" w:rsidR="009D0A89" w:rsidRPr="00BE29E1"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sidRPr="00BE29E1">
        <w:rPr>
          <w:rFonts w:cs="Arial"/>
          <w:color w:val="000000" w:themeColor="text1"/>
          <w:szCs w:val="20"/>
          <w:lang w:val="en-US"/>
        </w:rPr>
        <w:t>multi-syntax generation tooling</w:t>
      </w:r>
      <w:r w:rsidR="00BE29E1" w:rsidRPr="00BE29E1">
        <w:rPr>
          <w:rFonts w:cs="Arial"/>
          <w:color w:val="000000" w:themeColor="text1"/>
          <w:szCs w:val="20"/>
          <w:lang w:val="en-US"/>
        </w:rPr>
        <w:t xml:space="preserve"> (and what syntax to use and why)</w:t>
      </w:r>
    </w:p>
    <w:p w14:paraId="4F17A2DB"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recommended development life-cycle </w:t>
      </w:r>
    </w:p>
    <w:p w14:paraId="58CF81F3"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other;</w:t>
      </w:r>
    </w:p>
    <w:p w14:paraId="2BB931AD"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14:paraId="7AB390FC"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(Sharing-by-design</w:t>
      </w:r>
      <w:r>
        <w:rPr>
          <w:rStyle w:val="Refdenotaalpie"/>
          <w:rFonts w:cs="Arial"/>
          <w:color w:val="000000" w:themeColor="text1"/>
          <w:szCs w:val="20"/>
          <w:lang w:val="en-US"/>
        </w:rPr>
        <w:footnoteReference w:id="1"/>
      </w:r>
      <w:r w:rsidRPr="00975392">
        <w:rPr>
          <w:rFonts w:cs="Arial"/>
          <w:color w:val="000000" w:themeColor="text1"/>
          <w:szCs w:val="20"/>
          <w:lang w:val="en-US"/>
        </w:rPr>
        <w:t xml:space="preserve">) </w:t>
      </w:r>
    </w:p>
    <w:p w14:paraId="55CE1D44"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14:paraId="5F458E25" w14:textId="77777777"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14:paraId="0A6B167C"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introduction</w:t>
      </w:r>
    </w:p>
    <w:p w14:paraId="494A3BE2"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14:paraId="3FE826B7"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14:paraId="48221D9C"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14:paraId="5FD6CF6C"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14:paraId="4EE055B3"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p>
    <w:p w14:paraId="0F448A59" w14:textId="77777777"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14:paraId="537C3566"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14:paraId="5F196551"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14:paraId="6C50B767"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14:paraId="6F98E898" w14:textId="77777777" w:rsidR="005E0FC7" w:rsidRDefault="005E0FC7" w:rsidP="005E0FC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Conformance and Compliance</w:t>
      </w:r>
      <w:r w:rsidR="00366A73">
        <w:rPr>
          <w:rFonts w:cs="Arial"/>
          <w:color w:val="000000" w:themeColor="text1"/>
          <w:szCs w:val="20"/>
          <w:lang w:val="en-US"/>
        </w:rPr>
        <w:t>:</w:t>
      </w:r>
    </w:p>
    <w:p w14:paraId="58200AED"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Disambiguation</w:t>
      </w:r>
    </w:p>
    <w:p w14:paraId="604FFBBD"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lastRenderedPageBreak/>
        <w:t>Importance of conformance and compliance to ensure software compatibility and semantic interoperability;</w:t>
      </w:r>
    </w:p>
    <w:p w14:paraId="77797319"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Testing the conformance and the compliance: the importance of producing open reference implementations in front of complex conformance-testing solutions;</w:t>
      </w:r>
    </w:p>
    <w:p w14:paraId="09418670" w14:textId="77777777" w:rsidR="00366A73" w:rsidRP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Should </w:t>
      </w:r>
      <w:proofErr w:type="spellStart"/>
      <w:r>
        <w:rPr>
          <w:rFonts w:cs="Arial"/>
          <w:color w:val="000000" w:themeColor="text1"/>
          <w:szCs w:val="20"/>
          <w:lang w:val="en-US"/>
        </w:rPr>
        <w:t>eGCV</w:t>
      </w:r>
      <w:proofErr w:type="spellEnd"/>
      <w:r>
        <w:rPr>
          <w:rFonts w:cs="Arial"/>
          <w:color w:val="000000" w:themeColor="text1"/>
          <w:szCs w:val="20"/>
          <w:lang w:val="en-US"/>
        </w:rPr>
        <w:t xml:space="preserve"> conformance and AP compliance be certified?</w:t>
      </w:r>
    </w:p>
    <w:p w14:paraId="31CF3002" w14:textId="77777777"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14:paraId="747194D7"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14:paraId="4467ED52"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14:paraId="62084E4F"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14:paraId="73B11FA3" w14:textId="77777777" w:rsidR="00200F34" w:rsidRDefault="00200F34"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FAQ, e.g. how many applications profile may have an eGovernment Core Vocabulary?</w:t>
      </w:r>
      <w:r w:rsidR="00921155">
        <w:rPr>
          <w:rFonts w:cs="Arial"/>
          <w:color w:val="000000" w:themeColor="text1"/>
          <w:szCs w:val="20"/>
          <w:lang w:val="en-US"/>
        </w:rPr>
        <w:t xml:space="preserve"> How many Public Administrations are reusing </w:t>
      </w:r>
      <w:proofErr w:type="spellStart"/>
      <w:r w:rsidR="00921155">
        <w:rPr>
          <w:rFonts w:cs="Arial"/>
          <w:color w:val="000000" w:themeColor="text1"/>
          <w:szCs w:val="20"/>
          <w:lang w:val="en-US"/>
        </w:rPr>
        <w:t>eGCV</w:t>
      </w:r>
      <w:proofErr w:type="spellEnd"/>
      <w:r w:rsidR="00921155">
        <w:rPr>
          <w:rFonts w:cs="Arial"/>
          <w:color w:val="000000" w:themeColor="text1"/>
          <w:szCs w:val="20"/>
          <w:lang w:val="en-US"/>
        </w:rPr>
        <w:t>, what for, how, …?</w:t>
      </w:r>
      <w:r w:rsidR="0087013C">
        <w:rPr>
          <w:rFonts w:cs="Arial"/>
          <w:color w:val="000000" w:themeColor="text1"/>
          <w:szCs w:val="20"/>
          <w:lang w:val="en-US"/>
        </w:rPr>
        <w:t xml:space="preserve"> Which is the preferred syntax for the implementation of an </w:t>
      </w:r>
      <w:proofErr w:type="spellStart"/>
      <w:r w:rsidR="0087013C">
        <w:rPr>
          <w:rFonts w:cs="Arial"/>
          <w:color w:val="000000" w:themeColor="text1"/>
          <w:szCs w:val="20"/>
          <w:lang w:val="en-US"/>
        </w:rPr>
        <w:t>eGCV</w:t>
      </w:r>
      <w:proofErr w:type="spellEnd"/>
      <w:r w:rsidR="0087013C">
        <w:rPr>
          <w:rFonts w:cs="Arial"/>
          <w:color w:val="000000" w:themeColor="text1"/>
          <w:szCs w:val="20"/>
          <w:lang w:val="en-US"/>
        </w:rPr>
        <w:t xml:space="preserve"> by Public Administrations, and why? ..</w:t>
      </w:r>
      <w:r w:rsidR="00921155">
        <w:rPr>
          <w:rFonts w:cs="Arial"/>
          <w:color w:val="000000" w:themeColor="text1"/>
          <w:szCs w:val="20"/>
          <w:lang w:val="en-US"/>
        </w:rPr>
        <w:t>.</w:t>
      </w:r>
    </w:p>
    <w:p w14:paraId="6D17A27A" w14:textId="77777777" w:rsidR="00975392" w:rsidRPr="001F7C6D" w:rsidRDefault="00975392" w:rsidP="00000B57">
      <w:pPr>
        <w:pStyle w:val="Ttulo2"/>
        <w:jc w:val="both"/>
        <w:rPr>
          <w:lang w:val="en-US"/>
        </w:rPr>
      </w:pPr>
      <w:r w:rsidRPr="001F7C6D">
        <w:rPr>
          <w:lang w:val="en-US"/>
        </w:rPr>
        <w:t>Style Guides</w:t>
      </w:r>
    </w:p>
    <w:p w14:paraId="3EC122AC" w14:textId="77777777" w:rsidR="00975392" w:rsidRPr="001F7C6D" w:rsidRDefault="00975392" w:rsidP="00000B57">
      <w:pPr>
        <w:pStyle w:val="Ttulo3"/>
        <w:jc w:val="both"/>
        <w:rPr>
          <w:sz w:val="24"/>
          <w:lang w:val="en-US"/>
        </w:rPr>
      </w:pPr>
      <w:r w:rsidRPr="00975392">
        <w:rPr>
          <w:lang w:val="en-US"/>
        </w:rPr>
        <w:t>Audience</w:t>
      </w:r>
    </w:p>
    <w:p w14:paraId="125C002C" w14:textId="77777777" w:rsidR="001F7C6D"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14:paraId="6E7F49BC" w14:textId="77777777" w:rsidR="0087013C" w:rsidRPr="00975392" w:rsidRDefault="00921155"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Add sections now missing, e.g. FAQ</w:t>
      </w:r>
      <w:r w:rsidR="0087013C">
        <w:rPr>
          <w:rFonts w:cs="Arial"/>
          <w:color w:val="000000" w:themeColor="text1"/>
          <w:szCs w:val="20"/>
          <w:lang w:val="en-US"/>
        </w:rPr>
        <w:t xml:space="preserve"> on technical aspects: What are the tools preferred by Public Administrations for the development of </w:t>
      </w:r>
      <w:proofErr w:type="spellStart"/>
      <w:r w:rsidR="0087013C">
        <w:rPr>
          <w:rFonts w:cs="Arial"/>
          <w:color w:val="000000" w:themeColor="text1"/>
          <w:szCs w:val="20"/>
          <w:lang w:val="en-US"/>
        </w:rPr>
        <w:t>eGCV</w:t>
      </w:r>
      <w:proofErr w:type="spellEnd"/>
      <w:r w:rsidR="0087013C">
        <w:rPr>
          <w:rFonts w:cs="Arial"/>
          <w:color w:val="000000" w:themeColor="text1"/>
          <w:szCs w:val="20"/>
          <w:lang w:val="en-US"/>
        </w:rPr>
        <w:t xml:space="preserve"> and APs? Are they open and/or free? Etc.</w:t>
      </w:r>
    </w:p>
    <w:p w14:paraId="243CA284" w14:textId="77777777" w:rsidR="00975392" w:rsidRPr="001F7C6D" w:rsidRDefault="00975392" w:rsidP="00000B57">
      <w:pPr>
        <w:pStyle w:val="Ttulo3"/>
        <w:jc w:val="both"/>
        <w:rPr>
          <w:sz w:val="24"/>
          <w:lang w:val="en-US"/>
        </w:rPr>
      </w:pPr>
      <w:r w:rsidRPr="00975392">
        <w:rPr>
          <w:lang w:val="en-US"/>
        </w:rPr>
        <w:t>Goals and content</w:t>
      </w:r>
    </w:p>
    <w:p w14:paraId="4533671D" w14:textId="77777777" w:rsidR="00975392" w:rsidRDefault="00975392" w:rsidP="00000B57">
      <w:pPr>
        <w:jc w:val="both"/>
        <w:rPr>
          <w:lang w:val="en-US"/>
        </w:rPr>
      </w:pPr>
      <w:r w:rsidRPr="00975392">
        <w:rPr>
          <w:lang w:val="en-US"/>
        </w:rPr>
        <w:t>The revision of the current content of the eGovernment Core Vocabularies Style Guides.</w:t>
      </w:r>
    </w:p>
    <w:p w14:paraId="6007901C" w14:textId="77777777" w:rsidR="00C00B9F" w:rsidRDefault="00C00B9F" w:rsidP="00C00B9F">
      <w:pPr>
        <w:pStyle w:val="Ttulo2"/>
        <w:rPr>
          <w:lang w:val="en-US"/>
        </w:rPr>
      </w:pPr>
      <w:r>
        <w:rPr>
          <w:lang w:val="en-US"/>
        </w:rPr>
        <w:t>Top-down reading order</w:t>
      </w:r>
    </w:p>
    <w:p w14:paraId="1D307471" w14:textId="77777777" w:rsidR="00C00B9F" w:rsidRDefault="00C00B9F" w:rsidP="00C00B9F">
      <w:pPr>
        <w:rPr>
          <w:lang w:val="en-US"/>
        </w:rPr>
      </w:pPr>
      <w:r>
        <w:rPr>
          <w:lang w:val="en-US"/>
        </w:rPr>
        <w:t>For anyone interested in reading all the documentation, the recommended order of reading would be first the handbook and then style guides.</w:t>
      </w:r>
    </w:p>
    <w:p w14:paraId="66EFC699" w14:textId="77777777" w:rsidR="00C00B9F" w:rsidRPr="00C00B9F" w:rsidRDefault="00C00B9F" w:rsidP="00C00B9F">
      <w:pPr>
        <w:rPr>
          <w:lang w:val="en-US"/>
        </w:rPr>
      </w:pPr>
      <w:r>
        <w:rPr>
          <w:lang w:val="en-US"/>
        </w:rPr>
        <w:t>Both documents should refer one to another in different locations of the documents. When referring to a specific aspect of the other document, a rationale or justification should be provided. Also, a very specific indication of where the information referred to is located should also be supplied.</w:t>
      </w:r>
    </w:p>
    <w:p w14:paraId="17A2DA97" w14:textId="77777777" w:rsidR="00975392" w:rsidRPr="00D04903" w:rsidRDefault="00975392" w:rsidP="00000B57">
      <w:pPr>
        <w:pStyle w:val="Ttulo1"/>
        <w:jc w:val="both"/>
        <w:rPr>
          <w:lang w:val="en-US"/>
        </w:rPr>
      </w:pPr>
      <w:r w:rsidRPr="00975392">
        <w:rPr>
          <w:lang w:val="en-US"/>
        </w:rPr>
        <w:t>COMMENT 1: Pros and Cons about the reuse of vocabularies</w:t>
      </w:r>
    </w:p>
    <w:p w14:paraId="5DA881C2" w14:textId="77777777" w:rsidR="00975392" w:rsidRPr="00D04903" w:rsidRDefault="00975392" w:rsidP="00000B57">
      <w:pPr>
        <w:pStyle w:val="Ttulo2"/>
        <w:jc w:val="both"/>
        <w:rPr>
          <w:lang w:val="en-US"/>
        </w:rPr>
      </w:pPr>
      <w:r w:rsidRPr="00975392">
        <w:rPr>
          <w:lang w:val="en-US"/>
        </w:rPr>
        <w:t>General considerations:</w:t>
      </w:r>
    </w:p>
    <w:p w14:paraId="2486E471"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 xml:space="preserve">etc.). This argument should be clearly </w:t>
      </w:r>
      <w:r w:rsidRPr="00975392">
        <w:rPr>
          <w:rFonts w:cs="Arial"/>
          <w:color w:val="000000" w:themeColor="text1"/>
          <w:szCs w:val="20"/>
          <w:lang w:val="en-US"/>
        </w:rPr>
        <w:lastRenderedPageBreak/>
        <w:t>stated and illustrated both in the handbook and the guides</w:t>
      </w:r>
      <w:r w:rsidR="00D0680E">
        <w:rPr>
          <w:rFonts w:cs="Arial"/>
          <w:color w:val="000000" w:themeColor="text1"/>
          <w:szCs w:val="20"/>
          <w:lang w:val="en-US"/>
        </w:rPr>
        <w:t>, since it is especially important for the ‘sharing-by-design principle’.</w:t>
      </w:r>
    </w:p>
    <w:p w14:paraId="65F68B48" w14:textId="77777777" w:rsidR="00975392" w:rsidRPr="00BC241B" w:rsidRDefault="00975392" w:rsidP="00000B57">
      <w:pPr>
        <w:pStyle w:val="Ttulo2"/>
        <w:jc w:val="both"/>
        <w:rPr>
          <w:lang w:val="en-US"/>
        </w:rPr>
      </w:pPr>
      <w:r w:rsidRPr="00975392">
        <w:rPr>
          <w:lang w:val="en-US"/>
        </w:rPr>
        <w:t xml:space="preserve">Pros </w:t>
      </w:r>
    </w:p>
    <w:p w14:paraId="3E4A26E4" w14:textId="77777777"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14:paraId="3DC2DB96"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14:paraId="776ECC66"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14:paraId="70A46D1F"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000B57">
        <w:rPr>
          <w:rFonts w:cs="Arial"/>
          <w:b/>
          <w:bCs/>
          <w:color w:val="000000" w:themeColor="text1"/>
          <w:szCs w:val="20"/>
          <w:lang w:val="en-US"/>
        </w:rPr>
        <w:t>Standardisation</w:t>
      </w:r>
      <w:proofErr w:type="spellEnd"/>
      <w:r w:rsidRPr="00000B57">
        <w:rPr>
          <w:rFonts w:cs="Arial"/>
          <w:color w:val="000000" w:themeColor="text1"/>
          <w:szCs w:val="20"/>
          <w:lang w:val="en-US"/>
        </w:rPr>
        <w:t xml:space="preserve">: openly sharing modular components promotes the </w:t>
      </w:r>
      <w:proofErr w:type="spellStart"/>
      <w:r w:rsidRPr="00000B57">
        <w:rPr>
          <w:rFonts w:cs="Arial"/>
          <w:color w:val="000000" w:themeColor="text1"/>
          <w:szCs w:val="20"/>
          <w:lang w:val="en-US"/>
        </w:rPr>
        <w:t>standardisation</w:t>
      </w:r>
      <w:proofErr w:type="spellEnd"/>
      <w:r w:rsidRPr="00000B57">
        <w:rPr>
          <w:rFonts w:cs="Arial"/>
          <w:color w:val="000000" w:themeColor="text1"/>
          <w:szCs w:val="20"/>
          <w:lang w:val="en-US"/>
        </w:rPr>
        <w:t xml:space="preserve"> of semantic artefacts. The (re)use of open standards is one important recommendation in the EIF and a critical factor for the enablement of interoperability. One major benefit of open standards is the proliferation of compatible solutions that are Vendor-independent;</w:t>
      </w:r>
    </w:p>
    <w:p w14:paraId="6EFB3911" w14:textId="77777777"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14:paraId="36C9364A"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14:paraId="60348B20"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 xml:space="preserve">Stability and </w:t>
      </w:r>
      <w:proofErr w:type="spellStart"/>
      <w:r w:rsidRPr="00000B57">
        <w:rPr>
          <w:rFonts w:cs="Arial"/>
          <w:b/>
          <w:bCs/>
          <w:color w:val="000000" w:themeColor="text1"/>
          <w:szCs w:val="20"/>
          <w:lang w:val="en-US"/>
        </w:rPr>
        <w:t>sustainabililty</w:t>
      </w:r>
      <w:proofErr w:type="spellEnd"/>
      <w:r w:rsidRPr="00000B57">
        <w:rPr>
          <w:rFonts w:cs="Arial"/>
          <w:color w:val="000000" w:themeColor="text1"/>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000B57">
        <w:rPr>
          <w:rFonts w:cs="Arial"/>
          <w:color w:val="000000" w:themeColor="text1"/>
          <w:szCs w:val="20"/>
          <w:lang w:val="en-US"/>
        </w:rPr>
        <w:t>SDO  or</w:t>
      </w:r>
      <w:proofErr w:type="gramEnd"/>
      <w:r w:rsidRPr="00000B57">
        <w:rPr>
          <w:rFonts w:cs="Arial"/>
          <w:color w:val="000000" w:themeColor="text1"/>
          <w:szCs w:val="20"/>
          <w:lang w:val="en-US"/>
        </w:rPr>
        <w:t xml:space="preserve"> Community ensuring the open access to their governance processes and developments. Also, these </w:t>
      </w:r>
      <w:proofErr w:type="spellStart"/>
      <w:r w:rsidRPr="00000B57">
        <w:rPr>
          <w:rFonts w:cs="Arial"/>
          <w:color w:val="000000" w:themeColor="text1"/>
          <w:szCs w:val="20"/>
          <w:lang w:val="en-US"/>
        </w:rPr>
        <w:t>organisations</w:t>
      </w:r>
      <w:proofErr w:type="spellEnd"/>
      <w:r w:rsidRPr="00000B57">
        <w:rPr>
          <w:rFonts w:cs="Arial"/>
          <w:color w:val="000000" w:themeColor="text1"/>
          <w:szCs w:val="20"/>
          <w:lang w:val="en-US"/>
        </w:rPr>
        <w:t xml:space="preserve"> have special interest </w:t>
      </w:r>
      <w:proofErr w:type="gramStart"/>
      <w:r w:rsidRPr="00000B57">
        <w:rPr>
          <w:rFonts w:cs="Arial"/>
          <w:color w:val="000000" w:themeColor="text1"/>
          <w:szCs w:val="20"/>
          <w:lang w:val="en-US"/>
        </w:rPr>
        <w:t>in  1</w:t>
      </w:r>
      <w:proofErr w:type="gramEnd"/>
      <w:r w:rsidRPr="00000B57">
        <w:rPr>
          <w:rFonts w:cs="Arial"/>
          <w:color w:val="000000" w:themeColor="text1"/>
          <w:szCs w:val="20"/>
          <w:lang w:val="en-US"/>
        </w:rPr>
        <w:t xml:space="preserve">) releasing stable developments (i.e. provenly usable), and 2) ensuring backwards compatibility. This benefits directly the business and digital continuity, which are critical for the </w:t>
      </w:r>
      <w:proofErr w:type="spellStart"/>
      <w:r w:rsidRPr="00000B57">
        <w:rPr>
          <w:rFonts w:cs="Arial"/>
          <w:color w:val="000000" w:themeColor="text1"/>
          <w:szCs w:val="20"/>
          <w:lang w:val="en-US"/>
        </w:rPr>
        <w:t>the</w:t>
      </w:r>
      <w:proofErr w:type="spellEnd"/>
      <w:r w:rsidRPr="00000B57">
        <w:rPr>
          <w:rFonts w:cs="Arial"/>
          <w:color w:val="000000" w:themeColor="text1"/>
          <w:szCs w:val="20"/>
          <w:lang w:val="en-US"/>
        </w:rPr>
        <w:t xml:space="preserve"> long-term sustainability of the Public Services and the justification of the investment in their development and maintenance.</w:t>
      </w:r>
    </w:p>
    <w:p w14:paraId="5ACA2716" w14:textId="77777777" w:rsidR="00975392" w:rsidRPr="00000B57" w:rsidRDefault="00975392" w:rsidP="00000B57">
      <w:pPr>
        <w:pStyle w:val="Ttulo2"/>
        <w:rPr>
          <w:lang w:val="en-US"/>
        </w:rPr>
      </w:pPr>
      <w:r w:rsidRPr="00975392">
        <w:rPr>
          <w:lang w:val="en-US"/>
        </w:rPr>
        <w:lastRenderedPageBreak/>
        <w:t xml:space="preserve">Cons </w:t>
      </w:r>
    </w:p>
    <w:p w14:paraId="184A5661" w14:textId="77777777"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 xml:space="preserve">SDO and Communities </w:t>
      </w:r>
      <w:proofErr w:type="spellStart"/>
      <w:r w:rsidRPr="00975392">
        <w:rPr>
          <w:rFonts w:cs="Arial"/>
          <w:color w:val="000000" w:themeColor="text1"/>
          <w:szCs w:val="20"/>
          <w:lang w:val="en-US"/>
        </w:rPr>
        <w:t>develop</w:t>
      </w:r>
      <w:r w:rsidR="000F74EB">
        <w:rPr>
          <w:rFonts w:cs="Arial"/>
          <w:color w:val="000000" w:themeColor="text1"/>
          <w:szCs w:val="20"/>
          <w:lang w:val="en-US"/>
        </w:rPr>
        <w:t>e</w:t>
      </w:r>
      <w:proofErr w:type="spellEnd"/>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Some 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the Publications Office of the European Union footnote:[</w:t>
      </w:r>
      <w:proofErr w:type="spellStart"/>
      <w:r w:rsidRPr="00975392">
        <w:rPr>
          <w:rFonts w:cs="Arial"/>
          <w:color w:val="000000" w:themeColor="text1"/>
          <w:szCs w:val="20"/>
          <w:lang w:val="en-US"/>
        </w:rPr>
        <w:t>link:https</w:t>
      </w:r>
      <w:proofErr w:type="spellEnd"/>
      <w:r w:rsidRPr="00975392">
        <w:rPr>
          <w:rFonts w:cs="Arial"/>
          <w:color w:val="000000" w:themeColor="text1"/>
          <w:szCs w:val="20"/>
          <w:lang w:val="en-US"/>
        </w:rPr>
        <w:t>://docs.oasis-open.org/</w:t>
      </w:r>
      <w:proofErr w:type="spellStart"/>
      <w:r w:rsidRPr="00975392">
        <w:rPr>
          <w:rFonts w:cs="Arial"/>
          <w:color w:val="000000" w:themeColor="text1"/>
          <w:szCs w:val="20"/>
          <w:lang w:val="en-US"/>
        </w:rPr>
        <w:t>ubl</w:t>
      </w:r>
      <w:proofErr w:type="spellEnd"/>
      <w:r w:rsidRPr="00975392">
        <w:rPr>
          <w:rFonts w:cs="Arial"/>
          <w:color w:val="000000" w:themeColor="text1"/>
          <w:szCs w:val="20"/>
          <w:lang w:val="en-US"/>
        </w:rPr>
        <w:t xml:space="preserve">/UBL-2.3.html[UBL] produces W3C XSD and JSON Schemas. OP's https://op.europa.eu/en/web/eu-vocabularies[EU Vocabularies] publishes all the authority tables in different formats, XML, HTML, SKOS, </w:t>
      </w:r>
      <w:proofErr w:type="spellStart"/>
      <w:r w:rsidRPr="00975392">
        <w:rPr>
          <w:rFonts w:cs="Arial"/>
          <w:color w:val="000000" w:themeColor="text1"/>
          <w:szCs w:val="20"/>
          <w:lang w:val="en-US"/>
        </w:rPr>
        <w:t>Genericode</w:t>
      </w:r>
      <w:proofErr w:type="spellEnd"/>
      <w:r w:rsidRPr="00975392">
        <w:rPr>
          <w:rFonts w:cs="Arial"/>
          <w:color w:val="000000" w:themeColor="text1"/>
          <w:szCs w:val="20"/>
          <w:lang w:val="en-US"/>
        </w:rPr>
        <w:t xml:space="preserv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w:t>
      </w:r>
      <w:proofErr w:type="spellStart"/>
      <w:r w:rsidRPr="00975392">
        <w:rPr>
          <w:rFonts w:cs="Arial"/>
          <w:color w:val="000000" w:themeColor="text1"/>
          <w:szCs w:val="20"/>
          <w:lang w:val="en-US"/>
        </w:rPr>
        <w:t>rdf:resource</w:t>
      </w:r>
      <w:proofErr w:type="spellEnd"/>
      <w:r w:rsidRPr="00975392">
        <w:rPr>
          <w:rFonts w:cs="Arial"/>
          <w:color w:val="000000" w:themeColor="text1"/>
          <w:szCs w:val="20"/>
          <w:lang w:val="en-US"/>
        </w:rPr>
        <w:t xml:space="preserve"> to either </w:t>
      </w:r>
      <w:proofErr w:type="spellStart"/>
      <w:proofErr w:type="gramStart"/>
      <w:r w:rsidRPr="00975392">
        <w:rPr>
          <w:rFonts w:cs="Arial"/>
          <w:color w:val="000000" w:themeColor="text1"/>
          <w:szCs w:val="20"/>
          <w:lang w:val="en-US"/>
        </w:rPr>
        <w:t>xsd:anyURI</w:t>
      </w:r>
      <w:proofErr w:type="spellEnd"/>
      <w:proofErr w:type="gramEnd"/>
      <w:r w:rsidRPr="00975392">
        <w:rPr>
          <w:rFonts w:cs="Arial"/>
          <w:color w:val="000000" w:themeColor="text1"/>
          <w:szCs w:val="20"/>
          <w:lang w:val="en-US"/>
        </w:rPr>
        <w:t xml:space="preserve"> or </w:t>
      </w:r>
      <w:proofErr w:type="spellStart"/>
      <w:r w:rsidRPr="00975392">
        <w:rPr>
          <w:rFonts w:cs="Arial"/>
          <w:color w:val="000000" w:themeColor="text1"/>
          <w:szCs w:val="20"/>
          <w:lang w:val="en-US"/>
        </w:rPr>
        <w:t>xsd:anyType</w:t>
      </w:r>
      <w:proofErr w:type="spellEnd"/>
      <w:r w:rsidRPr="00975392">
        <w:rPr>
          <w:rFonts w:cs="Arial"/>
          <w:color w:val="000000" w:themeColor="text1"/>
          <w:szCs w:val="20"/>
          <w:lang w:val="en-US"/>
        </w:rPr>
        <w:t>). These actions should to be reported back to the SDO maintaining the specification, as well as the need of decoupling the model from the technological aspects (and producing alternative syntax-bindings). In the meantime, the situation described imposes:</w:t>
      </w:r>
    </w:p>
    <w:p w14:paraId="76E0837A"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1E20E106"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constantly watch the evolution of the SDO's works;</w:t>
      </w:r>
    </w:p>
    <w:p w14:paraId="6E6566D6"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14:paraId="432720C5"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14:paraId="4F20F750"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14:paraId="3EBC986C" w14:textId="77777777"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975392">
        <w:rPr>
          <w:rFonts w:cs="Arial"/>
          <w:b/>
          <w:bCs/>
          <w:color w:val="000000" w:themeColor="text1"/>
          <w:szCs w:val="20"/>
          <w:lang w:val="en-US"/>
        </w:rPr>
        <w:t>Adaptibility</w:t>
      </w:r>
      <w:proofErr w:type="spellEnd"/>
      <w:r w:rsidRPr="00975392">
        <w:rPr>
          <w:rFonts w:cs="Arial"/>
          <w:color w:val="000000" w:themeColor="text1"/>
          <w:szCs w:val="20"/>
          <w:lang w:val="en-US"/>
        </w:rPr>
        <w:t xml:space="preserve">: One of the problems of reusing externally governed resources is that requirements that should fall within the compass of one resource, e.g. one vocabulary, are not covered </w:t>
      </w:r>
      <w:r w:rsidRPr="00975392">
        <w:rPr>
          <w:rFonts w:cs="Arial"/>
          <w:color w:val="000000" w:themeColor="text1"/>
          <w:szCs w:val="20"/>
          <w:lang w:val="en-US"/>
        </w:rPr>
        <w:lastRenderedPageBreak/>
        <w:t xml:space="preserve">sufficiently or at all. When this happens, the alternatives are not always viable and need to be dealt with internally. At least three situations can be identified related to this problem: pace, </w:t>
      </w:r>
      <w:proofErr w:type="spellStart"/>
      <w:r w:rsidRPr="00975392">
        <w:rPr>
          <w:rFonts w:cs="Arial"/>
          <w:color w:val="000000" w:themeColor="text1"/>
          <w:szCs w:val="20"/>
          <w:lang w:val="en-US"/>
        </w:rPr>
        <w:t>customisation</w:t>
      </w:r>
      <w:proofErr w:type="spellEnd"/>
      <w:r w:rsidRPr="00975392">
        <w:rPr>
          <w:rFonts w:cs="Arial"/>
          <w:color w:val="000000" w:themeColor="text1"/>
          <w:szCs w:val="20"/>
          <w:lang w:val="en-US"/>
        </w:rPr>
        <w:t xml:space="preserve">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14:paraId="64303156" w14:textId="77777777"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new legal and business requirements need to be introduced timely in the vocabularies. If the SDO responsible for the maintenance of the vocabulary is not 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w:t>
      </w:r>
      <w:proofErr w:type="spellStart"/>
      <w:r w:rsidRPr="00090D6B">
        <w:rPr>
          <w:rFonts w:cs="Arial"/>
          <w:color w:val="000000" w:themeColor="text1"/>
          <w:szCs w:val="20"/>
          <w:lang w:val="en-US"/>
        </w:rPr>
        <w:t>customised</w:t>
      </w:r>
      <w:proofErr w:type="spellEnd"/>
      <w:r w:rsidRPr="00090D6B">
        <w:rPr>
          <w:rFonts w:cs="Arial"/>
          <w:color w:val="000000" w:themeColor="text1"/>
          <w:szCs w:val="20"/>
          <w:lang w:val="en-US"/>
        </w:rPr>
        <w:t xml:space="preserve"> and extended. </w:t>
      </w:r>
    </w:p>
    <w:p w14:paraId="27E1A2BC" w14:textId="77777777" w:rsidR="00975392" w:rsidRPr="00F003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4D2339">
        <w:rPr>
          <w:rFonts w:cs="Arial"/>
          <w:b/>
          <w:bCs/>
          <w:i/>
          <w:iCs/>
          <w:color w:val="000000" w:themeColor="text1"/>
          <w:szCs w:val="20"/>
          <w:lang w:val="en-US"/>
        </w:rPr>
        <w:t>Customisation</w:t>
      </w:r>
      <w:proofErr w:type="spellEnd"/>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xml:space="preserve">, </w:t>
      </w:r>
      <w:proofErr w:type="spellStart"/>
      <w:r w:rsidRPr="00E90E3B">
        <w:rPr>
          <w:rFonts w:cs="Arial"/>
          <w:color w:val="000000" w:themeColor="text1"/>
          <w:szCs w:val="20"/>
          <w:lang w:val="en-US"/>
        </w:rPr>
        <w:t>cfr</w:t>
      </w:r>
      <w:proofErr w:type="spellEnd"/>
      <w:r w:rsidRPr="00E90E3B">
        <w:rPr>
          <w:rFonts w:cs="Arial"/>
          <w:color w:val="000000" w:themeColor="text1"/>
          <w:szCs w:val="20"/>
          <w:lang w:val="en-US"/>
        </w:rPr>
        <w:t xml:space="preserve">. EIRA Key Interoperability Enablers) when identifying and selecting reusable candidate vocabularies is whether they are flexible enough so they can be, later on, be 'profiled'. The ISA2 Core Standard and Specification Vocabulary (https://joinup.ec.europa.eu/solution/core-standards-and-specifications-vocabulary-cssv[CSSV])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14:paraId="162CCEC1" w14:textId="77777777"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xml:space="preserve">: a relevant criterion for the </w:t>
      </w:r>
      <w:r w:rsidR="00CA5C13">
        <w:rPr>
          <w:rFonts w:cs="Arial"/>
          <w:color w:val="000000" w:themeColor="text1"/>
          <w:szCs w:val="20"/>
          <w:lang w:val="en-US"/>
        </w:rPr>
        <w:t xml:space="preserve">assessment and </w:t>
      </w:r>
      <w:r w:rsidRPr="00975392">
        <w:rPr>
          <w:rFonts w:cs="Arial"/>
          <w:color w:val="000000" w:themeColor="text1"/>
          <w:szCs w:val="20"/>
          <w:lang w:val="en-US"/>
        </w:rPr>
        <w:t>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14:paraId="50048E64" w14:textId="77777777" w:rsidR="00975392" w:rsidRPr="004D2339" w:rsidRDefault="00975392" w:rsidP="004D2339">
      <w:pPr>
        <w:pStyle w:val="Ttulo1"/>
        <w:rPr>
          <w:lang w:val="en-US"/>
        </w:rPr>
      </w:pPr>
      <w:r w:rsidRPr="00975392">
        <w:rPr>
          <w:lang w:val="en-US"/>
        </w:rPr>
        <w:lastRenderedPageBreak/>
        <w:t>COMMENT 2: Target audience</w:t>
      </w:r>
    </w:p>
    <w:p w14:paraId="59D768B8"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14:paraId="37D9453E" w14:textId="77777777"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14:paraId="254232AB" w14:textId="77777777"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14:paraId="779E871C" w14:textId="77777777"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14:paraId="17B237D5" w14:textId="77777777"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Handbook: </w:t>
      </w:r>
    </w:p>
    <w:p w14:paraId="2B14A732" w14:textId="77777777" w:rsidR="00783192" w:rsidRPr="00783192" w:rsidRDefault="00783192" w:rsidP="00812CF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Policy-makers should be interested in knowing the EU legal and </w:t>
      </w:r>
      <w:proofErr w:type="spellStart"/>
      <w:r w:rsidRPr="00783192">
        <w:rPr>
          <w:rFonts w:cs="Arial"/>
          <w:color w:val="000000" w:themeColor="text1"/>
          <w:szCs w:val="20"/>
          <w:lang w:val="en-US"/>
        </w:rPr>
        <w:t>organisational</w:t>
      </w:r>
      <w:proofErr w:type="spellEnd"/>
      <w:r w:rsidRPr="00783192">
        <w:rPr>
          <w:rFonts w:cs="Arial"/>
          <w:color w:val="000000" w:themeColor="text1"/>
          <w:szCs w:val="20"/>
          <w:lang w:val="en-US"/>
        </w:rPr>
        <w:t xml:space="preserve"> context and principles that direct the enablement semantic interoperability both at the EU and National levels. Relevant mentions to the EIF approach to interoperability and public service governance (as well as references to the EIRA Ontology and views) should be made in the Handbook. This would help the policy-makers understand the relations between the implementation of public policy and semantic interoperability. (Handbook. Guidelines refer to handbook)</w:t>
      </w:r>
      <w:r w:rsidR="007F4642">
        <w:rPr>
          <w:rFonts w:cs="Arial"/>
          <w:color w:val="000000" w:themeColor="text1"/>
          <w:szCs w:val="20"/>
          <w:lang w:val="en-US"/>
        </w:rPr>
        <w:t>;</w:t>
      </w:r>
    </w:p>
    <w:p w14:paraId="525EE136" w14:textId="77777777" w:rsidR="00783192" w:rsidRDefault="00783192" w:rsidP="0078319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CIOs and Project owners: should be aware of the existence of the style guide and handbook, namely because these documents contain references to standards and specifications, methodologies, techniques and resources that are candidates for reusing; which is also aligned with recommendations of the EIF on open standards and sharing and reuse, among other equally important</w:t>
      </w:r>
      <w:r w:rsidR="007F4642">
        <w:rPr>
          <w:rFonts w:cs="Arial"/>
          <w:color w:val="000000" w:themeColor="text1"/>
          <w:szCs w:val="20"/>
          <w:lang w:val="en-US"/>
        </w:rPr>
        <w:t>;</w:t>
      </w:r>
    </w:p>
    <w:p w14:paraId="1CF2A95D" w14:textId="77777777" w:rsidR="00783192" w:rsidRPr="007F4642" w:rsidRDefault="007831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Project leaders and analysts</w:t>
      </w:r>
      <w:r w:rsidRPr="00783192">
        <w:rPr>
          <w:rFonts w:cs="Arial"/>
          <w:color w:val="000000" w:themeColor="text1"/>
          <w:szCs w:val="20"/>
          <w:lang w:val="en-US"/>
        </w:rPr>
        <w:t xml:space="preserve"> </w:t>
      </w:r>
      <w:r>
        <w:rPr>
          <w:rFonts w:cs="Arial"/>
          <w:color w:val="000000" w:themeColor="text1"/>
          <w:szCs w:val="20"/>
          <w:lang w:val="en-US"/>
        </w:rPr>
        <w:t>interested</w:t>
      </w:r>
      <w:r w:rsidRPr="00783192">
        <w:rPr>
          <w:rFonts w:cs="Arial"/>
          <w:color w:val="000000" w:themeColor="text1"/>
          <w:szCs w:val="20"/>
          <w:lang w:val="en-US"/>
        </w:rPr>
        <w:t xml:space="preserve"> </w:t>
      </w:r>
      <w:r>
        <w:rPr>
          <w:rFonts w:cs="Arial"/>
          <w:color w:val="000000" w:themeColor="text1"/>
          <w:szCs w:val="20"/>
          <w:lang w:val="en-US"/>
        </w:rPr>
        <w:t xml:space="preserve">in getting context on the drivers of </w:t>
      </w:r>
      <w:r w:rsidR="007F4642">
        <w:rPr>
          <w:rFonts w:cs="Arial"/>
          <w:color w:val="000000" w:themeColor="text1"/>
          <w:szCs w:val="20"/>
          <w:lang w:val="en-US"/>
        </w:rPr>
        <w:t>their projects when these refer or require the reuse of eGovernment Core Vocabularies and Application Profiles;</w:t>
      </w:r>
    </w:p>
    <w:p w14:paraId="245818F9" w14:textId="77777777"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Style guide:</w:t>
      </w:r>
      <w:r w:rsidR="007F4642">
        <w:rPr>
          <w:rFonts w:cs="Arial"/>
          <w:color w:val="000000" w:themeColor="text1"/>
          <w:szCs w:val="20"/>
          <w:lang w:val="en-US"/>
        </w:rPr>
        <w:t xml:space="preserve"> </w:t>
      </w:r>
    </w:p>
    <w:p w14:paraId="62C2C72C" w14:textId="77777777" w:rsidR="007F4642" w:rsidRDefault="007F464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Project leaders and analysts and developers that are required to understand, apply, and monitor the implementation and use of the technical normative rules and non-normative recommendations (e.g. architectural, naming, design rules and recommendations). </w:t>
      </w:r>
    </w:p>
    <w:p w14:paraId="655FBE18" w14:textId="77777777" w:rsidR="004D2339" w:rsidRPr="007F4642" w:rsidRDefault="007F464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Developers with the need of finding pointers to additional information, open reference implementations for testing and reusing compatibility-for-</w:t>
      </w:r>
      <w:r>
        <w:rPr>
          <w:rFonts w:cs="Arial"/>
          <w:color w:val="000000" w:themeColor="text1"/>
          <w:szCs w:val="20"/>
          <w:lang w:val="en-US"/>
        </w:rPr>
        <w:lastRenderedPageBreak/>
        <w:t>interoperability solutions, bibliography, training-courses, links to existing projects and fora that use or have developed eGovernment Core Vocabularies and Applications profiles, etc.</w:t>
      </w:r>
      <w:r w:rsidR="006844E7">
        <w:rPr>
          <w:rFonts w:cs="Arial"/>
          <w:color w:val="000000" w:themeColor="text1"/>
          <w:szCs w:val="20"/>
          <w:lang w:val="en-US"/>
        </w:rPr>
        <w:sym w:font="Symbol" w:char="F07E"/>
      </w:r>
    </w:p>
    <w:p w14:paraId="250C9A21" w14:textId="77777777" w:rsidR="00975392" w:rsidRPr="007F4642" w:rsidRDefault="00975392" w:rsidP="007F4642">
      <w:pPr>
        <w:pStyle w:val="Ttulo1"/>
        <w:rPr>
          <w:lang w:val="en-US"/>
        </w:rPr>
      </w:pPr>
      <w:r w:rsidRPr="00975392">
        <w:rPr>
          <w:lang w:val="en-US"/>
        </w:rPr>
        <w:t xml:space="preserve">COMMENT 3: target audience, what's an </w:t>
      </w:r>
      <w:proofErr w:type="spellStart"/>
      <w:r w:rsidRPr="00975392">
        <w:rPr>
          <w:lang w:val="en-US"/>
        </w:rPr>
        <w:t>eGCV</w:t>
      </w:r>
      <w:proofErr w:type="spellEnd"/>
      <w:r w:rsidRPr="00975392">
        <w:rPr>
          <w:lang w:val="en-US"/>
        </w:rPr>
        <w:t xml:space="preserve"> (definition and justification), just Core Vocabularies? and what about APs?</w:t>
      </w:r>
    </w:p>
    <w:p w14:paraId="6F819DAE" w14:textId="77777777" w:rsidR="007F4642" w:rsidRDefault="007F464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Target audience:</w:t>
      </w:r>
      <w:r w:rsidR="00975392" w:rsidRPr="00975392">
        <w:rPr>
          <w:rFonts w:cs="Arial"/>
          <w:color w:val="000000" w:themeColor="text1"/>
          <w:szCs w:val="20"/>
          <w:lang w:val="en-US"/>
        </w:rPr>
        <w:t xml:space="preserve"> see comments in sections above.</w:t>
      </w:r>
    </w:p>
    <w:p w14:paraId="5A8B172B" w14:textId="77777777"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definition of what is an eGovernment Vocabulary and the justification of their existence:</w:t>
      </w:r>
    </w:p>
    <w:p w14:paraId="2504A94F" w14:textId="77777777" w:rsid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Both should go in the handbook;</w:t>
      </w:r>
    </w:p>
    <w:p w14:paraId="3EE009A0" w14:textId="77777777"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The Style Guides should </w:t>
      </w:r>
      <w:proofErr w:type="spellStart"/>
      <w:r w:rsidRPr="007F4642">
        <w:rPr>
          <w:rFonts w:cs="Arial"/>
          <w:color w:val="000000" w:themeColor="text1"/>
          <w:szCs w:val="20"/>
          <w:lang w:val="en-US"/>
        </w:rPr>
        <w:t>summarise</w:t>
      </w:r>
      <w:proofErr w:type="spellEnd"/>
      <w:r w:rsidRPr="007F4642">
        <w:rPr>
          <w:rFonts w:cs="Arial"/>
          <w:color w:val="000000" w:themeColor="text1"/>
          <w:szCs w:val="20"/>
          <w:lang w:val="en-US"/>
        </w:rPr>
        <w:t xml:space="preserve"> them and refer to the handbook for more details.</w:t>
      </w:r>
    </w:p>
    <w:p w14:paraId="33DE155E" w14:textId="77777777" w:rsidR="00975392" w:rsidRPr="00975392" w:rsidRDefault="00975392" w:rsidP="007F4642">
      <w:pPr>
        <w:autoSpaceDE w:val="0"/>
        <w:autoSpaceDN w:val="0"/>
        <w:adjustRightInd w:val="0"/>
        <w:spacing w:line="360" w:lineRule="atLeast"/>
        <w:ind w:left="372" w:firstLine="708"/>
        <w:jc w:val="both"/>
        <w:rPr>
          <w:rFonts w:cs="Arial"/>
          <w:color w:val="000000" w:themeColor="text1"/>
          <w:szCs w:val="20"/>
          <w:lang w:val="en-US"/>
        </w:rPr>
      </w:pPr>
      <w:r w:rsidRPr="00975392">
        <w:rPr>
          <w:rFonts w:cs="Arial"/>
          <w:color w:val="000000" w:themeColor="text1"/>
          <w:szCs w:val="20"/>
          <w:lang w:val="en-US"/>
        </w:rPr>
        <w:t>This would be consistent with the audience, goals and content of both documents.</w:t>
      </w:r>
    </w:p>
    <w:p w14:paraId="69E6939C" w14:textId="77777777"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About the scope of the Handbook and Guides: only </w:t>
      </w:r>
      <w:proofErr w:type="spellStart"/>
      <w:r w:rsidRPr="007F4642">
        <w:rPr>
          <w:rFonts w:cs="Arial"/>
          <w:color w:val="000000" w:themeColor="text1"/>
          <w:szCs w:val="20"/>
          <w:lang w:val="en-US"/>
        </w:rPr>
        <w:t>eGCV</w:t>
      </w:r>
      <w:proofErr w:type="spellEnd"/>
      <w:r w:rsidRPr="007F4642">
        <w:rPr>
          <w:rFonts w:cs="Arial"/>
          <w:color w:val="000000" w:themeColor="text1"/>
          <w:szCs w:val="20"/>
          <w:lang w:val="en-US"/>
        </w:rPr>
        <w:t>?</w:t>
      </w:r>
      <w:r w:rsidR="007F4642">
        <w:rPr>
          <w:rFonts w:cs="Arial"/>
          <w:color w:val="000000" w:themeColor="text1"/>
          <w:szCs w:val="20"/>
          <w:lang w:val="en-US"/>
        </w:rPr>
        <w:t xml:space="preserve"> Also commented above, but to sum up, o</w:t>
      </w:r>
      <w:r w:rsidRPr="007F4642">
        <w:rPr>
          <w:rFonts w:cs="Arial"/>
          <w:color w:val="000000" w:themeColor="text1"/>
          <w:szCs w:val="20"/>
          <w:lang w:val="en-US"/>
        </w:rPr>
        <w:t xml:space="preserve">ur opinion is that </w:t>
      </w:r>
      <w:r w:rsidR="007F4642">
        <w:rPr>
          <w:rFonts w:cs="Arial"/>
          <w:color w:val="000000" w:themeColor="text1"/>
          <w:szCs w:val="20"/>
          <w:lang w:val="en-US"/>
        </w:rPr>
        <w:t xml:space="preserve">each document </w:t>
      </w:r>
      <w:r w:rsidRPr="007F4642">
        <w:rPr>
          <w:rFonts w:cs="Arial"/>
          <w:color w:val="000000" w:themeColor="text1"/>
          <w:szCs w:val="20"/>
          <w:lang w:val="en-US"/>
        </w:rPr>
        <w:t>should encompass:</w:t>
      </w:r>
    </w:p>
    <w:p w14:paraId="4DB9A70E" w14:textId="77777777" w:rsidR="00975392" w:rsidRPr="007F4642" w:rsidRDefault="009753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Handbook</w:t>
      </w:r>
      <w:r w:rsidRPr="007F4642">
        <w:rPr>
          <w:rFonts w:cs="Arial"/>
          <w:color w:val="000000" w:themeColor="text1"/>
          <w:szCs w:val="20"/>
          <w:lang w:val="en-US"/>
        </w:rPr>
        <w:t>: principles, recommendations and how-to</w:t>
      </w:r>
      <w:r w:rsidR="007F4642">
        <w:rPr>
          <w:rFonts w:cs="Arial"/>
          <w:color w:val="000000" w:themeColor="text1"/>
          <w:szCs w:val="20"/>
          <w:lang w:val="en-US"/>
        </w:rPr>
        <w:t>(</w:t>
      </w:r>
      <w:r w:rsidRPr="007F4642">
        <w:rPr>
          <w:rFonts w:cs="Arial"/>
          <w:color w:val="000000" w:themeColor="text1"/>
          <w:szCs w:val="20"/>
          <w:lang w:val="en-US"/>
        </w:rPr>
        <w:t>s</w:t>
      </w:r>
      <w:r w:rsidR="007F4642">
        <w:rPr>
          <w:rFonts w:cs="Arial"/>
          <w:color w:val="000000" w:themeColor="text1"/>
          <w:szCs w:val="20"/>
          <w:lang w:val="en-US"/>
        </w:rPr>
        <w:t>)</w:t>
      </w:r>
      <w:r w:rsidRPr="007F4642">
        <w:rPr>
          <w:rFonts w:cs="Arial"/>
          <w:color w:val="000000" w:themeColor="text1"/>
          <w:szCs w:val="20"/>
          <w:lang w:val="en-US"/>
        </w:rPr>
        <w:t xml:space="preserve"> for the starting and inception, development and governance of eGovernment Core Vocabularies and Application Profiles;</w:t>
      </w:r>
    </w:p>
    <w:p w14:paraId="664AA6B1" w14:textId="77777777"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Style Guide</w:t>
      </w:r>
      <w:r w:rsidRPr="007F4642">
        <w:rPr>
          <w:rFonts w:cs="Arial"/>
          <w:color w:val="000000" w:themeColor="text1"/>
          <w:szCs w:val="20"/>
          <w:lang w:val="en-US"/>
        </w:rPr>
        <w:t>: architectural and technical guidelines and examples for the implementation, testing, validation and use of eGovernment Vocabularies and Application Profiles.</w:t>
      </w:r>
    </w:p>
    <w:p w14:paraId="58E9AFA3" w14:textId="77777777" w:rsidR="00975392" w:rsidRPr="00975392" w:rsidRDefault="00975392" w:rsidP="0067378D">
      <w:pPr>
        <w:pStyle w:val="Ttulo1"/>
        <w:rPr>
          <w:lang w:val="en-US"/>
        </w:rPr>
      </w:pPr>
      <w:r w:rsidRPr="00975392">
        <w:rPr>
          <w:lang w:val="en-US"/>
        </w:rPr>
        <w:t>COMMENT 4: Reuse needs further clarification</w:t>
      </w:r>
    </w:p>
    <w:p w14:paraId="1803EA2B"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693B20F3" w14:textId="77777777" w:rsidR="00975392" w:rsidRPr="0067378D" w:rsidRDefault="00975392" w:rsidP="0067378D">
      <w:pPr>
        <w:pStyle w:val="Ttulo2"/>
        <w:rPr>
          <w:lang w:val="en-US"/>
        </w:rPr>
      </w:pPr>
      <w:r w:rsidRPr="00975392">
        <w:rPr>
          <w:lang w:val="en-US"/>
        </w:rPr>
        <w:t>What is normative and what non-normative</w:t>
      </w:r>
    </w:p>
    <w:p w14:paraId="1C6C065C" w14:textId="77777777" w:rsidR="00975392" w:rsidRPr="00975392" w:rsidRDefault="00975392" w:rsidP="0067378D">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w:t>
      </w:r>
      <w:r w:rsidR="0067378D">
        <w:rPr>
          <w:rFonts w:cs="Arial"/>
          <w:color w:val="000000" w:themeColor="text1"/>
          <w:szCs w:val="20"/>
          <w:lang w:val="en-US"/>
        </w:rPr>
        <w:t xml:space="preserve">; and both for reused and for newly designed solutions. </w:t>
      </w:r>
      <w:r w:rsidRPr="00975392">
        <w:rPr>
          <w:rFonts w:cs="Arial"/>
          <w:color w:val="000000" w:themeColor="text1"/>
          <w:szCs w:val="20"/>
          <w:lang w:val="en-US"/>
        </w:rPr>
        <w:t>However, this is question is related to another dimension which is:</w:t>
      </w:r>
    </w:p>
    <w:p w14:paraId="773CC977" w14:textId="77777777" w:rsidR="00975392" w:rsidRPr="00975392" w:rsidRDefault="00975392" w:rsidP="0067378D">
      <w:pPr>
        <w:autoSpaceDE w:val="0"/>
        <w:autoSpaceDN w:val="0"/>
        <w:adjustRightInd w:val="0"/>
        <w:spacing w:line="360" w:lineRule="atLeast"/>
        <w:jc w:val="center"/>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Who should make the decision of when to develop a new eGovernment Core Vocabulary?</w:t>
      </w:r>
      <w:r w:rsidR="0067378D">
        <w:rPr>
          <w:rFonts w:cs="Arial"/>
          <w:i/>
          <w:iCs/>
          <w:color w:val="000000" w:themeColor="text1"/>
          <w:szCs w:val="20"/>
          <w:lang w:val="en-US"/>
        </w:rPr>
        <w:t>’</w:t>
      </w:r>
    </w:p>
    <w:p w14:paraId="7209D675" w14:textId="77777777" w:rsidR="00975392" w:rsidRPr="00975392" w:rsidRDefault="0067378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w:t>
      </w:r>
      <w:r w:rsidR="00975392" w:rsidRPr="00975392">
        <w:rPr>
          <w:rFonts w:cs="Arial"/>
          <w:color w:val="000000" w:themeColor="text1"/>
          <w:szCs w:val="20"/>
          <w:lang w:val="en-US"/>
        </w:rPr>
        <w:t>imilarly for Application Profiles.</w:t>
      </w:r>
    </w:p>
    <w:p w14:paraId="7E754CFF" w14:textId="77777777"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67378D">
        <w:rPr>
          <w:rFonts w:cs="Arial"/>
          <w:b/>
          <w:bCs/>
          <w:i/>
          <w:iCs/>
          <w:color w:val="000000" w:themeColor="text1"/>
          <w:szCs w:val="20"/>
          <w:lang w:val="en-US"/>
        </w:rPr>
        <w:t>politically problematic</w:t>
      </w:r>
      <w:r w:rsidRPr="00975392">
        <w:rPr>
          <w:rFonts w:cs="Arial"/>
          <w:color w:val="000000" w:themeColor="text1"/>
          <w:szCs w:val="20"/>
          <w:lang w:val="en-US"/>
        </w:rPr>
        <w:t xml:space="preserve">. A </w:t>
      </w:r>
      <w:r w:rsidR="0067378D" w:rsidRPr="0067378D">
        <w:rPr>
          <w:rFonts w:cs="Arial"/>
          <w:i/>
          <w:iCs/>
          <w:color w:val="000000" w:themeColor="text1"/>
          <w:szCs w:val="20"/>
          <w:lang w:val="en-US"/>
        </w:rPr>
        <w:t>diplomatic</w:t>
      </w:r>
      <w:r w:rsidR="0067378D">
        <w:rPr>
          <w:rFonts w:cs="Arial"/>
          <w:color w:val="000000" w:themeColor="text1"/>
          <w:szCs w:val="20"/>
          <w:lang w:val="en-US"/>
        </w:rPr>
        <w:t xml:space="preserve"> </w:t>
      </w:r>
      <w:r w:rsidRPr="00975392">
        <w:rPr>
          <w:rFonts w:cs="Arial"/>
          <w:color w:val="000000" w:themeColor="text1"/>
          <w:szCs w:val="20"/>
          <w:lang w:val="en-US"/>
        </w:rPr>
        <w:t xml:space="preserve">expression of these responsibilities could be necessary. </w:t>
      </w:r>
      <w:r w:rsidR="006E0EDE">
        <w:rPr>
          <w:rFonts w:cs="Arial"/>
          <w:color w:val="000000" w:themeColor="text1"/>
          <w:szCs w:val="20"/>
          <w:lang w:val="en-US"/>
        </w:rPr>
        <w:t xml:space="preserve">Depending of the ‘who’ the normativity could have to be relaxed. We propose that instead or labelling them ‘normative’ and ‘non-normative’ we come up with a more </w:t>
      </w:r>
      <w:r w:rsidR="006E0EDE">
        <w:rPr>
          <w:rFonts w:cs="Arial"/>
          <w:color w:val="000000" w:themeColor="text1"/>
          <w:szCs w:val="20"/>
          <w:lang w:val="en-US"/>
        </w:rPr>
        <w:lastRenderedPageBreak/>
        <w:t>abstract term: what about distinguishing (and defining) ‘principle’, ‘rule’ and ‘recommendation’? ‘Rule’ could be defined as implying that breaking the guideline disables semantic interoperability and may break superior legal and organizational requirements and agreements. ‘Recommendation’ could be defined as implying that not respecting the guideline would impose additional effort and investment in terms of development, documentation, testing, validation, deployment, dissemination, training, etc.</w:t>
      </w:r>
      <w:r w:rsidR="007D3EBC">
        <w:rPr>
          <w:rFonts w:cs="Arial"/>
          <w:color w:val="000000" w:themeColor="text1"/>
          <w:szCs w:val="20"/>
          <w:lang w:val="en-US"/>
        </w:rPr>
        <w:t xml:space="preserve"> The </w:t>
      </w:r>
      <w:r w:rsidR="002C68B1">
        <w:rPr>
          <w:rFonts w:cs="Arial"/>
          <w:color w:val="000000" w:themeColor="text1"/>
          <w:szCs w:val="20"/>
          <w:lang w:val="en-US"/>
        </w:rPr>
        <w:t>degree of liability would be greater in the case of breaching the rule than if not following the recommendation.</w:t>
      </w:r>
    </w:p>
    <w:p w14:paraId="7517D4A2" w14:textId="77777777" w:rsidR="002649D3" w:rsidRPr="00975392" w:rsidRDefault="002649D3"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Such a terminology (principle, rule and recommendation) would be easier to understand, and would make unnecessary the use of the RFC-2119 clauses SHOULD, SHALL, MAY, etc., which decrease the readability and user-friendliness of the documents.</w:t>
      </w:r>
    </w:p>
    <w:p w14:paraId="2E4550C0"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right place to introduce recommendations on this aspect should be the </w:t>
      </w:r>
      <w:r w:rsidR="008B7227">
        <w:rPr>
          <w:rFonts w:cs="Arial"/>
          <w:color w:val="000000" w:themeColor="text1"/>
          <w:szCs w:val="20"/>
          <w:lang w:val="en-US"/>
        </w:rPr>
        <w:t>hand</w:t>
      </w:r>
      <w:r w:rsidRPr="00975392">
        <w:rPr>
          <w:rFonts w:cs="Arial"/>
          <w:color w:val="000000" w:themeColor="text1"/>
          <w:szCs w:val="20"/>
          <w:lang w:val="en-US"/>
        </w:rPr>
        <w:t xml:space="preserve">book, not the </w:t>
      </w:r>
      <w:r w:rsidR="008B7227">
        <w:rPr>
          <w:rFonts w:cs="Arial"/>
          <w:color w:val="000000" w:themeColor="text1"/>
          <w:szCs w:val="20"/>
          <w:lang w:val="en-US"/>
        </w:rPr>
        <w:t>s</w:t>
      </w:r>
      <w:r w:rsidRPr="00975392">
        <w:rPr>
          <w:rFonts w:cs="Arial"/>
          <w:color w:val="000000" w:themeColor="text1"/>
          <w:szCs w:val="20"/>
          <w:lang w:val="en-US"/>
        </w:rPr>
        <w:t xml:space="preserve">tyle </w:t>
      </w:r>
      <w:r w:rsidR="008B7227">
        <w:rPr>
          <w:rFonts w:cs="Arial"/>
          <w:color w:val="000000" w:themeColor="text1"/>
          <w:szCs w:val="20"/>
          <w:lang w:val="en-US"/>
        </w:rPr>
        <w:t>g</w:t>
      </w:r>
      <w:r w:rsidRPr="00975392">
        <w:rPr>
          <w:rFonts w:cs="Arial"/>
          <w:color w:val="000000" w:themeColor="text1"/>
          <w:szCs w:val="20"/>
          <w:lang w:val="en-US"/>
        </w:rPr>
        <w:t>uides.</w:t>
      </w:r>
    </w:p>
    <w:p w14:paraId="3437A001" w14:textId="77777777" w:rsidR="00975392" w:rsidRPr="0067378D"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Handbook</w:t>
      </w:r>
      <w:r w:rsidRPr="0067378D">
        <w:rPr>
          <w:rFonts w:cs="Arial"/>
          <w:color w:val="000000" w:themeColor="text1"/>
          <w:szCs w:val="20"/>
          <w:lang w:val="en-US"/>
        </w:rPr>
        <w:t xml:space="preserve">: </w:t>
      </w:r>
      <w:r>
        <w:rPr>
          <w:rFonts w:cs="Arial"/>
          <w:color w:val="000000" w:themeColor="text1"/>
          <w:szCs w:val="20"/>
          <w:u w:val="single"/>
          <w:lang w:val="en-US"/>
        </w:rPr>
        <w:t>g</w:t>
      </w:r>
      <w:r w:rsidR="00975392" w:rsidRPr="0067378D">
        <w:rPr>
          <w:rFonts w:cs="Arial"/>
          <w:color w:val="000000" w:themeColor="text1"/>
          <w:szCs w:val="20"/>
          <w:u w:val="single"/>
          <w:lang w:val="en-US"/>
        </w:rPr>
        <w:t>eneral principles and recommendations</w:t>
      </w:r>
      <w:r w:rsidR="00975392" w:rsidRPr="0067378D">
        <w:rPr>
          <w:rFonts w:cs="Arial"/>
          <w:color w:val="000000" w:themeColor="text1"/>
          <w:szCs w:val="20"/>
          <w:lang w:val="en-US"/>
        </w:rPr>
        <w:t xml:space="preserve"> </w:t>
      </w:r>
      <w:r w:rsidR="00AD287B">
        <w:rPr>
          <w:rFonts w:cs="Arial"/>
          <w:color w:val="000000" w:themeColor="text1"/>
          <w:szCs w:val="20"/>
          <w:lang w:val="en-US"/>
        </w:rPr>
        <w:t>should not</w:t>
      </w:r>
      <w:r w:rsidR="00975392" w:rsidRPr="0067378D">
        <w:rPr>
          <w:rFonts w:cs="Arial"/>
          <w:color w:val="000000" w:themeColor="text1"/>
          <w:szCs w:val="20"/>
          <w:lang w:val="en-US"/>
        </w:rPr>
        <w:t xml:space="preserve"> be </w:t>
      </w:r>
      <w:r w:rsidRPr="0067378D">
        <w:rPr>
          <w:rFonts w:cs="Arial"/>
          <w:color w:val="000000" w:themeColor="text1"/>
          <w:szCs w:val="20"/>
          <w:lang w:val="en-US"/>
        </w:rPr>
        <w:t xml:space="preserve">marked as normative and non-normative </w:t>
      </w:r>
      <w:r w:rsidR="00975392" w:rsidRPr="0067378D">
        <w:rPr>
          <w:rFonts w:cs="Arial"/>
          <w:color w:val="000000" w:themeColor="text1"/>
          <w:szCs w:val="20"/>
          <w:u w:val="single"/>
          <w:lang w:val="en-US"/>
        </w:rPr>
        <w:t xml:space="preserve">in the </w:t>
      </w:r>
      <w:r w:rsidRPr="0067378D">
        <w:rPr>
          <w:rFonts w:cs="Arial"/>
          <w:color w:val="000000" w:themeColor="text1"/>
          <w:szCs w:val="20"/>
          <w:u w:val="single"/>
          <w:lang w:val="en-US"/>
        </w:rPr>
        <w:t>Hand-book</w:t>
      </w:r>
      <w:r w:rsidRPr="0067378D">
        <w:rPr>
          <w:rFonts w:cs="Arial"/>
          <w:color w:val="000000" w:themeColor="text1"/>
          <w:szCs w:val="20"/>
          <w:lang w:val="en-US"/>
        </w:rPr>
        <w:t>.</w:t>
      </w:r>
      <w:r w:rsidR="00AD287B">
        <w:rPr>
          <w:rFonts w:cs="Arial"/>
          <w:color w:val="000000" w:themeColor="text1"/>
          <w:szCs w:val="20"/>
          <w:lang w:val="en-US"/>
        </w:rPr>
        <w:t xml:space="preserve"> However, an indicator of the relevance and the impact of not following the principle or recommendation should be suggested (e.g. how it may threaten or hinder the legal, organizational and/or semantic interoperability and consequently the interoperability saliency in the EDPSVC);</w:t>
      </w:r>
    </w:p>
    <w:p w14:paraId="5502206D" w14:textId="77777777" w:rsidR="006E0EDE"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Style guides</w:t>
      </w:r>
      <w:r>
        <w:rPr>
          <w:rFonts w:cs="Arial"/>
          <w:color w:val="000000" w:themeColor="text1"/>
          <w:szCs w:val="20"/>
          <w:lang w:val="en-US"/>
        </w:rPr>
        <w:t xml:space="preserve">: </w:t>
      </w:r>
    </w:p>
    <w:p w14:paraId="4DA2DC2D" w14:textId="77777777" w:rsidR="00975392"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67378D" w:rsidRPr="0067378D">
        <w:rPr>
          <w:rFonts w:cs="Arial"/>
          <w:color w:val="000000" w:themeColor="text1"/>
          <w:szCs w:val="20"/>
          <w:lang w:val="en-US"/>
        </w:rPr>
        <w:t>articular</w:t>
      </w:r>
      <w:r w:rsidR="0067378D">
        <w:rPr>
          <w:rFonts w:cs="Arial"/>
          <w:color w:val="000000" w:themeColor="text1"/>
          <w:szCs w:val="20"/>
          <w:lang w:val="en-US"/>
        </w:rPr>
        <w:t>ly detailed</w:t>
      </w:r>
      <w:r w:rsidR="0067378D" w:rsidRPr="0067378D">
        <w:rPr>
          <w:rFonts w:cs="Arial"/>
          <w:color w:val="000000" w:themeColor="text1"/>
          <w:szCs w:val="20"/>
          <w:lang w:val="en-US"/>
        </w:rPr>
        <w:t xml:space="preserve"> </w:t>
      </w:r>
      <w:r>
        <w:rPr>
          <w:rFonts w:cs="Arial"/>
          <w:color w:val="000000" w:themeColor="text1"/>
          <w:szCs w:val="20"/>
          <w:lang w:val="en-US"/>
        </w:rPr>
        <w:t xml:space="preserve">technical </w:t>
      </w:r>
      <w:r w:rsidR="0067378D" w:rsidRPr="0067378D">
        <w:rPr>
          <w:rFonts w:cs="Arial"/>
          <w:color w:val="000000" w:themeColor="text1"/>
          <w:szCs w:val="20"/>
          <w:lang w:val="en-US"/>
        </w:rPr>
        <w:t xml:space="preserve">rules and </w:t>
      </w:r>
      <w:r w:rsidR="0067378D">
        <w:rPr>
          <w:rFonts w:cs="Arial"/>
          <w:color w:val="000000" w:themeColor="text1"/>
          <w:szCs w:val="20"/>
          <w:lang w:val="en-US"/>
        </w:rPr>
        <w:t xml:space="preserve">recommendations </w:t>
      </w:r>
      <w:r w:rsidR="0067378D" w:rsidRPr="0067378D">
        <w:rPr>
          <w:rFonts w:cs="Arial"/>
          <w:color w:val="000000" w:themeColor="text1"/>
          <w:szCs w:val="20"/>
          <w:lang w:val="en-US"/>
        </w:rPr>
        <w:t>sh</w:t>
      </w:r>
      <w:r w:rsidR="00AD287B">
        <w:rPr>
          <w:rFonts w:cs="Arial"/>
          <w:color w:val="000000" w:themeColor="text1"/>
          <w:szCs w:val="20"/>
          <w:lang w:val="en-US"/>
        </w:rPr>
        <w:t>o</w:t>
      </w:r>
      <w:r w:rsidR="0067378D">
        <w:rPr>
          <w:rFonts w:cs="Arial"/>
          <w:color w:val="000000" w:themeColor="text1"/>
          <w:szCs w:val="20"/>
          <w:lang w:val="en-US"/>
        </w:rPr>
        <w:t xml:space="preserve">uld be marked as normative and non-normative in the style guides, </w:t>
      </w:r>
      <w:r w:rsidR="0067378D" w:rsidRPr="0067378D">
        <w:rPr>
          <w:rFonts w:cs="Arial"/>
          <w:color w:val="000000" w:themeColor="text1"/>
          <w:szCs w:val="20"/>
          <w:lang w:val="en-US"/>
        </w:rPr>
        <w:t>like ‘</w:t>
      </w:r>
      <w:r w:rsidR="0067378D" w:rsidRPr="0067378D">
        <w:rPr>
          <w:rFonts w:cs="Arial"/>
          <w:i/>
          <w:iCs/>
          <w:color w:val="000000" w:themeColor="text1"/>
          <w:szCs w:val="20"/>
          <w:lang w:val="en-US"/>
        </w:rPr>
        <w:t xml:space="preserve">import vocabularies, do not re-define entities defined in other vocabularies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change the datatype of the original entity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spare in-line and block comments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RECOMMENDATION</w:t>
      </w:r>
      <w:r w:rsidR="0067378D" w:rsidRPr="0067378D">
        <w:rPr>
          <w:rFonts w:cs="Arial"/>
          <w:i/>
          <w:iCs/>
          <w:color w:val="000000" w:themeColor="text1"/>
          <w:szCs w:val="20"/>
          <w:lang w:val="en-US"/>
        </w:rPr>
        <w:t>)</w:t>
      </w:r>
      <w:r w:rsidR="00C85533">
        <w:rPr>
          <w:rFonts w:cs="Arial"/>
          <w:i/>
          <w:iCs/>
          <w:color w:val="000000" w:themeColor="text1"/>
          <w:szCs w:val="20"/>
          <w:lang w:val="en-US"/>
        </w:rPr>
        <w:t>’</w:t>
      </w:r>
      <w:r w:rsidR="0067378D" w:rsidRPr="0067378D">
        <w:rPr>
          <w:rFonts w:cs="Arial"/>
          <w:color w:val="000000" w:themeColor="text1"/>
          <w:szCs w:val="20"/>
          <w:lang w:val="en-US"/>
        </w:rPr>
        <w:t xml:space="preserve">, </w:t>
      </w:r>
      <w:r w:rsidR="00C85533">
        <w:rPr>
          <w:rFonts w:cs="Arial"/>
          <w:color w:val="000000" w:themeColor="text1"/>
          <w:szCs w:val="20"/>
          <w:lang w:val="en-US"/>
        </w:rPr>
        <w:t>‘</w:t>
      </w:r>
      <w:r w:rsidR="00C85533" w:rsidRPr="00C85533">
        <w:rPr>
          <w:rFonts w:cs="Arial"/>
          <w:i/>
          <w:iCs/>
          <w:color w:val="000000" w:themeColor="text1"/>
          <w:szCs w:val="20"/>
          <w:lang w:val="en-US"/>
        </w:rPr>
        <w:t xml:space="preserve">Polymorphism and inheritance is to be used vs. delegated inheritance (i.e. aggregation) </w:t>
      </w:r>
      <w:r w:rsidR="00C85533" w:rsidRPr="00C85533">
        <w:rPr>
          <w:rFonts w:cs="Arial"/>
          <w:i/>
          <w:iCs/>
          <w:color w:val="000000" w:themeColor="text1"/>
          <w:szCs w:val="20"/>
          <w:lang w:val="en-US"/>
        </w:rPr>
        <w:sym w:font="Wingdings" w:char="F0E0"/>
      </w:r>
      <w:r w:rsidR="00C85533" w:rsidRPr="00C85533">
        <w:rPr>
          <w:rFonts w:cs="Arial"/>
          <w:i/>
          <w:iCs/>
          <w:color w:val="000000" w:themeColor="text1"/>
          <w:szCs w:val="20"/>
          <w:lang w:val="en-US"/>
        </w:rPr>
        <w:t xml:space="preserve"> (</w:t>
      </w:r>
      <w:r w:rsidR="002649D3">
        <w:rPr>
          <w:rFonts w:cs="Arial"/>
          <w:i/>
          <w:iCs/>
          <w:color w:val="000000" w:themeColor="text1"/>
          <w:szCs w:val="20"/>
          <w:lang w:val="en-US"/>
        </w:rPr>
        <w:t>RECOMMENDATION</w:t>
      </w:r>
      <w:r w:rsidR="00C85533" w:rsidRPr="00C85533">
        <w:rPr>
          <w:rFonts w:cs="Arial"/>
          <w:i/>
          <w:iCs/>
          <w:color w:val="000000" w:themeColor="text1"/>
          <w:szCs w:val="20"/>
          <w:lang w:val="en-US"/>
        </w:rPr>
        <w:t>)</w:t>
      </w:r>
      <w:r w:rsidR="00C85533">
        <w:rPr>
          <w:rFonts w:cs="Arial"/>
          <w:color w:val="000000" w:themeColor="text1"/>
          <w:szCs w:val="20"/>
          <w:lang w:val="en-US"/>
        </w:rPr>
        <w:t>’.</w:t>
      </w:r>
    </w:p>
    <w:p w14:paraId="7BE5775F" w14:textId="77777777" w:rsidR="006E0EDE"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Architectural topics also should be specified as normative or non-normative. As indicated in the General Comments, for example, is the general architecture normative? If yes:</w:t>
      </w:r>
    </w:p>
    <w:p w14:paraId="2D216D3A" w14:textId="77777777" w:rsidR="006E0EDE" w:rsidRDefault="006E0EDE" w:rsidP="006E0EDE">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Is the separation into three several files normative, i.e. ‘core’, ‘semantics’ and ‘rules and constraints’? or could ‘semantics’ go into the ‘core’ as some believe?</w:t>
      </w:r>
    </w:p>
    <w:p w14:paraId="76680B54" w14:textId="77777777" w:rsidR="008D162C" w:rsidRDefault="006E0EDE" w:rsidP="00000B57">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If the </w:t>
      </w:r>
      <w:r w:rsidR="008D162C">
        <w:rPr>
          <w:rFonts w:cs="Arial"/>
          <w:color w:val="000000" w:themeColor="text1"/>
          <w:szCs w:val="20"/>
          <w:lang w:val="en-US"/>
        </w:rPr>
        <w:t xml:space="preserve">bullet </w:t>
      </w:r>
      <w:r>
        <w:rPr>
          <w:rFonts w:cs="Arial"/>
          <w:color w:val="000000" w:themeColor="text1"/>
          <w:szCs w:val="20"/>
          <w:lang w:val="en-US"/>
        </w:rPr>
        <w:t xml:space="preserve">above </w:t>
      </w:r>
      <w:r w:rsidR="002649D3">
        <w:rPr>
          <w:rFonts w:cs="Arial"/>
          <w:color w:val="000000" w:themeColor="text1"/>
          <w:szCs w:val="20"/>
          <w:lang w:val="en-US"/>
        </w:rPr>
        <w:t>is accepted as a recommendation</w:t>
      </w:r>
      <w:r w:rsidR="008D162C">
        <w:rPr>
          <w:rFonts w:cs="Arial"/>
          <w:color w:val="000000" w:themeColor="text1"/>
          <w:szCs w:val="20"/>
          <w:lang w:val="en-US"/>
        </w:rPr>
        <w:t>, how does the non-normativity is justified? Perhaps, this has been insufficiently justified in the style guide. For this we propose that:</w:t>
      </w:r>
    </w:p>
    <w:p w14:paraId="10879DBD" w14:textId="77777777" w:rsidR="008D162C" w:rsidRDefault="008D162C" w:rsidP="00D63EB2">
      <w:pPr>
        <w:pStyle w:val="Prrafodelista"/>
        <w:numPr>
          <w:ilvl w:val="3"/>
          <w:numId w:val="3"/>
        </w:numPr>
        <w:autoSpaceDE w:val="0"/>
        <w:autoSpaceDN w:val="0"/>
        <w:adjustRightInd w:val="0"/>
        <w:spacing w:line="360" w:lineRule="atLeast"/>
        <w:jc w:val="both"/>
        <w:rPr>
          <w:rFonts w:cs="Arial"/>
          <w:color w:val="000000" w:themeColor="text1"/>
          <w:szCs w:val="20"/>
          <w:lang w:val="en-US"/>
        </w:rPr>
      </w:pPr>
      <w:r w:rsidRPr="00170C77">
        <w:rPr>
          <w:rFonts w:cs="Arial"/>
          <w:color w:val="000000" w:themeColor="text1"/>
          <w:szCs w:val="20"/>
          <w:lang w:val="en-US"/>
        </w:rPr>
        <w:t xml:space="preserve">The </w:t>
      </w:r>
      <w:r w:rsidR="00170C77">
        <w:rPr>
          <w:rFonts w:cs="Arial"/>
          <w:color w:val="000000" w:themeColor="text1"/>
          <w:szCs w:val="20"/>
          <w:lang w:val="en-US"/>
        </w:rPr>
        <w:t>handbook</w:t>
      </w:r>
      <w:r w:rsidRPr="00170C77">
        <w:rPr>
          <w:rFonts w:cs="Arial"/>
          <w:color w:val="000000" w:themeColor="text1"/>
          <w:szCs w:val="20"/>
          <w:lang w:val="en-US"/>
        </w:rPr>
        <w:t xml:space="preserve"> introduces the general principles and justification for the architectural approach currently proposed in the style </w:t>
      </w:r>
      <w:r w:rsidRPr="00170C77">
        <w:rPr>
          <w:rFonts w:cs="Arial"/>
          <w:color w:val="000000" w:themeColor="text1"/>
          <w:szCs w:val="20"/>
          <w:lang w:val="en-US"/>
        </w:rPr>
        <w:lastRenderedPageBreak/>
        <w:t xml:space="preserve">guides: separation into different files, yes, but why (reference the style guide for the ‘how’): </w:t>
      </w:r>
      <w:r w:rsidR="00170C77" w:rsidRPr="00170C77">
        <w:rPr>
          <w:rFonts w:cs="Arial"/>
          <w:color w:val="000000" w:themeColor="text1"/>
          <w:szCs w:val="20"/>
          <w:lang w:val="en-US"/>
        </w:rPr>
        <w:t xml:space="preserve">e.g. core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w:t>
      </w:r>
      <w:r w:rsidR="00170C77" w:rsidRPr="00170C77">
        <w:rPr>
          <w:rFonts w:cs="Arial"/>
          <w:color w:val="000000" w:themeColor="text1"/>
          <w:szCs w:val="20"/>
          <w:lang w:val="en-US"/>
        </w:rPr>
        <w:t>domain-</w:t>
      </w:r>
      <w:proofErr w:type="spellStart"/>
      <w:r w:rsidR="00170C77" w:rsidRPr="00170C77">
        <w:rPr>
          <w:rFonts w:cs="Arial"/>
          <w:color w:val="000000" w:themeColor="text1"/>
          <w:szCs w:val="20"/>
          <w:lang w:val="en-US"/>
        </w:rPr>
        <w:t>agnosticity</w:t>
      </w:r>
      <w:proofErr w:type="spellEnd"/>
      <w:r w:rsidR="00170C77" w:rsidRPr="00170C77">
        <w:rPr>
          <w:rFonts w:cs="Arial"/>
          <w:color w:val="000000" w:themeColor="text1"/>
          <w:szCs w:val="20"/>
          <w:lang w:val="en-US"/>
        </w:rPr>
        <w:t xml:space="preserve"> of the concepts</w:t>
      </w:r>
      <w:r w:rsidR="00170C77">
        <w:rPr>
          <w:rFonts w:cs="Arial"/>
          <w:color w:val="000000" w:themeColor="text1"/>
          <w:szCs w:val="20"/>
          <w:lang w:val="en-US"/>
        </w:rPr>
        <w:t xml:space="preserve">; semantics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‘from-lesser-to-greater semantic’ properties and sub-properties that (some of them) may be reused to some extent in multiple domains (</w:t>
      </w:r>
      <w:proofErr w:type="spellStart"/>
      <w:r w:rsidR="00170C77">
        <w:rPr>
          <w:rFonts w:cs="Arial"/>
          <w:color w:val="000000" w:themeColor="text1"/>
          <w:szCs w:val="20"/>
          <w:lang w:val="en-US"/>
        </w:rPr>
        <w:t>ePO</w:t>
      </w:r>
      <w:proofErr w:type="spellEnd"/>
      <w:r w:rsidR="00170C77">
        <w:rPr>
          <w:rFonts w:cs="Arial"/>
          <w:color w:val="000000" w:themeColor="text1"/>
          <w:szCs w:val="20"/>
          <w:lang w:val="en-US"/>
        </w:rPr>
        <w:t xml:space="preserve"> has some interesting examples, like ‘document’ is used to ‘announce’, ‘notify’, ‘replace’, ‘supersede’, etc.); constraints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 generic-to-more-particular’ constraints that (some of them) may be reused to some extent in multiple domains (ESPD has nice examples of this, like generic constraints for the validation of codes and identifiers, less generic for the validation of concept co-occurrence, other).</w:t>
      </w:r>
    </w:p>
    <w:p w14:paraId="3DBB17D4" w14:textId="77777777" w:rsidR="00D56B8C" w:rsidRPr="0082619F" w:rsidRDefault="00170C77" w:rsidP="0082619F">
      <w:pPr>
        <w:pStyle w:val="Prrafodelista"/>
        <w:numPr>
          <w:ilvl w:val="3"/>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We do not share the opinion expressed in the General Comments that this architectural construct </w:t>
      </w:r>
      <w:r w:rsidR="008D162C">
        <w:rPr>
          <w:rFonts w:cs="Arial"/>
          <w:color w:val="000000" w:themeColor="text1"/>
          <w:szCs w:val="20"/>
          <w:lang w:val="en-US"/>
        </w:rPr>
        <w:t>affect</w:t>
      </w:r>
      <w:r>
        <w:rPr>
          <w:rFonts w:cs="Arial"/>
          <w:color w:val="000000" w:themeColor="text1"/>
          <w:szCs w:val="20"/>
          <w:lang w:val="en-US"/>
        </w:rPr>
        <w:t>s</w:t>
      </w:r>
      <w:r w:rsidR="008D162C">
        <w:rPr>
          <w:rFonts w:cs="Arial"/>
          <w:color w:val="000000" w:themeColor="text1"/>
          <w:szCs w:val="20"/>
          <w:lang w:val="en-US"/>
        </w:rPr>
        <w:t xml:space="preserve"> the semantics of the property</w:t>
      </w:r>
      <w:r>
        <w:rPr>
          <w:rFonts w:cs="Arial"/>
          <w:color w:val="000000" w:themeColor="text1"/>
          <w:szCs w:val="20"/>
          <w:lang w:val="en-US"/>
        </w:rPr>
        <w:t xml:space="preserve"> and sub-property</w:t>
      </w:r>
      <w:r w:rsidR="008D162C">
        <w:rPr>
          <w:rFonts w:cs="Arial"/>
          <w:color w:val="000000" w:themeColor="text1"/>
          <w:szCs w:val="20"/>
          <w:lang w:val="en-US"/>
        </w:rPr>
        <w:t xml:space="preserve"> definitions</w:t>
      </w:r>
      <w:r>
        <w:rPr>
          <w:rFonts w:cs="Arial"/>
          <w:color w:val="000000" w:themeColor="text1"/>
          <w:szCs w:val="20"/>
          <w:lang w:val="en-US"/>
        </w:rPr>
        <w:t>.</w:t>
      </w:r>
      <w:r w:rsidR="00A071FF">
        <w:rPr>
          <w:rFonts w:cs="Arial"/>
          <w:color w:val="000000" w:themeColor="text1"/>
          <w:szCs w:val="20"/>
          <w:lang w:val="en-US"/>
        </w:rPr>
        <w:t xml:space="preserve"> It is important to keep in mind that this is a design and implementation approach (recommendation), and therefore does not affect the conceptual model.</w:t>
      </w:r>
      <w:r w:rsidR="00B070D8">
        <w:rPr>
          <w:rFonts w:cs="Arial"/>
          <w:color w:val="000000" w:themeColor="text1"/>
          <w:szCs w:val="20"/>
          <w:lang w:val="en-US"/>
        </w:rPr>
        <w:t xml:space="preserve"> The definitions of any type of entity involved in a vocabulary (classes, enumerations, associations, constraints, stereotypes, other) must, as a rule, go in the conceptual model. </w:t>
      </w:r>
      <w:r w:rsidR="0082619F">
        <w:rPr>
          <w:rFonts w:cs="Arial"/>
          <w:color w:val="000000" w:themeColor="text1"/>
          <w:szCs w:val="20"/>
          <w:lang w:val="en-US"/>
        </w:rPr>
        <w:t xml:space="preserve">At design and implementation time (in multiple logic models and syntax-bindings) the separation in – </w:t>
      </w:r>
      <w:r w:rsidR="0082619F" w:rsidRPr="0082619F">
        <w:rPr>
          <w:rFonts w:cs="Arial"/>
          <w:color w:val="000000" w:themeColor="text1"/>
          <w:szCs w:val="20"/>
          <w:lang w:val="en-US"/>
        </w:rPr>
        <w:t>several different but interconnected modules</w:t>
      </w:r>
      <w:r w:rsidR="0082619F">
        <w:rPr>
          <w:rFonts w:cs="Arial"/>
          <w:color w:val="000000" w:themeColor="text1"/>
          <w:szCs w:val="20"/>
          <w:lang w:val="en-US"/>
        </w:rPr>
        <w:t xml:space="preserve"> – c</w:t>
      </w:r>
      <w:r w:rsidRPr="0082619F">
        <w:rPr>
          <w:rFonts w:cs="Arial"/>
          <w:color w:val="000000" w:themeColor="text1"/>
          <w:szCs w:val="20"/>
          <w:lang w:val="en-US"/>
        </w:rPr>
        <w:t xml:space="preserve">ontributes to clarify how a predicate builds the semantics of the possible </w:t>
      </w:r>
      <w:r w:rsidR="00A071FF" w:rsidRPr="0082619F">
        <w:rPr>
          <w:rFonts w:cs="Arial"/>
          <w:color w:val="000000" w:themeColor="text1"/>
          <w:szCs w:val="20"/>
          <w:lang w:val="en-US"/>
        </w:rPr>
        <w:t>associations</w:t>
      </w:r>
      <w:r w:rsidRPr="0082619F">
        <w:rPr>
          <w:rFonts w:cs="Arial"/>
          <w:color w:val="000000" w:themeColor="text1"/>
          <w:szCs w:val="20"/>
          <w:lang w:val="en-US"/>
        </w:rPr>
        <w:t xml:space="preserve"> of a vocabulary, thus contributing </w:t>
      </w:r>
      <w:r w:rsidR="00A071FF" w:rsidRPr="0082619F">
        <w:rPr>
          <w:rFonts w:cs="Arial"/>
          <w:color w:val="000000" w:themeColor="text1"/>
          <w:szCs w:val="20"/>
          <w:lang w:val="en-US"/>
        </w:rPr>
        <w:t xml:space="preserve">also </w:t>
      </w:r>
      <w:r w:rsidRPr="0082619F">
        <w:rPr>
          <w:rFonts w:cs="Arial"/>
          <w:color w:val="000000" w:themeColor="text1"/>
          <w:szCs w:val="20"/>
          <w:lang w:val="en-US"/>
        </w:rPr>
        <w:t xml:space="preserve">to its implementation </w:t>
      </w:r>
      <w:r w:rsidR="00A071FF" w:rsidRPr="0082619F">
        <w:rPr>
          <w:rFonts w:cs="Arial"/>
          <w:color w:val="000000" w:themeColor="text1"/>
          <w:szCs w:val="20"/>
          <w:lang w:val="en-US"/>
        </w:rPr>
        <w:t xml:space="preserve">of </w:t>
      </w:r>
      <w:r w:rsidRPr="0082619F">
        <w:rPr>
          <w:rFonts w:cs="Arial"/>
          <w:color w:val="000000" w:themeColor="text1"/>
          <w:szCs w:val="20"/>
          <w:lang w:val="en-US"/>
        </w:rPr>
        <w:t>ontology</w:t>
      </w:r>
      <w:r w:rsidR="00A071FF" w:rsidRPr="0082619F">
        <w:rPr>
          <w:rFonts w:cs="Arial"/>
          <w:color w:val="000000" w:themeColor="text1"/>
          <w:szCs w:val="20"/>
          <w:lang w:val="en-US"/>
        </w:rPr>
        <w:t xml:space="preserve"> axioms and triple instances and, ultimately, to the automated creation of knowledge. This principle is also a good recommendation (not rule) for Application Profiles reusing the semantics applied to the core vocabulary and </w:t>
      </w:r>
      <w:r w:rsidR="0082619F">
        <w:rPr>
          <w:rFonts w:cs="Arial"/>
          <w:color w:val="000000" w:themeColor="text1"/>
          <w:szCs w:val="20"/>
          <w:lang w:val="en-US"/>
        </w:rPr>
        <w:t xml:space="preserve">to </w:t>
      </w:r>
      <w:r w:rsidR="00A071FF" w:rsidRPr="0082619F">
        <w:rPr>
          <w:rFonts w:cs="Arial"/>
          <w:color w:val="000000" w:themeColor="text1"/>
          <w:szCs w:val="20"/>
          <w:lang w:val="en-US"/>
        </w:rPr>
        <w:t>‘perfecti</w:t>
      </w:r>
      <w:r w:rsidR="0082619F">
        <w:rPr>
          <w:rFonts w:cs="Arial"/>
          <w:color w:val="000000" w:themeColor="text1"/>
          <w:szCs w:val="20"/>
          <w:lang w:val="en-US"/>
        </w:rPr>
        <w:t>ng’ of business-domain semantics.</w:t>
      </w:r>
    </w:p>
    <w:p w14:paraId="4D8DF462" w14:textId="77777777" w:rsidR="00170C77" w:rsidRDefault="00CC3CB9" w:rsidP="00CC3CB9">
      <w:pPr>
        <w:pStyle w:val="Ttulo2"/>
        <w:rPr>
          <w:lang w:val="en-US"/>
        </w:rPr>
      </w:pPr>
      <w:r>
        <w:rPr>
          <w:lang w:val="en-US"/>
        </w:rPr>
        <w:t>Folder-</w:t>
      </w:r>
      <w:proofErr w:type="spellStart"/>
      <w:r>
        <w:rPr>
          <w:lang w:val="en-US"/>
        </w:rPr>
        <w:t>organisation</w:t>
      </w:r>
      <w:proofErr w:type="spellEnd"/>
      <w:r>
        <w:rPr>
          <w:lang w:val="en-US"/>
        </w:rPr>
        <w:t>, Cherry-picking, and AP siblings</w:t>
      </w:r>
    </w:p>
    <w:p w14:paraId="59E541AC" w14:textId="77777777" w:rsidR="00CC3CB9" w:rsidRDefault="00CC3CB9" w:rsidP="00CC3CB9">
      <w:pPr>
        <w:rPr>
          <w:lang w:val="en-US"/>
        </w:rPr>
      </w:pPr>
      <w:r>
        <w:rPr>
          <w:lang w:val="en-US"/>
        </w:rPr>
        <w:t>All the considerations poured into this General Comment are acceptable (and accepted), but need to be put in context, one by one. All of them are related to the topics covered in the previous sections. Nonetheless, let’s add some more reactions to these comments:</w:t>
      </w:r>
    </w:p>
    <w:p w14:paraId="4B1536CE" w14:textId="77777777" w:rsidR="00200F34" w:rsidRDefault="00CC3CB9" w:rsidP="00CC3CB9">
      <w:pPr>
        <w:pStyle w:val="Prrafodelista"/>
        <w:numPr>
          <w:ilvl w:val="0"/>
          <w:numId w:val="3"/>
        </w:numPr>
        <w:rPr>
          <w:lang w:val="en-US"/>
        </w:rPr>
      </w:pPr>
      <w:proofErr w:type="spellStart"/>
      <w:r>
        <w:rPr>
          <w:lang w:val="en-US"/>
        </w:rPr>
        <w:t>Organisation</w:t>
      </w:r>
      <w:proofErr w:type="spellEnd"/>
      <w:r>
        <w:rPr>
          <w:lang w:val="en-US"/>
        </w:rPr>
        <w:t xml:space="preserve"> of vocabularies requested/recommended for reuse</w:t>
      </w:r>
      <w:r w:rsidR="007C772F">
        <w:rPr>
          <w:lang w:val="en-US"/>
        </w:rPr>
        <w:t xml:space="preserve"> in folders</w:t>
      </w:r>
      <w:r>
        <w:rPr>
          <w:lang w:val="en-US"/>
        </w:rPr>
        <w:t xml:space="preserve">: </w:t>
      </w:r>
    </w:p>
    <w:p w14:paraId="07E45614" w14:textId="77777777" w:rsidR="00200F34" w:rsidRDefault="00200F34" w:rsidP="00200F34">
      <w:pPr>
        <w:pStyle w:val="Prrafodelista"/>
        <w:ind w:left="1080"/>
        <w:rPr>
          <w:lang w:val="en-US"/>
        </w:rPr>
      </w:pPr>
    </w:p>
    <w:p w14:paraId="5DC6FD8D" w14:textId="77777777" w:rsidR="00CC3CB9" w:rsidRDefault="00200F34" w:rsidP="00200F34">
      <w:pPr>
        <w:pStyle w:val="Prrafodelista"/>
        <w:numPr>
          <w:ilvl w:val="1"/>
          <w:numId w:val="3"/>
        </w:numPr>
        <w:rPr>
          <w:lang w:val="en-US"/>
        </w:rPr>
      </w:pPr>
      <w:r>
        <w:rPr>
          <w:lang w:val="en-US"/>
        </w:rPr>
        <w:lastRenderedPageBreak/>
        <w:t>A</w:t>
      </w:r>
      <w:r w:rsidR="00CC3CB9">
        <w:rPr>
          <w:lang w:val="en-US"/>
        </w:rPr>
        <w:t xml:space="preserve">ny solution (vocabulary or other resource) being developed and maintained by an external authority must not be replicated in the SEMIC registries/repositories. The exception to this rule are those resources that are produced and maintained by SEMIC </w:t>
      </w:r>
      <w:r w:rsidR="007C772F">
        <w:rPr>
          <w:lang w:val="en-US"/>
        </w:rPr>
        <w:t>to map and adjust the specifications of third authorities that do not provided them. Example: XSD and JSON versions of RDF vocabularies</w:t>
      </w:r>
      <w:r>
        <w:rPr>
          <w:lang w:val="en-US"/>
        </w:rPr>
        <w:t>.</w:t>
      </w:r>
    </w:p>
    <w:p w14:paraId="35FA0495" w14:textId="77777777" w:rsidR="00200F34" w:rsidRDefault="00200F34" w:rsidP="00200F34">
      <w:pPr>
        <w:pStyle w:val="Prrafodelista"/>
        <w:numPr>
          <w:ilvl w:val="1"/>
          <w:numId w:val="3"/>
        </w:numPr>
        <w:rPr>
          <w:lang w:val="en-US"/>
        </w:rPr>
      </w:pPr>
      <w:r>
        <w:rPr>
          <w:lang w:val="en-US"/>
        </w:rPr>
        <w:t>Internally developed reusable vocabularies and associated resources should be made available from one single location. They must not be replicated per vocabulary, for example (as it is the case right now in the SEMIC GitHub).</w:t>
      </w:r>
    </w:p>
    <w:p w14:paraId="538E935B" w14:textId="77777777" w:rsidR="00CC3CB9" w:rsidRDefault="00200F34" w:rsidP="00CC3CB9">
      <w:pPr>
        <w:pStyle w:val="Prrafodelista"/>
        <w:numPr>
          <w:ilvl w:val="0"/>
          <w:numId w:val="3"/>
        </w:numPr>
        <w:rPr>
          <w:lang w:val="en-US"/>
        </w:rPr>
      </w:pPr>
      <w:r>
        <w:rPr>
          <w:lang w:val="en-US"/>
        </w:rPr>
        <w:t>Cherry-picking of entities: already commented above. This is avoided if the rule is to import the vocabularies and reuse them as they are provided by the authority defining and maintaining them.</w:t>
      </w:r>
    </w:p>
    <w:p w14:paraId="1FB7F1FD" w14:textId="77777777" w:rsidR="00200F34" w:rsidRDefault="00200F34" w:rsidP="00CC3CB9">
      <w:pPr>
        <w:pStyle w:val="Prrafodelista"/>
        <w:numPr>
          <w:ilvl w:val="0"/>
          <w:numId w:val="3"/>
        </w:numPr>
        <w:rPr>
          <w:lang w:val="en-US"/>
        </w:rPr>
      </w:pPr>
      <w:r>
        <w:rPr>
          <w:lang w:val="en-US"/>
        </w:rPr>
        <w:t xml:space="preserve">Meaning, scope and uses of </w:t>
      </w:r>
      <w:proofErr w:type="spellStart"/>
      <w:r>
        <w:rPr>
          <w:lang w:val="en-US"/>
        </w:rPr>
        <w:t>eGCVs</w:t>
      </w:r>
      <w:proofErr w:type="spellEnd"/>
      <w:r>
        <w:rPr>
          <w:lang w:val="en-US"/>
        </w:rPr>
        <w:t xml:space="preserve"> and APs: also covered in the sections above. We accept the comment that the definition, disambiguation and illustration of what is an eGovernment Core Vocabulary and what is an AP must be done </w:t>
      </w:r>
      <w:r w:rsidRPr="00200F34">
        <w:rPr>
          <w:u w:val="single"/>
          <w:lang w:val="en-US"/>
        </w:rPr>
        <w:t>in the handbook</w:t>
      </w:r>
      <w:r>
        <w:rPr>
          <w:lang w:val="en-US"/>
        </w:rPr>
        <w:t>. Project officers and leaders and implementers should be redirected to the handbook from inside the Style Guides. There is no point in duplicating the documentation. A brief summary of the difference between one and the other could be included, though, in the Style Guide.</w:t>
      </w:r>
    </w:p>
    <w:p w14:paraId="6ECB27E9" w14:textId="77777777" w:rsidR="007423BF" w:rsidRDefault="007423BF" w:rsidP="007423BF">
      <w:pPr>
        <w:pStyle w:val="Ttulo1"/>
        <w:rPr>
          <w:lang w:val="en-US"/>
        </w:rPr>
      </w:pPr>
      <w:r>
        <w:rPr>
          <w:lang w:val="en-US"/>
        </w:rPr>
        <w:t>COMMENT 5:</w:t>
      </w:r>
      <w:r w:rsidR="00EB6B48">
        <w:rPr>
          <w:lang w:val="en-US"/>
        </w:rPr>
        <w:t xml:space="preserve"> </w:t>
      </w:r>
      <w:r w:rsidR="00EB6B48" w:rsidRPr="00EB6B48">
        <w:rPr>
          <w:lang w:val="en-US"/>
        </w:rPr>
        <w:t>Validation process with regards to definitional and assertional knowledge</w:t>
      </w:r>
    </w:p>
    <w:p w14:paraId="02C70DE9" w14:textId="77777777" w:rsidR="005F2488" w:rsidRDefault="005F2488" w:rsidP="005F2488">
      <w:pPr>
        <w:pStyle w:val="Ttulo2"/>
        <w:rPr>
          <w:lang w:val="en-US"/>
        </w:rPr>
      </w:pPr>
      <w:r w:rsidRPr="005F2488">
        <w:rPr>
          <w:rStyle w:val="Ttulo2Car"/>
          <w:lang w:val="en-US"/>
        </w:rPr>
        <w:t>Atomicity of the reusability</w:t>
      </w:r>
    </w:p>
    <w:p w14:paraId="296D454A" w14:textId="77777777" w:rsidR="00EB6B48" w:rsidRPr="005F2488" w:rsidRDefault="005F2488" w:rsidP="005F2488">
      <w:pPr>
        <w:rPr>
          <w:lang w:val="en-US"/>
        </w:rPr>
      </w:pPr>
      <w:r w:rsidRPr="005F2488">
        <w:rPr>
          <w:lang w:val="en-US"/>
        </w:rPr>
        <w:t>The style guide should indeed clarify what is the most atomic entity that is reusable from an external vocabulary or ontology. In our opinion this includes any type of entity that is susceptible of being defined unambiguously and has actually been defined in such a way in the reused vocabulary or ontology; namely classes, properties, constraints; but also related artefacts such as reference data from which the vocabulary could be dependent (by the way, this should never be the case if the reused vocabulary is generic and domain-agnostic).</w:t>
      </w:r>
    </w:p>
    <w:p w14:paraId="6007F0B7" w14:textId="77777777" w:rsidR="005F2488" w:rsidRDefault="005F2488" w:rsidP="005F2488">
      <w:pPr>
        <w:pStyle w:val="Ttulo2"/>
        <w:rPr>
          <w:lang w:val="en-US"/>
        </w:rPr>
      </w:pPr>
      <w:r>
        <w:rPr>
          <w:lang w:val="en-US"/>
        </w:rPr>
        <w:t>Assertional knowledge restrictions</w:t>
      </w:r>
    </w:p>
    <w:p w14:paraId="2BAA7C3E" w14:textId="77777777" w:rsidR="005F2488" w:rsidRDefault="005F2488" w:rsidP="005F2488">
      <w:pPr>
        <w:rPr>
          <w:lang w:val="en-US"/>
        </w:rPr>
      </w:pPr>
      <w:r>
        <w:rPr>
          <w:lang w:val="en-US"/>
        </w:rPr>
        <w:t>The guidelines do not restrict knowledge about the ‘core’ but only when Application Profiles are being developed.</w:t>
      </w:r>
      <w:r w:rsidR="00E43939">
        <w:rPr>
          <w:lang w:val="en-US"/>
        </w:rPr>
        <w:t xml:space="preserve"> May be this</w:t>
      </w:r>
      <w:r w:rsidR="00BE302C">
        <w:rPr>
          <w:lang w:val="en-US"/>
        </w:rPr>
        <w:t xml:space="preserve"> </w:t>
      </w:r>
      <w:r w:rsidR="00E43939">
        <w:rPr>
          <w:lang w:val="en-US"/>
        </w:rPr>
        <w:t xml:space="preserve">needs </w:t>
      </w:r>
      <w:r w:rsidR="00E408A4">
        <w:rPr>
          <w:lang w:val="en-US"/>
        </w:rPr>
        <w:t xml:space="preserve">further </w:t>
      </w:r>
      <w:r w:rsidR="00E43939">
        <w:rPr>
          <w:lang w:val="en-US"/>
        </w:rPr>
        <w:t>elaboration, both in the handbook and in the style guide.</w:t>
      </w:r>
    </w:p>
    <w:p w14:paraId="466D0F3E" w14:textId="77777777" w:rsidR="00E43939" w:rsidRDefault="00E43939" w:rsidP="005F2488">
      <w:pPr>
        <w:rPr>
          <w:lang w:val="en-US"/>
        </w:rPr>
      </w:pPr>
      <w:r>
        <w:rPr>
          <w:lang w:val="en-US"/>
        </w:rPr>
        <w:t xml:space="preserve">The idea of ‘conformance’ can be applied to the Core Vocabularies, but as far as Application Profiles are concerned, a very well disambiguated definition of ‘conformance’ and ‘compliance’ should be produced and included in the hand-book (and referred to in the Style Guide). This is a broad and classic discussion that has been documented by some SDOs (UBL amongst them). </w:t>
      </w:r>
    </w:p>
    <w:p w14:paraId="60EEAA9E" w14:textId="77777777" w:rsidR="00E43939" w:rsidRDefault="00E43939" w:rsidP="005F2488">
      <w:pPr>
        <w:rPr>
          <w:lang w:val="en-US"/>
        </w:rPr>
      </w:pPr>
      <w:r>
        <w:rPr>
          <w:lang w:val="en-US"/>
        </w:rPr>
        <w:t>The discussion should cover at least two aspects, at least:</w:t>
      </w:r>
    </w:p>
    <w:p w14:paraId="3F145B38" w14:textId="77777777" w:rsidR="00E43939" w:rsidRDefault="00E43939" w:rsidP="00E43939">
      <w:pPr>
        <w:pStyle w:val="Prrafodelista"/>
        <w:numPr>
          <w:ilvl w:val="0"/>
          <w:numId w:val="9"/>
        </w:numPr>
        <w:rPr>
          <w:lang w:val="en-US"/>
        </w:rPr>
      </w:pPr>
      <w:r>
        <w:rPr>
          <w:lang w:val="en-US"/>
        </w:rPr>
        <w:t xml:space="preserve">How </w:t>
      </w:r>
      <w:proofErr w:type="spellStart"/>
      <w:r>
        <w:rPr>
          <w:lang w:val="en-US"/>
        </w:rPr>
        <w:t>customisations</w:t>
      </w:r>
      <w:proofErr w:type="spellEnd"/>
      <w:r>
        <w:rPr>
          <w:lang w:val="en-US"/>
        </w:rPr>
        <w:t>, extensions and documentation are conformant to the Core Vocabularies they profile; and</w:t>
      </w:r>
    </w:p>
    <w:p w14:paraId="0AFC5BCC" w14:textId="77777777" w:rsidR="00E43939" w:rsidRDefault="00E43939" w:rsidP="00E43939">
      <w:pPr>
        <w:pStyle w:val="Prrafodelista"/>
        <w:numPr>
          <w:ilvl w:val="0"/>
          <w:numId w:val="9"/>
        </w:numPr>
        <w:rPr>
          <w:lang w:val="en-US"/>
        </w:rPr>
      </w:pPr>
      <w:r>
        <w:rPr>
          <w:lang w:val="en-US"/>
        </w:rPr>
        <w:t>How software solutions can demonstrate compliance with the Application Profiles.</w:t>
      </w:r>
    </w:p>
    <w:p w14:paraId="0E5A5C88" w14:textId="77777777" w:rsidR="00E43939" w:rsidRDefault="00E408A4" w:rsidP="00E408A4">
      <w:pPr>
        <w:pStyle w:val="Ttulo2"/>
        <w:rPr>
          <w:lang w:val="en-US"/>
        </w:rPr>
      </w:pPr>
      <w:r>
        <w:rPr>
          <w:lang w:val="en-US"/>
        </w:rPr>
        <w:t>Validation severity levels</w:t>
      </w:r>
    </w:p>
    <w:p w14:paraId="3B9C8275" w14:textId="77777777" w:rsidR="00BE302C" w:rsidRDefault="00BE302C" w:rsidP="00E408A4">
      <w:pPr>
        <w:rPr>
          <w:lang w:val="en-US"/>
        </w:rPr>
      </w:pPr>
      <w:r>
        <w:rPr>
          <w:lang w:val="en-US"/>
        </w:rPr>
        <w:t xml:space="preserve">Also related to the inception and development of Application Profiles and particular usage in business domains, not to the </w:t>
      </w:r>
      <w:proofErr w:type="spellStart"/>
      <w:r>
        <w:rPr>
          <w:lang w:val="en-US"/>
        </w:rPr>
        <w:t>eCGV</w:t>
      </w:r>
      <w:proofErr w:type="spellEnd"/>
      <w:r>
        <w:rPr>
          <w:lang w:val="en-US"/>
        </w:rPr>
        <w:t>. As stated in the general comment, ‘t</w:t>
      </w:r>
      <w:r w:rsidRPr="00BE302C">
        <w:rPr>
          <w:lang w:val="en-US"/>
        </w:rPr>
        <w:t>hat depends on the usage context</w:t>
      </w:r>
      <w:r>
        <w:rPr>
          <w:lang w:val="en-US"/>
        </w:rPr>
        <w:t xml:space="preserve">’. In our opinion, this would affect the style guide, not the handbook: the guide should recommend the assignment of the severity in function of the context, e.g. the requirements of the transactional business-processes in terms of information requirements and possible restrictions and constraints applied to those processes and requirements (for example, maximum severity if a </w:t>
      </w:r>
      <w:proofErr w:type="spellStart"/>
      <w:r>
        <w:rPr>
          <w:lang w:val="en-US"/>
        </w:rPr>
        <w:lastRenderedPageBreak/>
        <w:t>completitudeness</w:t>
      </w:r>
      <w:proofErr w:type="spellEnd"/>
      <w:r>
        <w:rPr>
          <w:lang w:val="en-US"/>
        </w:rPr>
        <w:t xml:space="preserve"> rule concerning a pay-load or of a portion of the pay-load is not met because it would stuck the process or a complete service delivery).</w:t>
      </w:r>
    </w:p>
    <w:p w14:paraId="7E458D0E" w14:textId="77777777" w:rsidR="00E43939" w:rsidRDefault="00137E62" w:rsidP="00E43939">
      <w:pPr>
        <w:rPr>
          <w:lang w:val="en-US"/>
        </w:rPr>
      </w:pPr>
      <w:r>
        <w:rPr>
          <w:lang w:val="en-US"/>
        </w:rPr>
        <w:t>Nonetheless, the handbook could have a general principle like ‘the knowledge of the</w:t>
      </w:r>
      <w:r w:rsidR="006A799E">
        <w:rPr>
          <w:lang w:val="en-US"/>
        </w:rPr>
        <w:t xml:space="preserve"> authorities and experts in the area and domains where an </w:t>
      </w:r>
      <w:proofErr w:type="spellStart"/>
      <w:r w:rsidR="006A799E">
        <w:rPr>
          <w:lang w:val="en-US"/>
        </w:rPr>
        <w:t>eCGV</w:t>
      </w:r>
      <w:proofErr w:type="spellEnd"/>
      <w:r w:rsidR="006A799E">
        <w:rPr>
          <w:lang w:val="en-US"/>
        </w:rPr>
        <w:t xml:space="preserve"> is being customized, extended and/or specified and documented should be taken into account (DCAT-AP could be taken as an example in the context of sharing datasets between open data portals</w:t>
      </w:r>
      <w:r w:rsidR="001F0018">
        <w:rPr>
          <w:lang w:val="en-US"/>
        </w:rPr>
        <w:t xml:space="preserve">. </w:t>
      </w:r>
      <w:proofErr w:type="spellStart"/>
      <w:r w:rsidR="001F0018">
        <w:rPr>
          <w:lang w:val="en-US"/>
        </w:rPr>
        <w:t>Joinup</w:t>
      </w:r>
      <w:proofErr w:type="spellEnd"/>
      <w:r w:rsidR="001F0018">
        <w:rPr>
          <w:lang w:val="en-US"/>
        </w:rPr>
        <w:t xml:space="preserve"> could also be referred to as a</w:t>
      </w:r>
      <w:r w:rsidR="00A206FF">
        <w:rPr>
          <w:lang w:val="en-US"/>
        </w:rPr>
        <w:t xml:space="preserve"> sibling</w:t>
      </w:r>
      <w:r w:rsidR="001F0018">
        <w:rPr>
          <w:lang w:val="en-US"/>
        </w:rPr>
        <w:t xml:space="preserve"> Application Profile of ADMS</w:t>
      </w:r>
      <w:r w:rsidR="00A206FF">
        <w:rPr>
          <w:lang w:val="en-US"/>
        </w:rPr>
        <w:t>, or is it a meta-AP?</w:t>
      </w:r>
      <w:r w:rsidR="006A799E">
        <w:rPr>
          <w:lang w:val="en-US"/>
        </w:rPr>
        <w:t>).</w:t>
      </w:r>
    </w:p>
    <w:p w14:paraId="4D414806" w14:textId="77777777" w:rsidR="00A206FF" w:rsidRPr="00934C76" w:rsidRDefault="00D63EB2" w:rsidP="00D63EB2">
      <w:pPr>
        <w:pStyle w:val="Ttulo2"/>
        <w:rPr>
          <w:lang w:val="en-GB"/>
        </w:rPr>
      </w:pPr>
      <w:r w:rsidRPr="00934C76">
        <w:rPr>
          <w:lang w:val="en-GB"/>
        </w:rPr>
        <w:t>What is definitional knowledge</w:t>
      </w:r>
    </w:p>
    <w:p w14:paraId="5C74E46C" w14:textId="77777777" w:rsidR="00B6729F" w:rsidRDefault="00B6729F" w:rsidP="00D63EB2">
      <w:pPr>
        <w:rPr>
          <w:lang w:val="en-US"/>
        </w:rPr>
      </w:pPr>
      <w:r w:rsidRPr="00B6729F">
        <w:rPr>
          <w:lang w:val="en-US"/>
        </w:rPr>
        <w:t>A</w:t>
      </w:r>
      <w:r w:rsidR="00D63EB2" w:rsidRPr="00D63EB2">
        <w:rPr>
          <w:lang w:val="en-US"/>
        </w:rPr>
        <w:t xml:space="preserve">nswer: every entity defined in the </w:t>
      </w:r>
      <w:r w:rsidR="00D63EB2">
        <w:rPr>
          <w:lang w:val="en-US"/>
        </w:rPr>
        <w:t>conceptual model, which includes: classes, associations, constraints (if any, for example 1..1 or 1..* cardinalities, requires explanatory/motivational text justifying why this restriction is global to all domains), ster</w:t>
      </w:r>
      <w:r>
        <w:rPr>
          <w:lang w:val="en-US"/>
        </w:rPr>
        <w:t>e</w:t>
      </w:r>
      <w:r w:rsidR="00D63EB2">
        <w:rPr>
          <w:lang w:val="en-US"/>
        </w:rPr>
        <w:t>otypes</w:t>
      </w:r>
      <w:r w:rsidR="00817484">
        <w:rPr>
          <w:lang w:val="en-US"/>
        </w:rPr>
        <w:t xml:space="preserve"> (if any, may also require explanation and justification if they are not design-oriented, which is rarely the case).</w:t>
      </w:r>
    </w:p>
    <w:p w14:paraId="0B6BDFB3" w14:textId="77777777" w:rsidR="00B6729F" w:rsidRDefault="00B6729F" w:rsidP="00D63EB2">
      <w:pPr>
        <w:rPr>
          <w:lang w:val="en-US"/>
        </w:rPr>
      </w:pPr>
      <w:r>
        <w:rPr>
          <w:lang w:val="en-US"/>
        </w:rPr>
        <w:t>Elaboration on this is admittedly needed in the style guide.</w:t>
      </w:r>
    </w:p>
    <w:p w14:paraId="44718F0C" w14:textId="77777777" w:rsidR="00D63EB2" w:rsidRDefault="00B6729F" w:rsidP="00B6729F">
      <w:pPr>
        <w:pStyle w:val="Ttulo2"/>
        <w:rPr>
          <w:lang w:val="en-US"/>
        </w:rPr>
      </w:pPr>
      <w:r>
        <w:rPr>
          <w:lang w:val="en-US"/>
        </w:rPr>
        <w:t xml:space="preserve">Minimal </w:t>
      </w:r>
      <w:r w:rsidRPr="00B6729F">
        <w:rPr>
          <w:lang w:val="en-US"/>
        </w:rPr>
        <w:t>reusability</w:t>
      </w:r>
      <w:r w:rsidR="00D63EB2">
        <w:rPr>
          <w:lang w:val="en-US"/>
        </w:rPr>
        <w:t xml:space="preserve"> </w:t>
      </w:r>
    </w:p>
    <w:p w14:paraId="5389A1F7" w14:textId="77777777" w:rsidR="00B6729F" w:rsidRDefault="00B6729F" w:rsidP="00B6729F">
      <w:pPr>
        <w:rPr>
          <w:lang w:val="en-US"/>
        </w:rPr>
      </w:pPr>
      <w:r>
        <w:rPr>
          <w:lang w:val="en-US"/>
        </w:rPr>
        <w:t>Answer: the need for just one property or class already justifies the importation of a whole vocabulary. This may seem tremendous but should not be a technical problem. The enablement of the semantic interoperability is more important that any technological restriction to this rule.</w:t>
      </w:r>
    </w:p>
    <w:p w14:paraId="62175C11" w14:textId="77777777" w:rsidR="00D63EB2" w:rsidRPr="00D63EB2" w:rsidRDefault="00B6729F" w:rsidP="00D63EB2">
      <w:pPr>
        <w:rPr>
          <w:lang w:val="en-US"/>
        </w:rPr>
      </w:pPr>
      <w:r>
        <w:rPr>
          <w:lang w:val="en-US"/>
        </w:rPr>
        <w:t>Elaboration on this is admittedly needed in the style guide, e.g. a clear explanation of the minimum reusable item, and the justification for it.</w:t>
      </w:r>
    </w:p>
    <w:p w14:paraId="3533E220" w14:textId="77777777" w:rsidR="006A799E" w:rsidRDefault="005E0FC7" w:rsidP="005E0FC7">
      <w:pPr>
        <w:pStyle w:val="Ttulo2"/>
        <w:rPr>
          <w:lang w:val="en-US"/>
        </w:rPr>
      </w:pPr>
      <w:r>
        <w:rPr>
          <w:lang w:val="en-US"/>
        </w:rPr>
        <w:t>Compliance</w:t>
      </w:r>
    </w:p>
    <w:p w14:paraId="2276B952" w14:textId="77777777" w:rsidR="005E0FC7" w:rsidRDefault="005E0FC7" w:rsidP="005E0FC7">
      <w:pPr>
        <w:spacing w:before="0" w:after="160" w:line="259" w:lineRule="auto"/>
        <w:jc w:val="both"/>
        <w:rPr>
          <w:lang w:val="en-US"/>
        </w:rPr>
      </w:pPr>
      <w:r>
        <w:rPr>
          <w:lang w:val="en-US"/>
        </w:rPr>
        <w:t xml:space="preserve">The comment is: </w:t>
      </w:r>
      <w:r w:rsidRPr="005E0FC7">
        <w:rPr>
          <w:lang w:val="en-US"/>
        </w:rPr>
        <w:t xml:space="preserve">is a specification compliant with the Core Vocabulary if it does not satisfy the </w:t>
      </w:r>
      <w:proofErr w:type="spellStart"/>
      <w:proofErr w:type="gramStart"/>
      <w:r w:rsidRPr="005E0FC7">
        <w:rPr>
          <w:lang w:val="en-US"/>
        </w:rPr>
        <w:t>rdfs:domain</w:t>
      </w:r>
      <w:proofErr w:type="spellEnd"/>
      <w:proofErr w:type="gramEnd"/>
      <w:r w:rsidRPr="005E0FC7">
        <w:rPr>
          <w:lang w:val="en-US"/>
        </w:rPr>
        <w:t>/</w:t>
      </w:r>
      <w:proofErr w:type="spellStart"/>
      <w:r w:rsidRPr="005E0FC7">
        <w:rPr>
          <w:lang w:val="en-US"/>
        </w:rPr>
        <w:t>rdfs:range</w:t>
      </w:r>
      <w:proofErr w:type="spellEnd"/>
      <w:r w:rsidRPr="005E0FC7">
        <w:rPr>
          <w:lang w:val="en-US"/>
        </w:rPr>
        <w:t xml:space="preserve"> statements? </w:t>
      </w:r>
    </w:p>
    <w:p w14:paraId="3FB05482" w14:textId="77777777" w:rsidR="005E0FC7" w:rsidRDefault="005E0FC7" w:rsidP="005E0FC7">
      <w:pPr>
        <w:spacing w:before="0" w:after="160" w:line="259" w:lineRule="auto"/>
        <w:jc w:val="both"/>
        <w:rPr>
          <w:lang w:val="en-US"/>
        </w:rPr>
      </w:pPr>
      <w:r w:rsidRPr="005E0FC7">
        <w:rPr>
          <w:b/>
          <w:bCs/>
          <w:lang w:val="en-US"/>
        </w:rPr>
        <w:t>Answer</w:t>
      </w:r>
      <w:r>
        <w:rPr>
          <w:lang w:val="en-US"/>
        </w:rPr>
        <w:t xml:space="preserve">: </w:t>
      </w:r>
      <w:r w:rsidRPr="005E0FC7">
        <w:rPr>
          <w:u w:val="single"/>
          <w:lang w:val="en-US"/>
        </w:rPr>
        <w:t>no, but it could be conformant</w:t>
      </w:r>
      <w:r>
        <w:rPr>
          <w:lang w:val="en-US"/>
        </w:rPr>
        <w:t>. The distinction between what is conformance and what is compliance needs to be established in both the handbook and the style guides. See comments above</w:t>
      </w:r>
      <w:r w:rsidR="007B5C9C">
        <w:rPr>
          <w:lang w:val="en-US"/>
        </w:rPr>
        <w:t xml:space="preserve"> in section ‘Assertional knowledge’</w:t>
      </w:r>
    </w:p>
    <w:p w14:paraId="6AA6D145" w14:textId="77777777" w:rsidR="007B5C9C" w:rsidRDefault="007B5C9C" w:rsidP="005E0FC7">
      <w:pPr>
        <w:spacing w:before="0" w:after="160" w:line="259" w:lineRule="auto"/>
        <w:jc w:val="both"/>
        <w:rPr>
          <w:lang w:val="en-US"/>
        </w:rPr>
      </w:pPr>
      <w:r>
        <w:rPr>
          <w:lang w:val="en-US"/>
        </w:rPr>
        <w:t>We recommend to add a section on ‘Conformance and compliance’ in the handbook. A reference to this disambiguation should also be included in the Style Guide aiming those project leaders, analysts and developers that may be in charge of producing compliant solutions.</w:t>
      </w:r>
    </w:p>
    <w:p w14:paraId="1CB7404D" w14:textId="77777777" w:rsidR="005E0FC7" w:rsidRPr="005E0FC7" w:rsidRDefault="004B2B3A" w:rsidP="005E0FC7">
      <w:pPr>
        <w:spacing w:before="0" w:after="160" w:line="259" w:lineRule="auto"/>
        <w:jc w:val="both"/>
        <w:rPr>
          <w:lang w:val="en-US"/>
        </w:rPr>
      </w:pPr>
      <w:r>
        <w:rPr>
          <w:lang w:val="en-US"/>
        </w:rPr>
        <w:t>Conformance and compliance are critical to ensure software compatibility and semantic interoperability. See sub-sections proposed for the content of the handbook.</w:t>
      </w:r>
    </w:p>
    <w:p w14:paraId="3D2A8398" w14:textId="77777777" w:rsidR="008D3017" w:rsidRPr="008D3017" w:rsidRDefault="00D44D8C" w:rsidP="00C40D2E">
      <w:pPr>
        <w:pStyle w:val="Ttulo1"/>
        <w:rPr>
          <w:lang w:val="en-US"/>
        </w:rPr>
      </w:pPr>
      <w:r>
        <w:rPr>
          <w:lang w:val="en-US"/>
        </w:rPr>
        <w:t>COMMENT 6: Versioning</w:t>
      </w:r>
    </w:p>
    <w:p w14:paraId="23072BD9" w14:textId="77777777" w:rsidR="008D3017" w:rsidRPr="00934C76" w:rsidRDefault="008D3017" w:rsidP="008D3017">
      <w:pPr>
        <w:pStyle w:val="Ttulo2"/>
        <w:rPr>
          <w:lang w:val="en-GB"/>
        </w:rPr>
      </w:pPr>
      <w:r w:rsidRPr="00934C76">
        <w:rPr>
          <w:lang w:val="en-GB"/>
        </w:rPr>
        <w:t>Versioning</w:t>
      </w:r>
    </w:p>
    <w:p w14:paraId="6529DE33" w14:textId="77777777" w:rsidR="00D44D8C" w:rsidRPr="005A4546" w:rsidRDefault="00D44D8C" w:rsidP="00D44D8C">
      <w:pPr>
        <w:pStyle w:val="Textocomentario"/>
        <w:rPr>
          <w:lang w:val="en-GB"/>
        </w:rPr>
      </w:pPr>
      <w:r>
        <w:t xml:space="preserve">The comments are fair. Indeed, the </w:t>
      </w:r>
      <w:r w:rsidRPr="005A4546">
        <w:rPr>
          <w:lang w:val="en-GB"/>
        </w:rPr>
        <w:t xml:space="preserve">rules stated in </w:t>
      </w:r>
      <w:r w:rsidRPr="005A4546">
        <w:rPr>
          <w:i/>
          <w:lang w:val="en-GB"/>
        </w:rPr>
        <w:t>Common approach for the governance and management of persistent URIs by EU institutions</w:t>
      </w:r>
      <w:r w:rsidRPr="005A4546">
        <w:rPr>
          <w:lang w:val="en-GB"/>
        </w:rPr>
        <w:t xml:space="preserve"> and </w:t>
      </w:r>
      <w:r w:rsidRPr="005A4546">
        <w:rPr>
          <w:i/>
          <w:lang w:val="en-GB"/>
        </w:rPr>
        <w:t>Study on persistent URIs, with identification of best practices and recommendations on the topic for the MSs and the EC</w:t>
      </w:r>
      <w:r w:rsidRPr="005A4546">
        <w:rPr>
          <w:lang w:val="en-GB"/>
        </w:rPr>
        <w:t>. Summarised here:</w:t>
      </w:r>
    </w:p>
    <w:p w14:paraId="123E377A" w14:textId="77777777" w:rsidR="00D44D8C" w:rsidRDefault="009866B9" w:rsidP="00D44D8C">
      <w:pPr>
        <w:pStyle w:val="Textocomentario"/>
        <w:rPr>
          <w:lang w:val="en-GB"/>
        </w:rPr>
      </w:pPr>
      <w:hyperlink r:id="rId8" w:history="1">
        <w:r w:rsidR="008D3017" w:rsidRPr="002472EE">
          <w:rPr>
            <w:rStyle w:val="Hipervnculo"/>
            <w:lang w:val="en-GB"/>
          </w:rPr>
          <w:t>https://www.europeandataportal.eu/sites/default/files/d2.1.2_training_module_2.3_persistent_uri_design_and_management_en_edp.pdf</w:t>
        </w:r>
      </w:hyperlink>
    </w:p>
    <w:p w14:paraId="77E2FAD7" w14:textId="77777777" w:rsidR="008D3017" w:rsidRDefault="00727128" w:rsidP="00727128">
      <w:pPr>
        <w:pStyle w:val="Ttulo1"/>
        <w:rPr>
          <w:lang w:val="en-GB"/>
        </w:rPr>
      </w:pPr>
      <w:r>
        <w:rPr>
          <w:lang w:val="en-GB"/>
        </w:rPr>
        <w:t xml:space="preserve">COMMENT 7: </w:t>
      </w:r>
      <w:r w:rsidR="008D3017">
        <w:rPr>
          <w:lang w:val="en-GB"/>
        </w:rPr>
        <w:t>URI remint</w:t>
      </w:r>
    </w:p>
    <w:p w14:paraId="59BDFACC" w14:textId="77777777" w:rsidR="008D3017" w:rsidRDefault="008D3017" w:rsidP="008D3017">
      <w:pPr>
        <w:rPr>
          <w:lang w:val="en-GB"/>
        </w:rPr>
      </w:pPr>
      <w:r>
        <w:rPr>
          <w:lang w:val="en-GB"/>
        </w:rPr>
        <w:t xml:space="preserve">The document created by </w:t>
      </w:r>
      <w:proofErr w:type="spellStart"/>
      <w:r>
        <w:rPr>
          <w:lang w:val="en-GB"/>
        </w:rPr>
        <w:t>Makx</w:t>
      </w:r>
      <w:proofErr w:type="spellEnd"/>
      <w:r>
        <w:rPr>
          <w:lang w:val="en-GB"/>
        </w:rPr>
        <w:t xml:space="preserve"> </w:t>
      </w:r>
      <w:proofErr w:type="spellStart"/>
      <w:r>
        <w:rPr>
          <w:lang w:val="en-GB"/>
        </w:rPr>
        <w:t>Deckkers</w:t>
      </w:r>
      <w:proofErr w:type="spellEnd"/>
      <w:r>
        <w:rPr>
          <w:lang w:val="en-GB"/>
        </w:rPr>
        <w:t xml:space="preserve"> was used as a valuable input for the proposal issued in the style guide. This proposal was however reconsidered and dismissed, though not totally, because (we thought) that the methodological approach in the style guide would not be totally </w:t>
      </w:r>
      <w:r>
        <w:rPr>
          <w:lang w:val="en-GB"/>
        </w:rPr>
        <w:lastRenderedPageBreak/>
        <w:t xml:space="preserve">covered by </w:t>
      </w:r>
      <w:proofErr w:type="spellStart"/>
      <w:r>
        <w:rPr>
          <w:lang w:val="en-GB"/>
        </w:rPr>
        <w:t>Makx’s</w:t>
      </w:r>
      <w:proofErr w:type="spellEnd"/>
      <w:r>
        <w:rPr>
          <w:lang w:val="en-GB"/>
        </w:rPr>
        <w:t xml:space="preserve"> proposal (it’s not only about the re-minting, it’s also about the multi-</w:t>
      </w:r>
      <w:proofErr w:type="spellStart"/>
      <w:r>
        <w:rPr>
          <w:lang w:val="en-GB"/>
        </w:rPr>
        <w:t>syntaxed</w:t>
      </w:r>
      <w:proofErr w:type="spellEnd"/>
      <w:r>
        <w:rPr>
          <w:lang w:val="en-GB"/>
        </w:rPr>
        <w:t xml:space="preserve"> production of the conceptual model, and other requirements).</w:t>
      </w:r>
    </w:p>
    <w:p w14:paraId="684B4524" w14:textId="77777777" w:rsidR="008D3017" w:rsidRDefault="008D3017" w:rsidP="008D3017">
      <w:pPr>
        <w:rPr>
          <w:lang w:val="en-GB"/>
        </w:rPr>
      </w:pPr>
      <w:r>
        <w:rPr>
          <w:lang w:val="en-GB"/>
        </w:rPr>
        <w:t>Another aspect included in this document is about who should be the PURI issuer. In our opinion that should be DIGIT, not the OP.</w:t>
      </w:r>
    </w:p>
    <w:p w14:paraId="2AA85889" w14:textId="77777777" w:rsidR="008D3017" w:rsidRDefault="008D3017" w:rsidP="008D3017">
      <w:pPr>
        <w:rPr>
          <w:lang w:val="en-GB"/>
        </w:rPr>
      </w:pPr>
      <w:r>
        <w:rPr>
          <w:lang w:val="en-GB"/>
        </w:rPr>
        <w:t xml:space="preserve">Both aspects would need to be further discussed. We think that these two issues should be </w:t>
      </w:r>
      <w:proofErr w:type="spellStart"/>
      <w:r>
        <w:rPr>
          <w:lang w:val="en-GB"/>
        </w:rPr>
        <w:t>be</w:t>
      </w:r>
      <w:proofErr w:type="spellEnd"/>
      <w:r>
        <w:rPr>
          <w:lang w:val="en-GB"/>
        </w:rPr>
        <w:t xml:space="preserve"> included in the style guide, not in the handbook, but this also can be discussed, since the second one could affect the interest of the policy maker and of the business owners (at least in the case of EU projects).</w:t>
      </w:r>
    </w:p>
    <w:p w14:paraId="17594D2C" w14:textId="77777777" w:rsidR="00C40D2E" w:rsidRDefault="008D3017" w:rsidP="00C40D2E">
      <w:pPr>
        <w:rPr>
          <w:lang w:val="en-GB"/>
        </w:rPr>
      </w:pPr>
      <w:r>
        <w:rPr>
          <w:lang w:val="en-GB"/>
        </w:rPr>
        <w:t>These two aspects should be generalised though beyond the needs of COM, e.g. the handbook could treat them from a more generic perspective, in the context of other government’s public administrations.</w:t>
      </w:r>
    </w:p>
    <w:p w14:paraId="57F25CD0" w14:textId="77777777" w:rsidR="00C40D2E" w:rsidRPr="00934C76" w:rsidRDefault="00727128" w:rsidP="00727128">
      <w:pPr>
        <w:pStyle w:val="Ttulo1"/>
        <w:rPr>
          <w:lang w:val="en-GB"/>
        </w:rPr>
      </w:pPr>
      <w:r w:rsidRPr="00934C76">
        <w:rPr>
          <w:lang w:val="en-GB"/>
        </w:rPr>
        <w:t xml:space="preserve">COMMENT 8: </w:t>
      </w:r>
      <w:r w:rsidR="00C40D2E" w:rsidRPr="00934C76">
        <w:rPr>
          <w:lang w:val="en-GB"/>
        </w:rPr>
        <w:t>SHACL distribution</w:t>
      </w:r>
    </w:p>
    <w:p w14:paraId="07DF6A83" w14:textId="77777777" w:rsidR="00C40D2E" w:rsidRDefault="00C40D2E" w:rsidP="00C40D2E">
      <w:pPr>
        <w:rPr>
          <w:lang w:val="en-US"/>
        </w:rPr>
      </w:pPr>
      <w:r>
        <w:rPr>
          <w:lang w:val="en-US"/>
        </w:rPr>
        <w:t xml:space="preserve">The nucleus of the comment is summarized in this sentence: </w:t>
      </w:r>
    </w:p>
    <w:p w14:paraId="2105D9FD" w14:textId="77777777" w:rsidR="00C40D2E" w:rsidRDefault="00C40D2E" w:rsidP="00C40D2E">
      <w:pPr>
        <w:rPr>
          <w:lang w:val="en-US"/>
        </w:rPr>
      </w:pPr>
      <w:r>
        <w:rPr>
          <w:lang w:val="en-US"/>
        </w:rPr>
        <w:t>‘</w:t>
      </w:r>
      <w:r w:rsidRPr="00C40D2E">
        <w:rPr>
          <w:i/>
          <w:iCs/>
          <w:lang w:val="en-US"/>
        </w:rPr>
        <w:t>Is the SHACL an aid for the community to help them detect errors in data exchanges or it is a machine</w:t>
      </w:r>
      <w:r w:rsidR="00727128">
        <w:rPr>
          <w:i/>
          <w:iCs/>
          <w:lang w:val="en-US"/>
        </w:rPr>
        <w:t>-</w:t>
      </w:r>
      <w:r w:rsidRPr="00C40D2E">
        <w:rPr>
          <w:i/>
          <w:iCs/>
          <w:lang w:val="en-US"/>
        </w:rPr>
        <w:t>readable description of all axioms in a specification?</w:t>
      </w:r>
      <w:r>
        <w:rPr>
          <w:lang w:val="en-US"/>
        </w:rPr>
        <w:t>’</w:t>
      </w:r>
    </w:p>
    <w:p w14:paraId="788893CD" w14:textId="77777777" w:rsidR="00C40D2E" w:rsidRDefault="00C40D2E" w:rsidP="00C40D2E">
      <w:pPr>
        <w:rPr>
          <w:lang w:val="en-US"/>
        </w:rPr>
      </w:pPr>
      <w:r>
        <w:rPr>
          <w:lang w:val="en-US"/>
        </w:rPr>
        <w:t>Our answer is</w:t>
      </w:r>
      <w:r w:rsidR="00262722">
        <w:rPr>
          <w:lang w:val="en-US"/>
        </w:rPr>
        <w:t>, ‘</w:t>
      </w:r>
      <w:r>
        <w:rPr>
          <w:lang w:val="en-US"/>
        </w:rPr>
        <w:t>both aspects should be covered</w:t>
      </w:r>
      <w:r w:rsidR="00262722">
        <w:rPr>
          <w:lang w:val="en-US"/>
        </w:rPr>
        <w:t>’</w:t>
      </w:r>
      <w:r>
        <w:rPr>
          <w:lang w:val="en-US"/>
        </w:rPr>
        <w:t>. The architectural approach of layering the semantics and the rule and constraint validation should help in separating this twofold objective. An elaboration of this idea should be included in the style guide. In the handbook, a generic note of the fact that the architectural proposal presented in the style guide could be included to explain how this helps to rationalize and sustain the governance, the evolution and the investment.</w:t>
      </w:r>
    </w:p>
    <w:p w14:paraId="2A9B17F5" w14:textId="77777777" w:rsidR="00C40D2E" w:rsidRDefault="00262722" w:rsidP="00C40D2E">
      <w:pPr>
        <w:rPr>
          <w:lang w:val="en-US"/>
        </w:rPr>
      </w:pPr>
      <w:r>
        <w:rPr>
          <w:lang w:val="en-US"/>
        </w:rPr>
        <w:t xml:space="preserve">Indeed the specification of what is permissible and what not in an Application Profile does not need the development of a SHACL ontology (remember that </w:t>
      </w:r>
      <w:r w:rsidR="00604975">
        <w:rPr>
          <w:lang w:val="en-US"/>
        </w:rPr>
        <w:t>Shapes are not applied to the core vocabulary, but for the profiling of the core…there seems to be a confusion about this in the comments which indicates that further clarification should be added to both the handbook and the style guide). Narrative documentation complemented with graphical items could be sufficient to establish the AP policy (principles, rules and recommendations).</w:t>
      </w:r>
    </w:p>
    <w:p w14:paraId="1AF2EED8" w14:textId="77777777" w:rsidR="00727128" w:rsidRDefault="00604975" w:rsidP="00C40D2E">
      <w:pPr>
        <w:rPr>
          <w:lang w:val="en-US"/>
        </w:rPr>
      </w:pPr>
      <w:r>
        <w:rPr>
          <w:lang w:val="en-US"/>
        </w:rPr>
        <w:t>Nonetheless, the use of shapes to specify the AP can be used for testing the conformance and compliance. Should we discuss this aspect and include it in the handbook chapter on Conformance and Compliance? If yes, then indications (recommendations and references to bibliography and reference implem</w:t>
      </w:r>
      <w:r w:rsidR="00727128">
        <w:rPr>
          <w:lang w:val="en-US"/>
        </w:rPr>
        <w:t>e</w:t>
      </w:r>
      <w:r>
        <w:rPr>
          <w:lang w:val="en-US"/>
        </w:rPr>
        <w:t>ntations) on how this could be achieved should also be included in the style guide</w:t>
      </w:r>
      <w:r w:rsidR="00727128">
        <w:rPr>
          <w:lang w:val="en-US"/>
        </w:rPr>
        <w:t>.</w:t>
      </w:r>
    </w:p>
    <w:p w14:paraId="115E58C1" w14:textId="1CFD53A6" w:rsidR="00934C76" w:rsidRDefault="00727128" w:rsidP="00934C76">
      <w:pPr>
        <w:pStyle w:val="Ttulo1"/>
        <w:rPr>
          <w:lang w:val="en-US"/>
        </w:rPr>
      </w:pPr>
      <w:r>
        <w:rPr>
          <w:lang w:val="en-US"/>
        </w:rPr>
        <w:t>COMMENT 9: XML distribution</w:t>
      </w:r>
    </w:p>
    <w:p w14:paraId="01E7232B" w14:textId="5E559350" w:rsidR="00934C76" w:rsidRDefault="00934C76" w:rsidP="00934C76">
      <w:pPr>
        <w:pStyle w:val="Ttulo2"/>
        <w:rPr>
          <w:lang w:val="en-US"/>
        </w:rPr>
      </w:pPr>
      <w:r>
        <w:rPr>
          <w:lang w:val="en-US"/>
        </w:rPr>
        <w:t>Differences between the XML and the RDF architectures</w:t>
      </w:r>
    </w:p>
    <w:p w14:paraId="7E745B90" w14:textId="527F1622" w:rsidR="00934C76" w:rsidRPr="00934C76" w:rsidRDefault="00934C76" w:rsidP="00934C76">
      <w:pPr>
        <w:pStyle w:val="Prrafodelista"/>
        <w:numPr>
          <w:ilvl w:val="0"/>
          <w:numId w:val="3"/>
        </w:numPr>
        <w:rPr>
          <w:lang w:val="en-US"/>
        </w:rPr>
      </w:pPr>
      <w:r w:rsidRPr="00934C76">
        <w:rPr>
          <w:lang w:val="en-US"/>
        </w:rPr>
        <w:t xml:space="preserve">The XML syntax should not be produced, in our opinion, from the RDF-based syntax, but from the UML model. This should be clearly stated in the handbook and the Style Guide (see </w:t>
      </w:r>
      <w:proofErr w:type="spellStart"/>
      <w:r w:rsidRPr="00934C76">
        <w:rPr>
          <w:lang w:val="en-US"/>
        </w:rPr>
        <w:t>ToC</w:t>
      </w:r>
      <w:proofErr w:type="spellEnd"/>
      <w:r w:rsidRPr="00934C76">
        <w:rPr>
          <w:lang w:val="en-US"/>
        </w:rPr>
        <w:t xml:space="preserve"> entry ‘One single point of maintenance’ proposed for the handbook).</w:t>
      </w:r>
    </w:p>
    <w:p w14:paraId="50E98F95" w14:textId="4DC2106B" w:rsidR="00934C76" w:rsidRDefault="00934C76" w:rsidP="00934C76">
      <w:pPr>
        <w:pStyle w:val="Prrafodelista"/>
        <w:numPr>
          <w:ilvl w:val="0"/>
          <w:numId w:val="3"/>
        </w:numPr>
        <w:rPr>
          <w:lang w:val="en-US"/>
        </w:rPr>
      </w:pPr>
      <w:r w:rsidRPr="00934C76">
        <w:rPr>
          <w:lang w:val="en-US"/>
        </w:rPr>
        <w:t>In the architecture proposed for the XSDs the separation between core and semantics does not make sense and should not be recommended.</w:t>
      </w:r>
    </w:p>
    <w:p w14:paraId="56FDBD2F" w14:textId="30C859D4" w:rsidR="00BE29E1" w:rsidRPr="00934C76" w:rsidRDefault="00BE29E1" w:rsidP="00934C76">
      <w:pPr>
        <w:pStyle w:val="Prrafodelista"/>
        <w:numPr>
          <w:ilvl w:val="0"/>
          <w:numId w:val="3"/>
        </w:numPr>
        <w:rPr>
          <w:lang w:val="en-US"/>
        </w:rPr>
      </w:pPr>
      <w:r>
        <w:rPr>
          <w:lang w:val="en-US"/>
        </w:rPr>
        <w:t>We do not see/understand any problem related to domain and ranges in the XSD section. But we could discuss the problem, if there is any, at any time with the reviewers.</w:t>
      </w:r>
    </w:p>
    <w:p w14:paraId="6943A122" w14:textId="0AF00600" w:rsidR="00934C76" w:rsidRDefault="00934C76" w:rsidP="00934C76">
      <w:pPr>
        <w:pStyle w:val="Prrafodelista"/>
        <w:numPr>
          <w:ilvl w:val="0"/>
          <w:numId w:val="3"/>
        </w:numPr>
        <w:rPr>
          <w:lang w:val="en-US"/>
        </w:rPr>
      </w:pPr>
      <w:r>
        <w:rPr>
          <w:lang w:val="en-US"/>
        </w:rPr>
        <w:t>Logic inference cannot be applied to the XSDs nor to the XML instances. Hence the ‘reasoning’ was taken out from the XML architectural proposal (please check).</w:t>
      </w:r>
    </w:p>
    <w:p w14:paraId="62AC2175" w14:textId="05DDC03B" w:rsidR="00162FFB" w:rsidRPr="00162FFB" w:rsidRDefault="00162FFB" w:rsidP="00162FFB">
      <w:pPr>
        <w:pStyle w:val="Prrafodelista"/>
        <w:numPr>
          <w:ilvl w:val="0"/>
          <w:numId w:val="3"/>
        </w:numPr>
        <w:rPr>
          <w:lang w:val="en-US"/>
        </w:rPr>
      </w:pPr>
      <w:r>
        <w:rPr>
          <w:lang w:val="en-US"/>
        </w:rPr>
        <w:t xml:space="preserve">The Application Profiling targets only validation, not definition. Hence the proposal of </w:t>
      </w:r>
      <w:proofErr w:type="spellStart"/>
      <w:r>
        <w:rPr>
          <w:lang w:val="en-US"/>
        </w:rPr>
        <w:t>Schematron</w:t>
      </w:r>
      <w:proofErr w:type="spellEnd"/>
      <w:r>
        <w:rPr>
          <w:lang w:val="en-US"/>
        </w:rPr>
        <w:t>. This could also be specified in the Style Guide.</w:t>
      </w:r>
    </w:p>
    <w:p w14:paraId="76DE3A47" w14:textId="7E82CBD3" w:rsidR="00074B88" w:rsidRDefault="00162FFB" w:rsidP="00162FFB">
      <w:pPr>
        <w:rPr>
          <w:lang w:val="en-US"/>
        </w:rPr>
      </w:pPr>
      <w:r>
        <w:rPr>
          <w:lang w:val="en-US"/>
        </w:rPr>
        <w:lastRenderedPageBreak/>
        <w:t>In general, we think that in the handbook three main syntaxes should be mentioned in the chapter about modelling and serialization and explain the pros and cons of each one, or at least when and how/what for they are typically used, and point to where in the guide-lines the implementation in one or another syntax is explained and illustrated.</w:t>
      </w:r>
    </w:p>
    <w:p w14:paraId="208DC648" w14:textId="7AD267E4" w:rsidR="00074B88" w:rsidRDefault="00074B88" w:rsidP="00074B88">
      <w:pPr>
        <w:pStyle w:val="Ttulo2"/>
        <w:rPr>
          <w:lang w:val="en-US"/>
        </w:rPr>
      </w:pPr>
      <w:r>
        <w:rPr>
          <w:lang w:val="en-US"/>
        </w:rPr>
        <w:t xml:space="preserve">Difference between XML </w:t>
      </w:r>
      <w:proofErr w:type="spellStart"/>
      <w:r>
        <w:rPr>
          <w:lang w:val="en-US"/>
        </w:rPr>
        <w:t>eGCV</w:t>
      </w:r>
      <w:proofErr w:type="spellEnd"/>
      <w:r>
        <w:rPr>
          <w:lang w:val="en-US"/>
        </w:rPr>
        <w:t xml:space="preserve"> and XML AP</w:t>
      </w:r>
    </w:p>
    <w:p w14:paraId="76DB5B64" w14:textId="77777777" w:rsidR="00074B88" w:rsidRDefault="00074B88" w:rsidP="00074B88">
      <w:pPr>
        <w:rPr>
          <w:lang w:val="en-US"/>
        </w:rPr>
      </w:pPr>
      <w:r>
        <w:rPr>
          <w:lang w:val="en-US"/>
        </w:rPr>
        <w:t xml:space="preserve">The comment goes like this: </w:t>
      </w:r>
    </w:p>
    <w:p w14:paraId="74E89AF9" w14:textId="15C30D21" w:rsidR="00074B88" w:rsidRPr="00074B88" w:rsidRDefault="00074B88" w:rsidP="00074B88">
      <w:pPr>
        <w:jc w:val="center"/>
        <w:rPr>
          <w:i/>
          <w:iCs/>
          <w:lang w:val="en-US"/>
        </w:rPr>
      </w:pPr>
      <w:r w:rsidRPr="00074B88">
        <w:rPr>
          <w:i/>
          <w:iCs/>
          <w:lang w:val="en-US"/>
        </w:rPr>
        <w:t xml:space="preserve">‘it </w:t>
      </w:r>
      <w:r w:rsidRPr="00074B88">
        <w:rPr>
          <w:i/>
          <w:iCs/>
          <w:lang w:val="en-US"/>
        </w:rPr>
        <w:t>is unclear if the XSD for an application profile based on a core vocabulary is just a further restriction</w:t>
      </w:r>
      <w:r w:rsidRPr="00074B88">
        <w:rPr>
          <w:i/>
          <w:iCs/>
          <w:lang w:val="en-US"/>
        </w:rPr>
        <w:t>’</w:t>
      </w:r>
    </w:p>
    <w:p w14:paraId="5329DAC4" w14:textId="408B68BA" w:rsidR="00074B88" w:rsidRDefault="00074B88" w:rsidP="00162FFB">
      <w:pPr>
        <w:rPr>
          <w:lang w:val="en-US"/>
        </w:rPr>
      </w:pPr>
      <w:r w:rsidRPr="00137C49">
        <w:rPr>
          <w:b/>
          <w:bCs/>
          <w:lang w:val="en-US"/>
        </w:rPr>
        <w:t>Our answer</w:t>
      </w:r>
      <w:r>
        <w:rPr>
          <w:lang w:val="en-US"/>
        </w:rPr>
        <w:t>: fair-enough, the difference should be made clear</w:t>
      </w:r>
      <w:r w:rsidR="00137C49">
        <w:rPr>
          <w:lang w:val="en-US"/>
        </w:rPr>
        <w:t>er</w:t>
      </w:r>
      <w:r>
        <w:rPr>
          <w:lang w:val="en-US"/>
        </w:rPr>
        <w:t xml:space="preserve">. For this we have already proposed that </w:t>
      </w:r>
      <w:proofErr w:type="spellStart"/>
      <w:r>
        <w:rPr>
          <w:lang w:val="en-US"/>
        </w:rPr>
        <w:t>eGCV</w:t>
      </w:r>
      <w:proofErr w:type="spellEnd"/>
      <w:r>
        <w:rPr>
          <w:lang w:val="en-US"/>
        </w:rPr>
        <w:t xml:space="preserve"> and AP need to be defined and disambiguated, as proposed by the reviewers. We propose to do that in the handbook; the guideline can sum up the difference and refer to the handbook for complementary information. </w:t>
      </w:r>
    </w:p>
    <w:p w14:paraId="38B21F4F" w14:textId="03097546" w:rsidR="00074B88" w:rsidRDefault="00074B88" w:rsidP="00162FFB">
      <w:pPr>
        <w:rPr>
          <w:lang w:val="en-US"/>
        </w:rPr>
      </w:pPr>
      <w:r>
        <w:rPr>
          <w:lang w:val="en-US"/>
        </w:rPr>
        <w:t>Based on the definition of the CSSV and W3C profiles ontology</w:t>
      </w:r>
      <w:r w:rsidR="00137C49">
        <w:rPr>
          <w:lang w:val="en-US"/>
        </w:rPr>
        <w:t xml:space="preserve"> </w:t>
      </w:r>
      <w:proofErr w:type="gramStart"/>
      <w:r w:rsidR="00137C49">
        <w:rPr>
          <w:lang w:val="en-US"/>
        </w:rPr>
        <w:t>(</w:t>
      </w:r>
      <w:r>
        <w:rPr>
          <w:lang w:val="en-US"/>
        </w:rPr>
        <w:t xml:space="preserve"> the</w:t>
      </w:r>
      <w:proofErr w:type="gramEnd"/>
      <w:r>
        <w:rPr>
          <w:lang w:val="en-US"/>
        </w:rPr>
        <w:t xml:space="preserve"> elaboration of what are the differences in terms of implementation should be easy to understand by any type of reader targeted. However, clear rules and recommendations, as well as examples and references to experience, should be added to the style guide about 1) customization and 2) extension. </w:t>
      </w:r>
    </w:p>
    <w:p w14:paraId="3D7E4C14" w14:textId="5AE42164" w:rsidR="00074B88" w:rsidRPr="00BE29E1" w:rsidRDefault="00C8117A" w:rsidP="00C8117A">
      <w:pPr>
        <w:pStyle w:val="Ttulo2"/>
        <w:rPr>
          <w:lang w:val="en-US"/>
        </w:rPr>
      </w:pPr>
      <w:r>
        <w:rPr>
          <w:lang w:val="en-US"/>
        </w:rPr>
        <w:t>Bi-directional mappings</w:t>
      </w:r>
    </w:p>
    <w:p w14:paraId="4DD49877" w14:textId="4B8F9CF9" w:rsidR="00934C76" w:rsidRDefault="00C8117A" w:rsidP="00934C76">
      <w:r>
        <w:rPr>
          <w:lang w:val="en-US"/>
        </w:rPr>
        <w:t xml:space="preserve">The comment goes like this: </w:t>
      </w:r>
      <w:r w:rsidRPr="00C8117A">
        <w:rPr>
          <w:lang w:val="en-US"/>
        </w:rPr>
        <w:t xml:space="preserve">Currently the mapping is unidirectional from Core </w:t>
      </w:r>
      <w:proofErr w:type="spellStart"/>
      <w:r w:rsidRPr="00C8117A">
        <w:rPr>
          <w:lang w:val="en-US"/>
        </w:rPr>
        <w:t>Voc</w:t>
      </w:r>
      <w:proofErr w:type="spellEnd"/>
      <w:r w:rsidRPr="00C8117A">
        <w:rPr>
          <w:lang w:val="en-US"/>
        </w:rPr>
        <w:t xml:space="preserve">/Application Profile to XML. </w:t>
      </w:r>
      <w:proofErr w:type="spellStart"/>
      <w:r>
        <w:t>Is</w:t>
      </w:r>
      <w:proofErr w:type="spellEnd"/>
      <w:r>
        <w:t xml:space="preserve"> </w:t>
      </w:r>
      <w:proofErr w:type="spellStart"/>
      <w:r>
        <w:t>this</w:t>
      </w:r>
      <w:proofErr w:type="spellEnd"/>
      <w:r>
        <w:t xml:space="preserve"> XML reversible interpretable? </w:t>
      </w:r>
    </w:p>
    <w:p w14:paraId="5F85D159" w14:textId="251099A6" w:rsidR="00C8117A" w:rsidRDefault="00C8117A" w:rsidP="00934C76">
      <w:pPr>
        <w:rPr>
          <w:lang w:val="en-US"/>
        </w:rPr>
      </w:pPr>
      <w:r w:rsidRPr="00C8117A">
        <w:rPr>
          <w:lang w:val="en-US"/>
        </w:rPr>
        <w:t xml:space="preserve">Our answer: if the </w:t>
      </w:r>
      <w:r>
        <w:rPr>
          <w:lang w:val="en-US"/>
        </w:rPr>
        <w:t xml:space="preserve">serialization is performed from the conceptual model the mapping is unnecessary </w:t>
      </w:r>
      <w:r w:rsidR="001B72A8">
        <w:rPr>
          <w:lang w:val="en-US"/>
        </w:rPr>
        <w:t>since</w:t>
      </w:r>
      <w:r>
        <w:rPr>
          <w:lang w:val="en-US"/>
        </w:rPr>
        <w:t xml:space="preserve"> the ‘pivot’ artefact to produce one or another syntax (any syntax, RDF-based, XML</w:t>
      </w:r>
      <w:r w:rsidRPr="00C8117A">
        <w:rPr>
          <w:b/>
          <w:bCs/>
          <w:u w:val="single"/>
          <w:lang w:val="en-US"/>
        </w:rPr>
        <w:t>s</w:t>
      </w:r>
      <w:r>
        <w:rPr>
          <w:lang w:val="en-US"/>
        </w:rPr>
        <w:t xml:space="preserve"> and JSON</w:t>
      </w:r>
      <w:r w:rsidRPr="001B72A8">
        <w:rPr>
          <w:b/>
          <w:bCs/>
          <w:u w:val="single"/>
          <w:lang w:val="en-US"/>
        </w:rPr>
        <w:t>s</w:t>
      </w:r>
      <w:r w:rsidR="001B72A8">
        <w:rPr>
          <w:lang w:val="en-US"/>
        </w:rPr>
        <w:t>) is (should be) the UML.</w:t>
      </w:r>
      <w:r>
        <w:rPr>
          <w:lang w:val="en-US"/>
        </w:rPr>
        <w:t xml:space="preserve"> Unless the reviewer presumes that the conceptual model is not available and the situation is one of ‘reverse-engineering’. If that is the case the mapping could be done from XML to RDF but the logic inference would not be possible since the axioms from the semantic and reasoning layers cannot be implemented in XML nor JSON.</w:t>
      </w:r>
    </w:p>
    <w:p w14:paraId="2FA4C8B9" w14:textId="105954C1" w:rsidR="000A09D5" w:rsidRDefault="000A09D5" w:rsidP="000A09D5">
      <w:pPr>
        <w:pStyle w:val="Ttulo2"/>
        <w:rPr>
          <w:lang w:val="en-US"/>
        </w:rPr>
      </w:pPr>
      <w:r>
        <w:rPr>
          <w:lang w:val="en-US"/>
        </w:rPr>
        <w:t>Naming conventions: reuse of the name in the URI</w:t>
      </w:r>
    </w:p>
    <w:p w14:paraId="4E15362C" w14:textId="7BAF2C7D" w:rsidR="000A09D5" w:rsidRDefault="000A09D5" w:rsidP="000A09D5">
      <w:pPr>
        <w:rPr>
          <w:lang w:val="en-US"/>
        </w:rPr>
      </w:pPr>
      <w:r>
        <w:rPr>
          <w:lang w:val="en-US"/>
        </w:rPr>
        <w:t>The comment can be summarized from this sentence:</w:t>
      </w:r>
    </w:p>
    <w:p w14:paraId="0A4AB97D" w14:textId="2B037BCE" w:rsidR="000A09D5" w:rsidRDefault="000A09D5" w:rsidP="000A09D5">
      <w:pPr>
        <w:jc w:val="center"/>
        <w:rPr>
          <w:i/>
          <w:iCs/>
          <w:lang w:val="en-US"/>
        </w:rPr>
      </w:pPr>
      <w:r w:rsidRPr="000A09D5">
        <w:rPr>
          <w:i/>
          <w:iCs/>
          <w:lang w:val="en-US"/>
        </w:rPr>
        <w:t>‘</w:t>
      </w:r>
      <w:r w:rsidRPr="000A09D5">
        <w:rPr>
          <w:i/>
          <w:iCs/>
          <w:lang w:val="en-US"/>
        </w:rPr>
        <w:t>The match between the URI definition and the term label will decide if reuse of the external term is directly possible</w:t>
      </w:r>
      <w:r w:rsidRPr="000A09D5">
        <w:rPr>
          <w:i/>
          <w:iCs/>
          <w:lang w:val="en-US"/>
        </w:rPr>
        <w:t>’</w:t>
      </w:r>
    </w:p>
    <w:p w14:paraId="2613DC83" w14:textId="01B66F3A" w:rsidR="000A09D5" w:rsidRPr="000A09D5" w:rsidRDefault="000A09D5" w:rsidP="000A09D5">
      <w:pPr>
        <w:rPr>
          <w:lang w:val="en-US"/>
        </w:rPr>
      </w:pPr>
      <w:r w:rsidRPr="000A09D5">
        <w:rPr>
          <w:b/>
          <w:bCs/>
          <w:lang w:val="en-US"/>
        </w:rPr>
        <w:t>Our answer</w:t>
      </w:r>
      <w:r>
        <w:rPr>
          <w:lang w:val="en-US"/>
        </w:rPr>
        <w:t>: if the name of the original class or property is not kept, are we not confusing the implementor and breaking the norm of ‘reusing’ (i.e. respecting) also the naming provided by the original specification. In the end the term identifies the semantics of the entity, too. What is relevant for us is that the term is associated to the equivalent primitive type in both syntaxes (XML and RDF) when the type comes from and RDF model.</w:t>
      </w:r>
      <w:r w:rsidR="007531BF">
        <w:rPr>
          <w:lang w:val="en-US"/>
        </w:rPr>
        <w:t xml:space="preserve"> But we can further discuss on why changing the term would be necessary, and how to deal with that situation.</w:t>
      </w:r>
    </w:p>
    <w:p w14:paraId="3FD6BD18" w14:textId="4C27D860" w:rsidR="00727128" w:rsidRDefault="00727128" w:rsidP="00727128">
      <w:pPr>
        <w:pStyle w:val="Ttulo1"/>
        <w:rPr>
          <w:lang w:val="en-US"/>
        </w:rPr>
      </w:pPr>
      <w:r>
        <w:rPr>
          <w:lang w:val="en-US"/>
        </w:rPr>
        <w:t>COMMENT 10: Synergies</w:t>
      </w:r>
    </w:p>
    <w:p w14:paraId="1513FA91" w14:textId="1410424D" w:rsidR="007531BF" w:rsidRDefault="007531BF" w:rsidP="00C40D2E">
      <w:pPr>
        <w:rPr>
          <w:iCs/>
          <w:lang w:val="en-US"/>
        </w:rPr>
      </w:pPr>
      <w:r w:rsidRPr="007531BF">
        <w:rPr>
          <w:iCs/>
          <w:lang w:val="en-US"/>
        </w:rPr>
        <w:t>The comment goes like this:</w:t>
      </w:r>
    </w:p>
    <w:p w14:paraId="4ECC3460" w14:textId="6E13EE81" w:rsidR="007531BF" w:rsidRPr="007531BF" w:rsidRDefault="007531BF" w:rsidP="00C40D2E">
      <w:pPr>
        <w:rPr>
          <w:iCs/>
          <w:lang w:val="en-US"/>
        </w:rPr>
      </w:pPr>
      <w:r>
        <w:rPr>
          <w:iCs/>
          <w:lang w:val="en-US"/>
        </w:rPr>
        <w:t>‘</w:t>
      </w:r>
      <w:r w:rsidRPr="007531BF">
        <w:rPr>
          <w:i/>
          <w:lang w:val="en-US"/>
        </w:rPr>
        <w:t>In general, the style guide should make the Master Data management clear. Indeed, it starts from the UML as modeling environment, but I think we agree that the html document + the machine-readable distributions is the master of the specification. What is written in these documents are the rules to follow.  So back to what is normative and what is not normative. There is no style guide for the human readable document, and that is a gap. Because that document will be used the most.</w:t>
      </w:r>
      <w:r w:rsidRPr="000A5534">
        <w:rPr>
          <w:iCs/>
          <w:lang w:val="en-US"/>
        </w:rPr>
        <w:t>’</w:t>
      </w:r>
    </w:p>
    <w:p w14:paraId="68D8BF6B" w14:textId="2D54818B" w:rsidR="007531BF" w:rsidRDefault="000A5534" w:rsidP="00C40D2E">
      <w:pPr>
        <w:rPr>
          <w:iCs/>
          <w:lang w:val="en-US"/>
        </w:rPr>
      </w:pPr>
      <w:r>
        <w:rPr>
          <w:iCs/>
          <w:lang w:val="en-US"/>
        </w:rPr>
        <w:t xml:space="preserve">Our answer: we’re not sure to understand totally this comment. When we have said that the UML conceptual model should be the one-single-point of maintenance and that all syntaxes should be produced based on what the UML says. But we have also said that the UML is to be produced </w:t>
      </w:r>
      <w:r>
        <w:rPr>
          <w:iCs/>
          <w:lang w:val="en-US"/>
        </w:rPr>
        <w:lastRenderedPageBreak/>
        <w:t xml:space="preserve">according to normative and non-normative rules and recommendations that are expressed in the specifications contained in the handbook and the style guide. </w:t>
      </w:r>
    </w:p>
    <w:p w14:paraId="1DFA808C" w14:textId="609BAF00" w:rsidR="000A5534" w:rsidRDefault="000A5534" w:rsidP="00C40D2E">
      <w:pPr>
        <w:rPr>
          <w:iCs/>
          <w:lang w:val="en-US"/>
        </w:rPr>
      </w:pPr>
      <w:r>
        <w:rPr>
          <w:iCs/>
          <w:lang w:val="en-US"/>
        </w:rPr>
        <w:t xml:space="preserve">Therefore, the starting point for the production of an </w:t>
      </w:r>
      <w:proofErr w:type="spellStart"/>
      <w:r>
        <w:rPr>
          <w:iCs/>
          <w:lang w:val="en-US"/>
        </w:rPr>
        <w:t>eGCV</w:t>
      </w:r>
      <w:proofErr w:type="spellEnd"/>
      <w:r>
        <w:rPr>
          <w:iCs/>
          <w:lang w:val="en-US"/>
        </w:rPr>
        <w:t xml:space="preserve"> or an AP should be (in this order) the handbook, the style guide, the UML, and the rest of artefacts accompanying the UML (e.g. configuration files).</w:t>
      </w:r>
    </w:p>
    <w:p w14:paraId="1BDCC953" w14:textId="44AFD0B7" w:rsidR="0078584E" w:rsidRDefault="0078584E" w:rsidP="00C40D2E">
      <w:pPr>
        <w:rPr>
          <w:iCs/>
          <w:lang w:val="en-US"/>
        </w:rPr>
      </w:pPr>
      <w:r>
        <w:rPr>
          <w:iCs/>
          <w:lang w:val="en-US"/>
        </w:rPr>
        <w:t>May be, the reviewer that issued this comment would be so kind so as to clarify the comment?</w:t>
      </w:r>
      <w:r w:rsidR="00E32EA0">
        <w:rPr>
          <w:iCs/>
          <w:lang w:val="en-US"/>
        </w:rPr>
        <w:tab/>
      </w:r>
    </w:p>
    <w:p w14:paraId="0DAF48AD" w14:textId="27E6D559" w:rsidR="00C40D2E" w:rsidRDefault="00727128" w:rsidP="00727128">
      <w:pPr>
        <w:pStyle w:val="Ttulo1"/>
        <w:rPr>
          <w:lang w:val="en-US"/>
        </w:rPr>
      </w:pPr>
      <w:r>
        <w:rPr>
          <w:lang w:val="en-US"/>
        </w:rPr>
        <w:t>COMMENT 11: Controlled vocabularies</w:t>
      </w:r>
    </w:p>
    <w:p w14:paraId="5D937B24" w14:textId="038DF8CA" w:rsidR="00E32EA0" w:rsidRDefault="00E32EA0" w:rsidP="00E32EA0">
      <w:pPr>
        <w:rPr>
          <w:lang w:val="en-US"/>
        </w:rPr>
      </w:pPr>
      <w:r>
        <w:rPr>
          <w:lang w:val="en-US"/>
        </w:rPr>
        <w:t>The comments are:</w:t>
      </w:r>
    </w:p>
    <w:p w14:paraId="56405D4C" w14:textId="17831110" w:rsidR="00E32EA0" w:rsidRPr="00E32EA0" w:rsidRDefault="00E32EA0" w:rsidP="00E32EA0">
      <w:pPr>
        <w:jc w:val="center"/>
        <w:rPr>
          <w:i/>
          <w:iCs/>
          <w:lang w:val="en-US"/>
        </w:rPr>
      </w:pPr>
      <w:r w:rsidRPr="00E32EA0">
        <w:rPr>
          <w:i/>
          <w:iCs/>
          <w:lang w:val="en-US"/>
        </w:rPr>
        <w:t>‘</w:t>
      </w:r>
      <w:r w:rsidRPr="00E32EA0">
        <w:rPr>
          <w:i/>
          <w:iCs/>
          <w:lang w:val="en-US"/>
        </w:rPr>
        <w:t xml:space="preserve">Despite they play a large role in application profiles, no specific section has been made. In the TOOP meeting, </w:t>
      </w:r>
      <w:proofErr w:type="spellStart"/>
      <w:r w:rsidRPr="00E32EA0">
        <w:rPr>
          <w:i/>
          <w:iCs/>
          <w:lang w:val="en-US"/>
        </w:rPr>
        <w:t>Enric</w:t>
      </w:r>
      <w:proofErr w:type="spellEnd"/>
      <w:r w:rsidRPr="00E32EA0">
        <w:rPr>
          <w:i/>
          <w:iCs/>
          <w:lang w:val="en-US"/>
        </w:rPr>
        <w:t xml:space="preserve"> mentioned that the XMLs would include enumerations based on “strings”. Why do not use the PURIs? And ensure that an XML would share the URI instead of an embedded string.</w:t>
      </w:r>
    </w:p>
    <w:p w14:paraId="7E4817C1" w14:textId="1A3254AD" w:rsidR="00E32EA0" w:rsidRPr="00E32EA0" w:rsidRDefault="00E32EA0" w:rsidP="00E32EA0">
      <w:pPr>
        <w:jc w:val="center"/>
        <w:rPr>
          <w:i/>
          <w:iCs/>
          <w:lang w:val="en-US"/>
        </w:rPr>
      </w:pPr>
      <w:r w:rsidRPr="00E32EA0">
        <w:rPr>
          <w:i/>
          <w:iCs/>
          <w:lang w:val="en-US"/>
        </w:rPr>
        <w:t>On the quality assessment, maybe add minimal rules like:</w:t>
      </w:r>
    </w:p>
    <w:p w14:paraId="788E12CE" w14:textId="17E73DBA" w:rsidR="00E32EA0" w:rsidRDefault="00E32EA0" w:rsidP="00E32EA0">
      <w:pPr>
        <w:jc w:val="center"/>
        <w:rPr>
          <w:i/>
          <w:iCs/>
          <w:lang w:val="en-US"/>
        </w:rPr>
      </w:pPr>
      <w:r w:rsidRPr="00E32EA0">
        <w:rPr>
          <w:i/>
          <w:iCs/>
          <w:lang w:val="en-US"/>
        </w:rPr>
        <w:t>-</w:t>
      </w:r>
      <w:r w:rsidRPr="00E32EA0">
        <w:rPr>
          <w:i/>
          <w:iCs/>
          <w:lang w:val="en-US"/>
        </w:rPr>
        <w:tab/>
        <w:t xml:space="preserve">All artifacts should be </w:t>
      </w:r>
      <w:proofErr w:type="spellStart"/>
      <w:r w:rsidRPr="00E32EA0">
        <w:rPr>
          <w:i/>
          <w:iCs/>
          <w:lang w:val="en-US"/>
        </w:rPr>
        <w:t>parseable</w:t>
      </w:r>
      <w:proofErr w:type="spellEnd"/>
      <w:r w:rsidRPr="00E32EA0">
        <w:rPr>
          <w:i/>
          <w:iCs/>
          <w:lang w:val="en-US"/>
        </w:rPr>
        <w:t xml:space="preserve"> by a corresponding parser (html/RDF/XSD)</w:t>
      </w:r>
      <w:r w:rsidRPr="00E32EA0">
        <w:rPr>
          <w:i/>
          <w:iCs/>
          <w:lang w:val="en-US"/>
        </w:rPr>
        <w:t>’</w:t>
      </w:r>
    </w:p>
    <w:p w14:paraId="1D37C9FC" w14:textId="4C192F37" w:rsidR="00E32EA0" w:rsidRDefault="00E32EA0" w:rsidP="00E32EA0">
      <w:pPr>
        <w:rPr>
          <w:lang w:val="en-US"/>
        </w:rPr>
      </w:pPr>
      <w:r w:rsidRPr="00E32EA0">
        <w:rPr>
          <w:b/>
          <w:bCs/>
          <w:lang w:val="en-US"/>
        </w:rPr>
        <w:t>Our answer</w:t>
      </w:r>
      <w:r w:rsidRPr="00E32EA0">
        <w:rPr>
          <w:lang w:val="en-US"/>
        </w:rPr>
        <w:t>:</w:t>
      </w:r>
    </w:p>
    <w:p w14:paraId="7D353E86" w14:textId="58089959" w:rsidR="00E32EA0" w:rsidRDefault="00E32EA0" w:rsidP="00E32EA0">
      <w:pPr>
        <w:pStyle w:val="Prrafodelista"/>
        <w:numPr>
          <w:ilvl w:val="0"/>
          <w:numId w:val="3"/>
        </w:numPr>
        <w:rPr>
          <w:lang w:val="en-US"/>
        </w:rPr>
      </w:pPr>
      <w:r>
        <w:rPr>
          <w:lang w:val="en-US"/>
        </w:rPr>
        <w:t xml:space="preserve">Agree, two notes or sub-sections should be included in the handbook, both under the </w:t>
      </w:r>
      <w:proofErr w:type="spellStart"/>
      <w:r>
        <w:rPr>
          <w:lang w:val="en-US"/>
        </w:rPr>
        <w:t>eGCV</w:t>
      </w:r>
      <w:proofErr w:type="spellEnd"/>
      <w:r>
        <w:rPr>
          <w:lang w:val="en-US"/>
        </w:rPr>
        <w:t xml:space="preserve"> and about APs explaining why an </w:t>
      </w:r>
      <w:proofErr w:type="spellStart"/>
      <w:r>
        <w:rPr>
          <w:lang w:val="en-US"/>
        </w:rPr>
        <w:t>eGCV</w:t>
      </w:r>
      <w:proofErr w:type="spellEnd"/>
      <w:r>
        <w:rPr>
          <w:lang w:val="en-US"/>
        </w:rPr>
        <w:t xml:space="preserve"> does not come accompanied (or specify) reference data and why they may be necessary for the APs. In the style guide this should also be commented and cross-referenced with the hand book,</w:t>
      </w:r>
    </w:p>
    <w:p w14:paraId="59FF7D65" w14:textId="6B20C265" w:rsidR="00E32EA0" w:rsidRDefault="00E32EA0" w:rsidP="00E32EA0">
      <w:pPr>
        <w:pStyle w:val="Prrafodelista"/>
        <w:numPr>
          <w:ilvl w:val="0"/>
          <w:numId w:val="3"/>
        </w:numPr>
        <w:rPr>
          <w:lang w:val="en-US"/>
        </w:rPr>
      </w:pPr>
      <w:r>
        <w:rPr>
          <w:lang w:val="en-US"/>
        </w:rPr>
        <w:t xml:space="preserve">A more elaborated explanation should also be added when it comes to what to use for reference data in relation to each syntax. </w:t>
      </w:r>
      <w:r w:rsidR="00492396">
        <w:rPr>
          <w:lang w:val="en-US"/>
        </w:rPr>
        <w:t>However, we do not totally agree that this should be a separated ‘monographic’ section named ‘Controlled Vocabularies’, at least not in the style guide (we agree that this make more sense for the handbook). The reason is that if the style guides were separated (or printed) in as many documents or documentary pieces per syntax, the rules and recommendations on the controlled vocabularies for that particular syntax could be lost.</w:t>
      </w:r>
    </w:p>
    <w:p w14:paraId="62CE8C08" w14:textId="26E66F21" w:rsidR="00492396" w:rsidRDefault="00492396" w:rsidP="00E32EA0">
      <w:pPr>
        <w:pStyle w:val="Prrafodelista"/>
        <w:numPr>
          <w:ilvl w:val="0"/>
          <w:numId w:val="3"/>
        </w:numPr>
        <w:rPr>
          <w:lang w:val="en-US"/>
        </w:rPr>
      </w:pPr>
      <w:r>
        <w:rPr>
          <w:lang w:val="en-US"/>
        </w:rPr>
        <w:t xml:space="preserve">The thing about the ‘string’ mentioned by </w:t>
      </w:r>
      <w:proofErr w:type="spellStart"/>
      <w:r>
        <w:rPr>
          <w:lang w:val="en-US"/>
        </w:rPr>
        <w:t>Enric</w:t>
      </w:r>
      <w:proofErr w:type="spellEnd"/>
      <w:r>
        <w:rPr>
          <w:lang w:val="en-US"/>
        </w:rPr>
        <w:t xml:space="preserve"> is that in XML the ultimate datatype behind a code is a ‘</w:t>
      </w:r>
      <w:proofErr w:type="spellStart"/>
      <w:proofErr w:type="gramStart"/>
      <w:r>
        <w:rPr>
          <w:lang w:val="en-US"/>
        </w:rPr>
        <w:t>xs:normalizedString</w:t>
      </w:r>
      <w:proofErr w:type="spellEnd"/>
      <w:proofErr w:type="gramEnd"/>
      <w:r>
        <w:rPr>
          <w:lang w:val="en-US"/>
        </w:rPr>
        <w:t>’. This is the datatype of the ‘code identifier’. URIs can be normalized (</w:t>
      </w:r>
      <w:hyperlink r:id="rId9" w:history="1">
        <w:r w:rsidRPr="002E033B">
          <w:rPr>
            <w:rStyle w:val="Hipervnculo"/>
            <w:lang w:val="en-US"/>
          </w:rPr>
          <w:t>https://en.wikipedia.org/wiki/URI_normalization</w:t>
        </w:r>
      </w:hyperlink>
      <w:r>
        <w:rPr>
          <w:lang w:val="en-US"/>
        </w:rPr>
        <w:t>) and therefore the rule that a code identifier must be a normalized string should not be a problem.</w:t>
      </w:r>
    </w:p>
    <w:p w14:paraId="7141FE02" w14:textId="7294FA81" w:rsidR="00492396" w:rsidRDefault="00492396" w:rsidP="00E32EA0">
      <w:pPr>
        <w:pStyle w:val="Prrafodelista"/>
        <w:numPr>
          <w:ilvl w:val="0"/>
          <w:numId w:val="3"/>
        </w:numPr>
        <w:rPr>
          <w:lang w:val="en-US"/>
        </w:rPr>
      </w:pPr>
      <w:r>
        <w:rPr>
          <w:lang w:val="en-US"/>
        </w:rPr>
        <w:t xml:space="preserve">Generic rules such as the fact that the serialization of an </w:t>
      </w:r>
      <w:proofErr w:type="spellStart"/>
      <w:r>
        <w:rPr>
          <w:lang w:val="en-US"/>
        </w:rPr>
        <w:t>eGCV</w:t>
      </w:r>
      <w:proofErr w:type="spellEnd"/>
      <w:r>
        <w:rPr>
          <w:lang w:val="en-US"/>
        </w:rPr>
        <w:t xml:space="preserve"> or an AP XSD, as well as their instance must be </w:t>
      </w:r>
      <w:proofErr w:type="spellStart"/>
      <w:r>
        <w:rPr>
          <w:lang w:val="en-US"/>
        </w:rPr>
        <w:t>parseable</w:t>
      </w:r>
      <w:proofErr w:type="spellEnd"/>
      <w:r>
        <w:rPr>
          <w:lang w:val="en-US"/>
        </w:rPr>
        <w:t xml:space="preserve"> by any XML editor or parser can be added.</w:t>
      </w:r>
      <w:r w:rsidR="0021051E">
        <w:rPr>
          <w:lang w:val="en-US"/>
        </w:rPr>
        <w:t xml:space="preserve"> But it seems so obvious that we did not even consider it. But can be added, of course. It is similar also to saying: the XML produced has to be conformant to the W3C XML specification. Of course.</w:t>
      </w:r>
    </w:p>
    <w:p w14:paraId="585B13E2" w14:textId="77777777" w:rsidR="0021051E" w:rsidRPr="00E32EA0" w:rsidRDefault="0021051E" w:rsidP="00E32EA0">
      <w:pPr>
        <w:pStyle w:val="Prrafodelista"/>
        <w:numPr>
          <w:ilvl w:val="0"/>
          <w:numId w:val="3"/>
        </w:numPr>
        <w:rPr>
          <w:lang w:val="en-US"/>
        </w:rPr>
      </w:pPr>
    </w:p>
    <w:p w14:paraId="12EDE6B9" w14:textId="35211B92" w:rsidR="00D44D8C" w:rsidRDefault="001D044E" w:rsidP="0021051E">
      <w:pPr>
        <w:pStyle w:val="Ttulo1"/>
        <w:rPr>
          <w:lang w:val="en-US"/>
        </w:rPr>
      </w:pPr>
      <w:r>
        <w:rPr>
          <w:lang w:val="en-US"/>
        </w:rPr>
        <w:t xml:space="preserve">COMMENT 12: </w:t>
      </w:r>
      <w:r w:rsidRPr="001D044E">
        <w:rPr>
          <w:lang w:val="en-US"/>
        </w:rPr>
        <w:t>Impact of the style guide in already used vocabularies</w:t>
      </w:r>
    </w:p>
    <w:p w14:paraId="69B63EC9" w14:textId="6A9B2434" w:rsidR="0021051E" w:rsidRDefault="0021051E" w:rsidP="00D44D8C">
      <w:pPr>
        <w:rPr>
          <w:lang w:val="en-US"/>
        </w:rPr>
      </w:pPr>
      <w:r>
        <w:rPr>
          <w:lang w:val="en-US"/>
        </w:rPr>
        <w:t>The comment proposes to include in the style guide:</w:t>
      </w:r>
    </w:p>
    <w:p w14:paraId="5CC8DF8B" w14:textId="2134AC9E" w:rsidR="0021051E" w:rsidRDefault="0021051E" w:rsidP="00D44D8C">
      <w:pPr>
        <w:rPr>
          <w:lang w:val="en-US"/>
        </w:rPr>
      </w:pPr>
    </w:p>
    <w:p w14:paraId="28F6384A" w14:textId="77777777" w:rsidR="0021051E" w:rsidRPr="0021051E" w:rsidRDefault="0021051E" w:rsidP="0021051E">
      <w:pPr>
        <w:pStyle w:val="Prrafodelista"/>
        <w:numPr>
          <w:ilvl w:val="0"/>
          <w:numId w:val="12"/>
        </w:numPr>
        <w:spacing w:before="0" w:after="160" w:line="259" w:lineRule="auto"/>
        <w:jc w:val="both"/>
        <w:rPr>
          <w:i/>
          <w:lang w:val="en-US"/>
        </w:rPr>
      </w:pPr>
      <w:r w:rsidRPr="0021051E">
        <w:rPr>
          <w:i/>
          <w:lang w:val="en-US"/>
        </w:rPr>
        <w:t xml:space="preserve">using an existing </w:t>
      </w:r>
      <w:proofErr w:type="spellStart"/>
      <w:r w:rsidRPr="0021051E">
        <w:rPr>
          <w:i/>
          <w:lang w:val="en-US"/>
        </w:rPr>
        <w:t>voc</w:t>
      </w:r>
      <w:proofErr w:type="spellEnd"/>
      <w:r w:rsidRPr="0021051E">
        <w:rPr>
          <w:i/>
          <w:lang w:val="en-US"/>
        </w:rPr>
        <w:t>- how to read the specs</w:t>
      </w:r>
    </w:p>
    <w:p w14:paraId="08DA25A9" w14:textId="77777777" w:rsidR="0021051E" w:rsidRPr="00A121D4" w:rsidRDefault="0021051E" w:rsidP="0021051E">
      <w:pPr>
        <w:pStyle w:val="Prrafodelista"/>
        <w:numPr>
          <w:ilvl w:val="0"/>
          <w:numId w:val="12"/>
        </w:numPr>
        <w:spacing w:before="0" w:after="160" w:line="259" w:lineRule="auto"/>
        <w:jc w:val="both"/>
        <w:rPr>
          <w:i/>
        </w:rPr>
      </w:pPr>
      <w:proofErr w:type="spellStart"/>
      <w:r w:rsidRPr="00A121D4">
        <w:rPr>
          <w:i/>
        </w:rPr>
        <w:t>creating</w:t>
      </w:r>
      <w:proofErr w:type="spellEnd"/>
      <w:r w:rsidRPr="00A121D4">
        <w:rPr>
          <w:i/>
        </w:rPr>
        <w:t xml:space="preserve"> a </w:t>
      </w:r>
      <w:proofErr w:type="spellStart"/>
      <w:r w:rsidRPr="00A121D4">
        <w:rPr>
          <w:i/>
        </w:rPr>
        <w:t>core</w:t>
      </w:r>
      <w:proofErr w:type="spellEnd"/>
      <w:r w:rsidRPr="00A121D4">
        <w:rPr>
          <w:i/>
        </w:rPr>
        <w:t xml:space="preserve"> </w:t>
      </w:r>
      <w:proofErr w:type="spellStart"/>
      <w:r w:rsidRPr="00A121D4">
        <w:rPr>
          <w:i/>
        </w:rPr>
        <w:t>vocabulary</w:t>
      </w:r>
      <w:proofErr w:type="spellEnd"/>
    </w:p>
    <w:p w14:paraId="33E36F68" w14:textId="77777777" w:rsidR="0021051E" w:rsidRPr="0021051E" w:rsidRDefault="0021051E" w:rsidP="0021051E">
      <w:pPr>
        <w:pStyle w:val="Prrafodelista"/>
        <w:numPr>
          <w:ilvl w:val="0"/>
          <w:numId w:val="12"/>
        </w:numPr>
        <w:spacing w:before="0" w:after="160" w:line="259" w:lineRule="auto"/>
        <w:jc w:val="both"/>
        <w:rPr>
          <w:i/>
          <w:lang w:val="en-US"/>
        </w:rPr>
      </w:pPr>
      <w:r w:rsidRPr="0021051E">
        <w:rPr>
          <w:i/>
          <w:lang w:val="en-US"/>
        </w:rPr>
        <w:t xml:space="preserve">create a vocabulary using/extending a Core </w:t>
      </w:r>
      <w:proofErr w:type="spellStart"/>
      <w:r w:rsidRPr="0021051E">
        <w:rPr>
          <w:i/>
          <w:lang w:val="en-US"/>
        </w:rPr>
        <w:t>voc</w:t>
      </w:r>
      <w:proofErr w:type="spellEnd"/>
    </w:p>
    <w:p w14:paraId="3735A64C" w14:textId="77777777" w:rsidR="0021051E" w:rsidRPr="0021051E" w:rsidRDefault="0021051E" w:rsidP="0021051E">
      <w:pPr>
        <w:pStyle w:val="Prrafodelista"/>
        <w:numPr>
          <w:ilvl w:val="0"/>
          <w:numId w:val="12"/>
        </w:numPr>
        <w:spacing w:before="0" w:after="160" w:line="259" w:lineRule="auto"/>
        <w:jc w:val="both"/>
        <w:rPr>
          <w:i/>
          <w:lang w:val="en-US"/>
        </w:rPr>
      </w:pPr>
      <w:r w:rsidRPr="0021051E">
        <w:rPr>
          <w:i/>
          <w:lang w:val="en-US"/>
        </w:rPr>
        <w:t xml:space="preserve">creating an application profile of an existing vocabulary; </w:t>
      </w:r>
    </w:p>
    <w:p w14:paraId="20399052" w14:textId="77777777" w:rsidR="0021051E" w:rsidRPr="0021051E" w:rsidRDefault="0021051E" w:rsidP="0021051E">
      <w:pPr>
        <w:pStyle w:val="Prrafodelista"/>
        <w:numPr>
          <w:ilvl w:val="0"/>
          <w:numId w:val="12"/>
        </w:numPr>
        <w:spacing w:before="0" w:after="160" w:line="259" w:lineRule="auto"/>
        <w:jc w:val="both"/>
        <w:rPr>
          <w:i/>
          <w:lang w:val="en-US"/>
        </w:rPr>
      </w:pPr>
      <w:r w:rsidRPr="0021051E">
        <w:rPr>
          <w:i/>
          <w:lang w:val="en-US"/>
        </w:rPr>
        <w:t>defining equivalences to a core voc.</w:t>
      </w:r>
      <w:commentRangeStart w:id="0"/>
      <w:commentRangeEnd w:id="0"/>
      <w:r>
        <w:rPr>
          <w:rStyle w:val="Refdecomentario"/>
        </w:rPr>
        <w:commentReference w:id="0"/>
      </w:r>
    </w:p>
    <w:p w14:paraId="7CCEEA0F" w14:textId="19C95749" w:rsidR="0021051E" w:rsidRDefault="0021051E" w:rsidP="00D44D8C">
      <w:pPr>
        <w:rPr>
          <w:lang w:val="en-US"/>
        </w:rPr>
      </w:pPr>
      <w:r>
        <w:rPr>
          <w:lang w:val="en-US"/>
        </w:rPr>
        <w:lastRenderedPageBreak/>
        <w:t xml:space="preserve">We can see this in the handbook, more than in the style guide. All these points but the first and last one </w:t>
      </w:r>
      <w:proofErr w:type="gramStart"/>
      <w:r>
        <w:rPr>
          <w:lang w:val="en-US"/>
        </w:rPr>
        <w:t>have</w:t>
      </w:r>
      <w:proofErr w:type="gramEnd"/>
      <w:r>
        <w:rPr>
          <w:lang w:val="en-US"/>
        </w:rPr>
        <w:t xml:space="preserve"> already been responded in the sections above, in one way or another.</w:t>
      </w:r>
    </w:p>
    <w:p w14:paraId="5C2639F9" w14:textId="418AF6F9" w:rsidR="0021051E" w:rsidRDefault="0021051E" w:rsidP="00D44D8C">
      <w:pPr>
        <w:rPr>
          <w:lang w:val="en-US"/>
        </w:rPr>
      </w:pPr>
    </w:p>
    <w:p w14:paraId="4BFBEEBA" w14:textId="3857E1D0" w:rsidR="0021051E" w:rsidRDefault="0021051E" w:rsidP="0021051E">
      <w:pPr>
        <w:pStyle w:val="Prrafodelista"/>
        <w:numPr>
          <w:ilvl w:val="0"/>
          <w:numId w:val="3"/>
        </w:numPr>
        <w:rPr>
          <w:lang w:val="en-US"/>
        </w:rPr>
      </w:pPr>
      <w:r w:rsidRPr="0021051E">
        <w:rPr>
          <w:lang w:val="en-US"/>
        </w:rPr>
        <w:t xml:space="preserve">Regarding the first point (using an existing </w:t>
      </w:r>
      <w:proofErr w:type="spellStart"/>
      <w:r w:rsidRPr="0021051E">
        <w:rPr>
          <w:lang w:val="en-US"/>
        </w:rPr>
        <w:t>voc</w:t>
      </w:r>
      <w:proofErr w:type="spellEnd"/>
      <w:r w:rsidRPr="0021051E">
        <w:rPr>
          <w:lang w:val="en-US"/>
        </w:rPr>
        <w:t>-how to read the specs)</w:t>
      </w:r>
      <w:r>
        <w:rPr>
          <w:lang w:val="en-US"/>
        </w:rPr>
        <w:t xml:space="preserve">, we think the reviewer refers to elucidate whether the vocabulary is actually reusable or not. For this we have proposed to add a section in the handbook setting the criteria for the selection of reusable vocabularies for the catalogue of reusable vocabularies and related semantic interoperability solutions. As a general principle, only generic domain-agnostic vocabularies could be reused for the creation of a new </w:t>
      </w:r>
      <w:proofErr w:type="spellStart"/>
      <w:r>
        <w:rPr>
          <w:lang w:val="en-US"/>
        </w:rPr>
        <w:t>eGCV</w:t>
      </w:r>
      <w:proofErr w:type="spellEnd"/>
      <w:r>
        <w:rPr>
          <w:lang w:val="en-US"/>
        </w:rPr>
        <w:t>. In the case of Application Profiles that are close to a business-domain, more domain-focused entities taken from other vocabularies and ontologies could be reused…but this phenomenon should</w:t>
      </w:r>
      <w:r w:rsidR="00B72A72">
        <w:rPr>
          <w:lang w:val="en-US"/>
        </w:rPr>
        <w:t xml:space="preserve"> </w:t>
      </w:r>
      <w:proofErr w:type="gramStart"/>
      <w:r>
        <w:rPr>
          <w:lang w:val="en-US"/>
        </w:rPr>
        <w:t>considered</w:t>
      </w:r>
      <w:proofErr w:type="gramEnd"/>
      <w:r>
        <w:rPr>
          <w:lang w:val="en-US"/>
        </w:rPr>
        <w:t xml:space="preserve"> and assessed case per case. I</w:t>
      </w:r>
      <w:r w:rsidR="00B72A72">
        <w:rPr>
          <w:lang w:val="en-US"/>
        </w:rPr>
        <w:t>nstead of reusing domain-coupled entities, it would make more sense to produce new entities that, to the maximum extent, are domain-agnostic and then map vocabularies (see next bullet).</w:t>
      </w:r>
    </w:p>
    <w:p w14:paraId="76CB5726" w14:textId="15493154" w:rsidR="004A291B" w:rsidRPr="004A291B" w:rsidRDefault="00B72A72" w:rsidP="009B1620">
      <w:pPr>
        <w:pStyle w:val="Prrafodelista"/>
        <w:numPr>
          <w:ilvl w:val="0"/>
          <w:numId w:val="3"/>
        </w:numPr>
        <w:rPr>
          <w:lang w:val="en-US"/>
        </w:rPr>
      </w:pPr>
      <w:r w:rsidRPr="004A291B">
        <w:rPr>
          <w:lang w:val="en-US"/>
        </w:rPr>
        <w:t>Defining equivalences to a core vocabulary: Agree, this should be covered both in the handbook and in the style guide. The handbook should describe when this is necessary and, for the how, refer to style guide. The style guide should provide methods, bibliography and tools</w:t>
      </w:r>
      <w:r w:rsidR="00AC7854" w:rsidRPr="004A291B">
        <w:rPr>
          <w:lang w:val="en-US"/>
        </w:rPr>
        <w:t xml:space="preserve">, or at least to point to where these can be consulted. More importantly, the style guides could point, and briefly describe, to real projects that could be mapped (or that will have the need of be mapped) to the SEMIC </w:t>
      </w:r>
      <w:proofErr w:type="spellStart"/>
      <w:r w:rsidR="00AC7854" w:rsidRPr="004A291B">
        <w:rPr>
          <w:lang w:val="en-US"/>
        </w:rPr>
        <w:t>eCGV</w:t>
      </w:r>
      <w:proofErr w:type="spellEnd"/>
      <w:r w:rsidR="00AC7854" w:rsidRPr="004A291B">
        <w:rPr>
          <w:lang w:val="en-US"/>
        </w:rPr>
        <w:t xml:space="preserve"> (or other vocabularies developed by other stakeholders).</w:t>
      </w:r>
      <w:r w:rsidR="004A291B" w:rsidRPr="004A291B">
        <w:rPr>
          <w:lang w:val="en-US"/>
        </w:rPr>
        <w:t xml:space="preserve"> These use cases could be used to illustrate the semantic problem of mapping elements (from the syntax perspective) and date (from the data perspective, e.g. mapping/converting different data types), whilst ensuring the semantics of the original information to the maximum extent. We fear, however that this good intention is </w:t>
      </w:r>
      <w:r w:rsidR="004A291B" w:rsidRPr="004A291B">
        <w:rPr>
          <w:b/>
          <w:bCs/>
          <w:i/>
          <w:iCs/>
          <w:u w:val="single"/>
          <w:lang w:val="en-US"/>
        </w:rPr>
        <w:t>too ambitious</w:t>
      </w:r>
      <w:r w:rsidR="004A291B" w:rsidRPr="004A291B">
        <w:rPr>
          <w:i/>
          <w:iCs/>
          <w:lang w:val="en-US"/>
        </w:rPr>
        <w:t xml:space="preserve"> </w:t>
      </w:r>
      <w:r w:rsidR="004A291B" w:rsidRPr="004A291B">
        <w:rPr>
          <w:lang w:val="en-US"/>
        </w:rPr>
        <w:t xml:space="preserve">to be included in the style guide. </w:t>
      </w:r>
      <w:proofErr w:type="gramStart"/>
      <w:r w:rsidR="004A291B" w:rsidRPr="004A291B">
        <w:rPr>
          <w:lang w:val="en-US"/>
        </w:rPr>
        <w:t>May be</w:t>
      </w:r>
      <w:proofErr w:type="gramEnd"/>
      <w:r w:rsidR="004A291B" w:rsidRPr="004A291B">
        <w:rPr>
          <w:lang w:val="en-US"/>
        </w:rPr>
        <w:t xml:space="preserve"> it could be considered as an evolution of the set of documents related to the handbook and style guide.</w:t>
      </w:r>
    </w:p>
    <w:p w14:paraId="0B318F6B" w14:textId="4B86C3F3" w:rsidR="0021051E" w:rsidRPr="0021051E" w:rsidRDefault="0021051E" w:rsidP="00B72A72">
      <w:pPr>
        <w:pStyle w:val="Prrafodelista"/>
        <w:ind w:left="1080"/>
        <w:rPr>
          <w:lang w:val="en-US"/>
        </w:rPr>
      </w:pPr>
    </w:p>
    <w:p w14:paraId="67D4BEAE" w14:textId="77777777" w:rsidR="0021051E" w:rsidRPr="00D44D8C" w:rsidRDefault="0021051E" w:rsidP="00D44D8C">
      <w:pPr>
        <w:rPr>
          <w:lang w:val="en-US"/>
        </w:rPr>
      </w:pPr>
    </w:p>
    <w:sectPr w:rsidR="0021051E" w:rsidRPr="00D44D8C" w:rsidSect="00812CFE">
      <w:pgSz w:w="12240" w:h="15840"/>
      <w:pgMar w:top="1417" w:right="1701" w:bottom="1417"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Pedro Revenga Arias" w:date="2020-09-21T18:12:00Z" w:initials="JPRA">
    <w:p w14:paraId="5B62640B" w14:textId="77777777" w:rsidR="0021051E" w:rsidRDefault="0021051E" w:rsidP="0021051E">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6264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62640B" w16cid:durableId="23159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15718" w14:textId="77777777" w:rsidR="009866B9" w:rsidRDefault="009866B9" w:rsidP="00975392">
      <w:pPr>
        <w:spacing w:before="0"/>
      </w:pPr>
      <w:r>
        <w:separator/>
      </w:r>
    </w:p>
  </w:endnote>
  <w:endnote w:type="continuationSeparator" w:id="0">
    <w:p w14:paraId="3CE034AF" w14:textId="77777777" w:rsidR="009866B9" w:rsidRDefault="009866B9"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55B43" w14:textId="77777777" w:rsidR="009866B9" w:rsidRDefault="009866B9" w:rsidP="00975392">
      <w:pPr>
        <w:spacing w:before="0"/>
      </w:pPr>
      <w:r>
        <w:separator/>
      </w:r>
    </w:p>
  </w:footnote>
  <w:footnote w:type="continuationSeparator" w:id="0">
    <w:p w14:paraId="2A2AF1D6" w14:textId="77777777" w:rsidR="009866B9" w:rsidRDefault="009866B9" w:rsidP="00975392">
      <w:pPr>
        <w:spacing w:before="0"/>
      </w:pPr>
      <w:r>
        <w:continuationSeparator/>
      </w:r>
    </w:p>
  </w:footnote>
  <w:footnote w:id="1">
    <w:p w14:paraId="2A6ABF00" w14:textId="77777777" w:rsidR="00D63EB2" w:rsidRPr="00975392" w:rsidRDefault="00D63EB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14:paraId="5C2E1C2B" w14:textId="77777777" w:rsidR="00D63EB2" w:rsidRPr="00975392" w:rsidRDefault="00D63EB2">
      <w:pPr>
        <w:pStyle w:val="Textonotapie"/>
        <w:rPr>
          <w:lang w:val="en-US"/>
        </w:rPr>
      </w:pPr>
    </w:p>
  </w:footnote>
  <w:footnote w:id="2">
    <w:p w14:paraId="6FFB8E29" w14:textId="77777777" w:rsidR="00D63EB2" w:rsidRPr="00BC241B" w:rsidRDefault="00D63EB2">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 https://papers.ssrn.com/sol3/papers.cfm?abstract_id=3315457, as well as ISA2 Actions such as Sharing and Reuse, CAMSS, SEMIC governance, etc.</w:t>
      </w:r>
    </w:p>
  </w:footnote>
  <w:footnote w:id="3">
    <w:p w14:paraId="2089B45B" w14:textId="77777777" w:rsidR="00D63EB2" w:rsidRPr="00934C76" w:rsidRDefault="00D63EB2" w:rsidP="00090D6B">
      <w:pPr>
        <w:pStyle w:val="footnote"/>
        <w:rPr>
          <w:lang w:val="en-GB"/>
        </w:rPr>
      </w:pPr>
      <w:r>
        <w:rPr>
          <w:rStyle w:val="Refdenotaalpie"/>
        </w:rPr>
        <w:footnoteRef/>
      </w:r>
      <w:r w:rsidRPr="00000B57">
        <w:rPr>
          <w:lang w:val="en-US"/>
        </w:rPr>
        <w:t xml:space="preserve"> </w:t>
      </w:r>
      <w:r w:rsidRPr="00975392">
        <w:rPr>
          <w:lang w:val="en-US"/>
        </w:rPr>
        <w:t>The term '</w:t>
      </w:r>
      <w:r w:rsidRPr="00975392">
        <w:rPr>
          <w:lang w:val="en-US"/>
        </w:rPr>
        <w:t>ettiquette' is used in some scientific literature about interoperability. It has been applied related to the ICT communications fields to refer to 'protocols of protocols', to 'content-negotiation' and to 'syntax-bridging'. Cfr. XXXXX-REFERENCE]</w:t>
      </w:r>
      <w:r>
        <w:rPr>
          <w:lang w:val="en-US"/>
        </w:rPr>
        <w:t>.</w:t>
      </w:r>
    </w:p>
  </w:footnote>
  <w:footnote w:id="4">
    <w:p w14:paraId="5DD8CB77" w14:textId="77777777" w:rsidR="00D63EB2" w:rsidRPr="00090D6B" w:rsidRDefault="00D63EB2" w:rsidP="00090D6B">
      <w:pPr>
        <w:pStyle w:val="footnote"/>
        <w:rPr>
          <w:lang w:val="en-US"/>
        </w:rPr>
      </w:pPr>
      <w:r>
        <w:rPr>
          <w:rStyle w:val="Refdenotaalpie"/>
        </w:rPr>
        <w:footnoteRef/>
      </w:r>
      <w:r w:rsidRPr="00090D6B">
        <w:rPr>
          <w:lang w:val="en-US"/>
        </w:rPr>
        <w:t xml:space="preserve"> OASIS UBL-2.3: https://docs.</w:t>
      </w:r>
      <w:r w:rsidRPr="00934C76">
        <w:rPr>
          <w:lang w:val="en-GB"/>
        </w:rPr>
        <w:t>oasis</w:t>
      </w:r>
      <w:r w:rsidRPr="00090D6B">
        <w:rPr>
          <w:lang w:val="en-US"/>
        </w:rPr>
        <w:t>-open.org/</w:t>
      </w:r>
      <w:r w:rsidRPr="00090D6B">
        <w:rPr>
          <w:lang w:val="en-US"/>
        </w:rPr>
        <w:t>ubl/UBL-2.3.html</w:t>
      </w:r>
    </w:p>
  </w:footnote>
  <w:footnote w:id="5">
    <w:p w14:paraId="61028E36" w14:textId="77777777" w:rsidR="00D63EB2" w:rsidRPr="00E90E3B" w:rsidRDefault="00D63EB2">
      <w:pPr>
        <w:pStyle w:val="Textonotapie"/>
        <w:rPr>
          <w:lang w:val="en-US"/>
        </w:rPr>
      </w:pPr>
      <w:r>
        <w:rPr>
          <w:rStyle w:val="Refdenotaalpie"/>
        </w:rPr>
        <w:footnoteRef/>
      </w:r>
      <w:r w:rsidRPr="00E90E3B">
        <w:rPr>
          <w:lang w:val="en-US"/>
        </w:rPr>
        <w:t xml:space="preserve"> 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are OASIS business-oriented TC, e.g. UBL, </w:t>
      </w:r>
      <w:r w:rsidRPr="00E90E3B">
        <w:rPr>
          <w:lang w:val="en-US"/>
        </w:rPr>
        <w:t>LegalDocML, other.].</w:t>
      </w:r>
    </w:p>
  </w:footnote>
  <w:footnote w:id="6">
    <w:p w14:paraId="3A16A2BB" w14:textId="77777777" w:rsidR="00D63EB2" w:rsidRPr="00E90E3B" w:rsidRDefault="00D63EB2">
      <w:pPr>
        <w:pStyle w:val="Textonotapie"/>
        <w:rPr>
          <w:lang w:val="en-US"/>
        </w:rPr>
      </w:pPr>
      <w:r>
        <w:rPr>
          <w:rStyle w:val="Refdenotaalpie"/>
        </w:rPr>
        <w:footnoteRef/>
      </w:r>
      <w:r w:rsidRPr="00E90E3B">
        <w:rPr>
          <w:lang w:val="en-US"/>
        </w:rPr>
        <w:t xml:space="preserve"> The </w:t>
      </w:r>
      <w:r w:rsidRPr="00E90E3B">
        <w:rPr>
          <w:lang w:val="en-US"/>
        </w:rPr>
        <w:t xml:space="preserve">normalisation and standardisation of </w:t>
      </w:r>
      <w:r>
        <w:rPr>
          <w:lang w:val="en-US"/>
        </w:rPr>
        <w:t>restrictive vocabularies become severely hampered.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02BE67C4"/>
    <w:multiLevelType w:val="hybridMultilevel"/>
    <w:tmpl w:val="AC3CFB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8"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67267475"/>
    <w:multiLevelType w:val="hybridMultilevel"/>
    <w:tmpl w:val="CDF4C282"/>
    <w:lvl w:ilvl="0" w:tplc="9390A8F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10"/>
  </w:num>
  <w:num w:numId="6">
    <w:abstractNumId w:val="5"/>
  </w:num>
  <w:num w:numId="7">
    <w:abstractNumId w:val="3"/>
  </w:num>
  <w:num w:numId="8">
    <w:abstractNumId w:val="7"/>
  </w:num>
  <w:num w:numId="9">
    <w:abstractNumId w:val="1"/>
  </w:num>
  <w:num w:numId="10">
    <w:abstractNumId w:val="11"/>
  </w:num>
  <w:num w:numId="11">
    <w:abstractNumId w:val="2"/>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Pedro Revenga Arias">
    <w15:presenceInfo w15:providerId="AD" w15:userId="S-1-5-21-2915997116-4131603029-1789207793-526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92"/>
    <w:rsid w:val="00000B57"/>
    <w:rsid w:val="00074B88"/>
    <w:rsid w:val="00090D6B"/>
    <w:rsid w:val="000916D1"/>
    <w:rsid w:val="000A09D5"/>
    <w:rsid w:val="000A5534"/>
    <w:rsid w:val="000D3255"/>
    <w:rsid w:val="000F74EB"/>
    <w:rsid w:val="00137C49"/>
    <w:rsid w:val="00137E62"/>
    <w:rsid w:val="00162FFB"/>
    <w:rsid w:val="00170C77"/>
    <w:rsid w:val="001B72A8"/>
    <w:rsid w:val="001D044E"/>
    <w:rsid w:val="001F0018"/>
    <w:rsid w:val="001F7C6D"/>
    <w:rsid w:val="00200F34"/>
    <w:rsid w:val="002055CF"/>
    <w:rsid w:val="0021051E"/>
    <w:rsid w:val="00262722"/>
    <w:rsid w:val="002649D3"/>
    <w:rsid w:val="002C68B1"/>
    <w:rsid w:val="002D7EEA"/>
    <w:rsid w:val="003357BA"/>
    <w:rsid w:val="00356BED"/>
    <w:rsid w:val="00366A73"/>
    <w:rsid w:val="003D27E8"/>
    <w:rsid w:val="004369FD"/>
    <w:rsid w:val="00492396"/>
    <w:rsid w:val="004A291B"/>
    <w:rsid w:val="004B2B3A"/>
    <w:rsid w:val="004D2339"/>
    <w:rsid w:val="005E0FC7"/>
    <w:rsid w:val="005F2488"/>
    <w:rsid w:val="00604975"/>
    <w:rsid w:val="0067378D"/>
    <w:rsid w:val="006844E7"/>
    <w:rsid w:val="006A799E"/>
    <w:rsid w:val="006E0EDE"/>
    <w:rsid w:val="00727128"/>
    <w:rsid w:val="007423BF"/>
    <w:rsid w:val="007531BF"/>
    <w:rsid w:val="00783192"/>
    <w:rsid w:val="0078584E"/>
    <w:rsid w:val="007B5C9C"/>
    <w:rsid w:val="007C772F"/>
    <w:rsid w:val="007D3EBC"/>
    <w:rsid w:val="007F040B"/>
    <w:rsid w:val="007F4642"/>
    <w:rsid w:val="00812CFE"/>
    <w:rsid w:val="00817484"/>
    <w:rsid w:val="0082619F"/>
    <w:rsid w:val="0087013C"/>
    <w:rsid w:val="008B7227"/>
    <w:rsid w:val="008D162C"/>
    <w:rsid w:val="008D3017"/>
    <w:rsid w:val="00921155"/>
    <w:rsid w:val="00934C76"/>
    <w:rsid w:val="00975392"/>
    <w:rsid w:val="009866B9"/>
    <w:rsid w:val="009B52C4"/>
    <w:rsid w:val="009D0A89"/>
    <w:rsid w:val="00A071FF"/>
    <w:rsid w:val="00A206FF"/>
    <w:rsid w:val="00A5492B"/>
    <w:rsid w:val="00AC7854"/>
    <w:rsid w:val="00AD287B"/>
    <w:rsid w:val="00B070D8"/>
    <w:rsid w:val="00B6729F"/>
    <w:rsid w:val="00B72A72"/>
    <w:rsid w:val="00BC241B"/>
    <w:rsid w:val="00BE29E1"/>
    <w:rsid w:val="00BE302C"/>
    <w:rsid w:val="00BE3663"/>
    <w:rsid w:val="00C00B9F"/>
    <w:rsid w:val="00C2145B"/>
    <w:rsid w:val="00C40D2E"/>
    <w:rsid w:val="00C8117A"/>
    <w:rsid w:val="00C85533"/>
    <w:rsid w:val="00CA5C13"/>
    <w:rsid w:val="00CC3CB9"/>
    <w:rsid w:val="00D04903"/>
    <w:rsid w:val="00D0680E"/>
    <w:rsid w:val="00D44D8C"/>
    <w:rsid w:val="00D56B8C"/>
    <w:rsid w:val="00D63EB2"/>
    <w:rsid w:val="00D95171"/>
    <w:rsid w:val="00E32EA0"/>
    <w:rsid w:val="00E408A4"/>
    <w:rsid w:val="00E43939"/>
    <w:rsid w:val="00E90E3B"/>
    <w:rsid w:val="00EB6B48"/>
    <w:rsid w:val="00F0036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770F"/>
  <w15:chartTrackingRefBased/>
  <w15:docId w15:val="{D60712F5-66A8-9B45-BFA1-5FC1120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Textodeglobo">
    <w:name w:val="Balloon Text"/>
    <w:basedOn w:val="Normal"/>
    <w:link w:val="TextodegloboCar"/>
    <w:uiPriority w:val="99"/>
    <w:semiHidden/>
    <w:unhideWhenUsed/>
    <w:rsid w:val="00C85533"/>
    <w:pPr>
      <w:spacing w:before="0"/>
    </w:pPr>
    <w:rPr>
      <w:rFonts w:ascii="Times New Roman" w:hAnsi="Times New Roman" w:cs="Times New Roman"/>
      <w:sz w:val="18"/>
      <w:szCs w:val="18"/>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 w:type="character" w:customStyle="1" w:styleId="TextodegloboCar">
    <w:name w:val="Texto de globo Car"/>
    <w:basedOn w:val="Fuentedeprrafopredeter"/>
    <w:link w:val="Textodeglobo"/>
    <w:uiPriority w:val="99"/>
    <w:semiHidden/>
    <w:rsid w:val="00C85533"/>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E0FC7"/>
    <w:rPr>
      <w:sz w:val="16"/>
      <w:szCs w:val="16"/>
    </w:rPr>
  </w:style>
  <w:style w:type="paragraph" w:styleId="Textocomentario">
    <w:name w:val="annotation text"/>
    <w:basedOn w:val="Normal"/>
    <w:link w:val="TextocomentarioCar"/>
    <w:uiPriority w:val="99"/>
    <w:semiHidden/>
    <w:unhideWhenUsed/>
    <w:rsid w:val="005E0FC7"/>
    <w:pPr>
      <w:spacing w:before="0" w:after="160"/>
      <w:jc w:val="both"/>
    </w:pPr>
    <w:rPr>
      <w:rFonts w:asciiTheme="minorHAnsi" w:hAnsiTheme="minorHAnsi"/>
      <w:szCs w:val="20"/>
      <w:lang w:val="en-US"/>
    </w:rPr>
  </w:style>
  <w:style w:type="character" w:customStyle="1" w:styleId="TextocomentarioCar">
    <w:name w:val="Texto comentario Car"/>
    <w:basedOn w:val="Fuentedeprrafopredeter"/>
    <w:link w:val="Textocomentario"/>
    <w:uiPriority w:val="99"/>
    <w:semiHidden/>
    <w:rsid w:val="005E0FC7"/>
    <w:rPr>
      <w:sz w:val="20"/>
      <w:szCs w:val="20"/>
      <w:lang w:val="en-US"/>
    </w:rPr>
  </w:style>
  <w:style w:type="character" w:styleId="Hipervnculo">
    <w:name w:val="Hyperlink"/>
    <w:basedOn w:val="Fuentedeprrafopredeter"/>
    <w:uiPriority w:val="99"/>
    <w:unhideWhenUsed/>
    <w:rsid w:val="008D3017"/>
    <w:rPr>
      <w:color w:val="0563C1" w:themeColor="hyperlink"/>
      <w:u w:val="single"/>
    </w:rPr>
  </w:style>
  <w:style w:type="character" w:customStyle="1" w:styleId="Mencinsinresolver1">
    <w:name w:val="Mención sin resolver1"/>
    <w:basedOn w:val="Fuentedeprrafopredeter"/>
    <w:uiPriority w:val="99"/>
    <w:semiHidden/>
    <w:unhideWhenUsed/>
    <w:rsid w:val="008D3017"/>
    <w:rPr>
      <w:color w:val="605E5C"/>
      <w:shd w:val="clear" w:color="auto" w:fill="E1DFDD"/>
    </w:rPr>
  </w:style>
  <w:style w:type="character" w:styleId="Mencinsinresolver">
    <w:name w:val="Unresolved Mention"/>
    <w:basedOn w:val="Fuentedeprrafopredeter"/>
    <w:uiPriority w:val="99"/>
    <w:semiHidden/>
    <w:unhideWhenUsed/>
    <w:rsid w:val="00492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7631678">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07433642">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dataportal.eu/sites/default/files/d2.1.2_training_module_2.3_persistent_uri_design_and_management_en_edp.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en.wikipedia.org/wiki/URI_normalization"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5BE47-75AF-44DF-9924-BF268722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6196</Words>
  <Characters>34080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90</cp:revision>
  <dcterms:created xsi:type="dcterms:W3CDTF">2020-09-24T16:40:00Z</dcterms:created>
  <dcterms:modified xsi:type="dcterms:W3CDTF">2020-09-25T07:54:00Z</dcterms:modified>
</cp:coreProperties>
</file>