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CE884" w14:textId="77777777" w:rsidR="00D21810" w:rsidRPr="00D21810" w:rsidRDefault="00D21810" w:rsidP="00D21810">
      <w:r w:rsidRPr="00D21810">
        <w:rPr>
          <w:b/>
          <w:bCs/>
        </w:rPr>
        <w:t>I:</w:t>
      </w:r>
      <w:r w:rsidRPr="00D21810">
        <w:t xml:space="preserve"> Thanks for speaking with me today. Could you start by telling me a little about yourself?</w:t>
      </w:r>
    </w:p>
    <w:p w14:paraId="05E11122" w14:textId="77777777" w:rsidR="00D21810" w:rsidRPr="00D21810" w:rsidRDefault="00D21810" w:rsidP="00D21810">
      <w:r w:rsidRPr="00D21810">
        <w:rPr>
          <w:b/>
          <w:bCs/>
        </w:rPr>
        <w:t>U:</w:t>
      </w:r>
      <w:r w:rsidRPr="00D21810">
        <w:t xml:space="preserve"> Sure. My name’s Daniel, I’m 42, and I live just outside Manchester with my wife and our three kids, ages 12, 9, and 5. I work in logistics management, and my wife is a part-time nurse. So we’ve got two incomes, but between the mortgage, bills, and kids’ activities, it feels like money flies out the door constantly.</w:t>
      </w:r>
    </w:p>
    <w:p w14:paraId="265AFE86" w14:textId="77777777" w:rsidR="00D21810" w:rsidRPr="00D21810" w:rsidRDefault="00D21810" w:rsidP="00D21810">
      <w:r w:rsidRPr="00D21810">
        <w:rPr>
          <w:b/>
          <w:bCs/>
        </w:rPr>
        <w:t>I:</w:t>
      </w:r>
      <w:r w:rsidRPr="00D21810">
        <w:t xml:space="preserve"> That sounds like a lot to manage. How do you typically use your bank’s digital tool?</w:t>
      </w:r>
    </w:p>
    <w:p w14:paraId="0BE324DD" w14:textId="77777777" w:rsidR="00D21810" w:rsidRPr="00D21810" w:rsidRDefault="00D21810" w:rsidP="00D21810">
      <w:r w:rsidRPr="00D21810">
        <w:rPr>
          <w:b/>
          <w:bCs/>
        </w:rPr>
        <w:t>U:</w:t>
      </w:r>
      <w:r w:rsidRPr="00D21810">
        <w:t xml:space="preserve"> I use it daily, maybe even multiple times a day. For me, it’s all about keeping track of what’s left after the essentials. The app is where I check that bills have gone through, where I move money into different “pots” for things like groceries, holidays, or school expenses. My wife uses it too—we have joint access—so we can both see what’s happening.</w:t>
      </w:r>
    </w:p>
    <w:p w14:paraId="2409DF05" w14:textId="77777777" w:rsidR="00D21810" w:rsidRPr="00D21810" w:rsidRDefault="00D21810" w:rsidP="00D21810">
      <w:r w:rsidRPr="00D21810">
        <w:rPr>
          <w:b/>
          <w:bCs/>
        </w:rPr>
        <w:t>I:</w:t>
      </w:r>
      <w:r w:rsidRPr="00D21810">
        <w:t xml:space="preserve"> Can you describe what happens when you log in?</w:t>
      </w:r>
    </w:p>
    <w:p w14:paraId="29BD8727" w14:textId="77777777" w:rsidR="00D21810" w:rsidRPr="00D21810" w:rsidRDefault="00D21810" w:rsidP="00D21810">
      <w:r w:rsidRPr="00D21810">
        <w:rPr>
          <w:b/>
          <w:bCs/>
        </w:rPr>
        <w:t>U:</w:t>
      </w:r>
      <w:r w:rsidRPr="00D21810">
        <w:t xml:space="preserve"> Usually I go straight to the overview page. I look at the main account balance first, then check the “scheduled payments” to make sure nothing’s been missed. After that, I look at the family pots. For example, we have one for school lunches, one for football practice fees, one for Christmas gifts. It helps to divide things up, but it’s also a bit clunky. Sometimes I forget which pot has what, or I move money back and forth more than I’d like.</w:t>
      </w:r>
    </w:p>
    <w:p w14:paraId="66F6AFD1" w14:textId="77777777" w:rsidR="00D21810" w:rsidRPr="00D21810" w:rsidRDefault="00D21810" w:rsidP="00D21810">
      <w:r w:rsidRPr="00D21810">
        <w:rPr>
          <w:b/>
          <w:bCs/>
        </w:rPr>
        <w:t>I:</w:t>
      </w:r>
      <w:r w:rsidRPr="00D21810">
        <w:t xml:space="preserve"> What works well for you in the tool?</w:t>
      </w:r>
    </w:p>
    <w:p w14:paraId="20C3DE29" w14:textId="77777777" w:rsidR="00D21810" w:rsidRPr="00D21810" w:rsidRDefault="00D21810" w:rsidP="00D21810">
      <w:r w:rsidRPr="00D21810">
        <w:rPr>
          <w:b/>
          <w:bCs/>
        </w:rPr>
        <w:t>U:</w:t>
      </w:r>
      <w:r w:rsidRPr="00D21810">
        <w:t xml:space="preserve"> Instant transfers are brilliant. If my wife pays for groceries, I can immediately see it in the joint account. That transparency avoids arguments, because we both know what’s been spent. I also really like the notifications—when a big bill like the mortgage goes out, I feel reassured that it’s handled.</w:t>
      </w:r>
    </w:p>
    <w:p w14:paraId="152EA0B1" w14:textId="77777777" w:rsidR="00D21810" w:rsidRPr="00D21810" w:rsidRDefault="00D21810" w:rsidP="00D21810">
      <w:r w:rsidRPr="00D21810">
        <w:rPr>
          <w:b/>
          <w:bCs/>
        </w:rPr>
        <w:t>I:</w:t>
      </w:r>
      <w:r w:rsidRPr="00D21810">
        <w:t xml:space="preserve"> And what doesn’t work so well?</w:t>
      </w:r>
    </w:p>
    <w:p w14:paraId="38D758F4" w14:textId="77777777" w:rsidR="00D21810" w:rsidRPr="00D21810" w:rsidRDefault="00D21810" w:rsidP="00D21810">
      <w:r w:rsidRPr="00D21810">
        <w:rPr>
          <w:b/>
          <w:bCs/>
        </w:rPr>
        <w:t>U:</w:t>
      </w:r>
      <w:r w:rsidRPr="00D21810">
        <w:t xml:space="preserve"> The app isn’t really built for family budgeting. For example, I’d love to set limits per pot—like, “Groceries: £600 max this month.” Right now, it just shows how much is in there, but it doesn’t warn us if we’re going over. Another thing: kids’ activities are irregular. Some weeks there are fees, some weeks not. The app doesn’t let me track those in a way that makes sense, so it ends up being manual.</w:t>
      </w:r>
    </w:p>
    <w:p w14:paraId="387C5A63" w14:textId="77777777" w:rsidR="00D21810" w:rsidRPr="00D21810" w:rsidRDefault="00D21810" w:rsidP="00D21810">
      <w:r w:rsidRPr="00D21810">
        <w:rPr>
          <w:b/>
          <w:bCs/>
        </w:rPr>
        <w:t>I:</w:t>
      </w:r>
      <w:r w:rsidRPr="00D21810">
        <w:t xml:space="preserve"> Can you think of a time when the tool really helped you?</w:t>
      </w:r>
    </w:p>
    <w:p w14:paraId="15A46853" w14:textId="77777777" w:rsidR="00D21810" w:rsidRPr="00D21810" w:rsidRDefault="00D21810" w:rsidP="00D21810">
      <w:r w:rsidRPr="00D21810">
        <w:rPr>
          <w:b/>
          <w:bCs/>
        </w:rPr>
        <w:t>U:</w:t>
      </w:r>
      <w:r w:rsidRPr="00D21810">
        <w:t xml:space="preserve"> Yes, last summer. We were planning a holiday, and I set up a dedicated savings pot. The app let me round up every purchase—so if I spent £2.70, it moved 30p into the holiday pot. It added up surprisingly fast. By the time July came, we had £450 saved without really feeling it. That was one of those “wow” moments.</w:t>
      </w:r>
    </w:p>
    <w:p w14:paraId="5F430241" w14:textId="77777777" w:rsidR="00D21810" w:rsidRPr="00D21810" w:rsidRDefault="00D21810" w:rsidP="00D21810">
      <w:r w:rsidRPr="00D21810">
        <w:rPr>
          <w:b/>
          <w:bCs/>
        </w:rPr>
        <w:lastRenderedPageBreak/>
        <w:t>I:</w:t>
      </w:r>
      <w:r w:rsidRPr="00D21810">
        <w:t xml:space="preserve"> And on the flip side, when did it fail you?</w:t>
      </w:r>
    </w:p>
    <w:p w14:paraId="28BA6A1B" w14:textId="77777777" w:rsidR="00D21810" w:rsidRPr="00D21810" w:rsidRDefault="00D21810" w:rsidP="00D21810">
      <w:r w:rsidRPr="00D21810">
        <w:rPr>
          <w:b/>
          <w:bCs/>
        </w:rPr>
        <w:t>U:</w:t>
      </w:r>
      <w:r w:rsidRPr="00D21810">
        <w:t xml:space="preserve"> Around Christmas, actually. December is always expensive with three kids—presents, food, outings. The app showed me categories, but it lumped so many purchases into “shopping” that I couldn’t tell what was gifts, what was groceries, and what was just extras. It felt like the tool wasn’t giving me the clarity I needed at the most stressful time.</w:t>
      </w:r>
    </w:p>
    <w:p w14:paraId="12855644" w14:textId="77777777" w:rsidR="00D21810" w:rsidRPr="00D21810" w:rsidRDefault="00D21810" w:rsidP="00D21810">
      <w:r w:rsidRPr="00D21810">
        <w:rPr>
          <w:b/>
          <w:bCs/>
        </w:rPr>
        <w:t>I:</w:t>
      </w:r>
      <w:r w:rsidRPr="00D21810">
        <w:t xml:space="preserve"> How does using the tool make you feel overall?</w:t>
      </w:r>
    </w:p>
    <w:p w14:paraId="204B3AFB" w14:textId="77777777" w:rsidR="00D21810" w:rsidRPr="00D21810" w:rsidRDefault="00D21810" w:rsidP="00D21810">
      <w:r w:rsidRPr="00D21810">
        <w:rPr>
          <w:b/>
          <w:bCs/>
        </w:rPr>
        <w:t>U:</w:t>
      </w:r>
      <w:r w:rsidRPr="00D21810">
        <w:t xml:space="preserve"> Mixed. Sometimes it gives me peace of mind, like when I see everything’s paid. Other times, I feel overwhelmed, because the app shows me the spending but doesn’t guide me. It’s like holding a mirror to the chaos instead of helping me organize it.</w:t>
      </w:r>
    </w:p>
    <w:p w14:paraId="01228594" w14:textId="77777777" w:rsidR="00D21810" w:rsidRPr="00D21810" w:rsidRDefault="00D21810" w:rsidP="00D21810">
      <w:r w:rsidRPr="00D21810">
        <w:rPr>
          <w:b/>
          <w:bCs/>
        </w:rPr>
        <w:t>I:</w:t>
      </w:r>
      <w:r w:rsidRPr="00D21810">
        <w:t xml:space="preserve"> If you could redesign the tool for families like yours, what would you change?</w:t>
      </w:r>
    </w:p>
    <w:p w14:paraId="246B42CD" w14:textId="77777777" w:rsidR="00D21810" w:rsidRPr="00D21810" w:rsidRDefault="00D21810" w:rsidP="00D21810">
      <w:r w:rsidRPr="00D21810">
        <w:rPr>
          <w:b/>
          <w:bCs/>
        </w:rPr>
        <w:t>U:</w:t>
      </w:r>
      <w:r w:rsidRPr="00D21810">
        <w:t xml:space="preserve"> First, customizable budgets per category or pot, with alerts when we’re close to the limit. Second, shared notes—so if my wife pays for something unusual, she could tag it, and I’d know what it was for without asking. Third, a “family calendar” integration. Like, if the kids’ school trip is coming up, I could add it to the banking tool, and it would remind me to set aside money.</w:t>
      </w:r>
    </w:p>
    <w:p w14:paraId="41EE899E" w14:textId="77777777" w:rsidR="00D21810" w:rsidRPr="00D21810" w:rsidRDefault="00D21810" w:rsidP="00D21810">
      <w:r w:rsidRPr="00D21810">
        <w:t>Also, maybe a kid-friendly view. My oldest has a debit card, but he doesn’t really understand money yet. If the app had a simplified version for children to learn, that would be fantastic.</w:t>
      </w:r>
    </w:p>
    <w:p w14:paraId="77223AE3" w14:textId="77777777" w:rsidR="00D21810" w:rsidRPr="00D21810" w:rsidRDefault="00D21810" w:rsidP="00D21810">
      <w:r w:rsidRPr="00D21810">
        <w:rPr>
          <w:b/>
          <w:bCs/>
        </w:rPr>
        <w:t>I:</w:t>
      </w:r>
      <w:r w:rsidRPr="00D21810">
        <w:t xml:space="preserve"> That’s really interesting. On a scale from one to ten, how satisfied are you with the tool?</w:t>
      </w:r>
    </w:p>
    <w:p w14:paraId="773A1FCE" w14:textId="77777777" w:rsidR="00D21810" w:rsidRPr="00D21810" w:rsidRDefault="00D21810" w:rsidP="00D21810">
      <w:r w:rsidRPr="00D21810">
        <w:rPr>
          <w:b/>
          <w:bCs/>
        </w:rPr>
        <w:t>U:</w:t>
      </w:r>
      <w:r w:rsidRPr="00D21810">
        <w:t xml:space="preserve"> I’d say… seven. It covers the basics well and has definitely made life easier than old-school banking. But it’s not fully family-oriented yet. There’s a big opportunity there.</w:t>
      </w:r>
    </w:p>
    <w:p w14:paraId="0BE32018" w14:textId="77777777" w:rsidR="00D21810" w:rsidRPr="00D21810" w:rsidRDefault="00D21810" w:rsidP="00D21810">
      <w:r w:rsidRPr="00D21810">
        <w:rPr>
          <w:b/>
          <w:bCs/>
        </w:rPr>
        <w:t>I:</w:t>
      </w:r>
      <w:r w:rsidRPr="00D21810">
        <w:t xml:space="preserve"> Anything else you’d like to share?</w:t>
      </w:r>
    </w:p>
    <w:p w14:paraId="2352EEBE" w14:textId="77777777" w:rsidR="00D21810" w:rsidRPr="00D21810" w:rsidRDefault="00D21810" w:rsidP="00D21810">
      <w:r w:rsidRPr="00D21810">
        <w:rPr>
          <w:b/>
          <w:bCs/>
        </w:rPr>
        <w:t>U:</w:t>
      </w:r>
      <w:r w:rsidRPr="00D21810">
        <w:t xml:space="preserve"> Just that, for families, money isn’t just numbers—it’s planning, coordinating, sometimes even teaching kids. If the tool supported that, it would go from useful to essential.</w:t>
      </w:r>
    </w:p>
    <w:p w14:paraId="3F9DC770" w14:textId="77777777" w:rsidR="00D21810" w:rsidRPr="00D21810" w:rsidRDefault="00D21810" w:rsidP="00D21810">
      <w:r w:rsidRPr="00D21810">
        <w:rPr>
          <w:b/>
          <w:bCs/>
        </w:rPr>
        <w:t>I:</w:t>
      </w:r>
      <w:r w:rsidRPr="00D21810">
        <w:t xml:space="preserve"> Thank you, Daniel. This has been really insightful.</w:t>
      </w:r>
    </w:p>
    <w:p w14:paraId="22F8FA6B" w14:textId="77777777" w:rsidR="00D21810" w:rsidRPr="00D21810" w:rsidRDefault="00D21810" w:rsidP="00D21810">
      <w:r w:rsidRPr="00D21810">
        <w:rPr>
          <w:b/>
          <w:bCs/>
        </w:rPr>
        <w:t>U:</w:t>
      </w:r>
      <w:r w:rsidRPr="00D21810">
        <w:t xml:space="preserve"> You’re welcome—happy to help.</w:t>
      </w:r>
    </w:p>
    <w:p w14:paraId="2462128E" w14:textId="77777777" w:rsidR="009F6C78" w:rsidRDefault="009F6C78"/>
    <w:sectPr w:rsidR="009F6C78">
      <w:footerReference w:type="even" r:id="rId6"/>
      <w:footerReference w:type="default" r:id="rId7"/>
      <w:footerReference w:type="firs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A93A1" w14:textId="77777777" w:rsidR="00D21810" w:rsidRDefault="00D21810" w:rsidP="00D21810">
      <w:pPr>
        <w:spacing w:after="0" w:line="240" w:lineRule="auto"/>
      </w:pPr>
      <w:r>
        <w:separator/>
      </w:r>
    </w:p>
  </w:endnote>
  <w:endnote w:type="continuationSeparator" w:id="0">
    <w:p w14:paraId="6C2C603B" w14:textId="77777777" w:rsidR="00D21810" w:rsidRDefault="00D21810" w:rsidP="00D2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390EF" w14:textId="6FD6466E" w:rsidR="00D21810" w:rsidRDefault="00D21810">
    <w:pPr>
      <w:pStyle w:val="Pieddepage"/>
    </w:pPr>
    <w:r>
      <w:rPr>
        <w:noProof/>
      </w:rPr>
      <mc:AlternateContent>
        <mc:Choice Requires="wps">
          <w:drawing>
            <wp:anchor distT="0" distB="0" distL="0" distR="0" simplePos="0" relativeHeight="251659264" behindDoc="0" locked="0" layoutInCell="1" allowOverlap="1" wp14:anchorId="0A58E226" wp14:editId="2DDB0068">
              <wp:simplePos x="635" y="635"/>
              <wp:positionH relativeFrom="page">
                <wp:align>center</wp:align>
              </wp:positionH>
              <wp:positionV relativeFrom="page">
                <wp:align>bottom</wp:align>
              </wp:positionV>
              <wp:extent cx="845185" cy="342900"/>
              <wp:effectExtent l="0" t="0" r="5715" b="0"/>
              <wp:wrapNone/>
              <wp:docPr id="45550712" name="Zone de texte 2" descr="C1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42900"/>
                      </a:xfrm>
                      <a:prstGeom prst="rect">
                        <a:avLst/>
                      </a:prstGeom>
                      <a:noFill/>
                      <a:ln>
                        <a:noFill/>
                      </a:ln>
                    </wps:spPr>
                    <wps:txbx>
                      <w:txbxContent>
                        <w:p w14:paraId="189318BA" w14:textId="5E285C81" w:rsidR="00D21810" w:rsidRPr="00D21810" w:rsidRDefault="00D21810" w:rsidP="00D21810">
                          <w:pPr>
                            <w:spacing w:after="0"/>
                            <w:rPr>
                              <w:rFonts w:ascii="Arial" w:eastAsia="Arial" w:hAnsi="Arial" w:cs="Arial"/>
                              <w:noProof/>
                              <w:color w:val="008000"/>
                              <w:sz w:val="18"/>
                              <w:szCs w:val="18"/>
                            </w:rPr>
                          </w:pPr>
                          <w:r w:rsidRPr="00D21810">
                            <w:rPr>
                              <w:rFonts w:ascii="Arial" w:eastAsia="Arial" w:hAnsi="Arial" w:cs="Arial"/>
                              <w:noProof/>
                              <w:color w:val="008000"/>
                              <w:sz w:val="18"/>
                              <w:szCs w:val="18"/>
                            </w:rPr>
                            <w:t>C1 -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58E226" id="_x0000_t202" coordsize="21600,21600" o:spt="202" path="m,l,21600r21600,l21600,xe">
              <v:stroke joinstyle="miter"/>
              <v:path gradientshapeok="t" o:connecttype="rect"/>
            </v:shapetype>
            <v:shape id="Zone de texte 2" o:spid="_x0000_s1026" type="#_x0000_t202" alt="C1 - Internal use" style="position:absolute;margin-left:0;margin-top:0;width:66.55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" filled="f" stroked="f">
              <v:fill o:detectmouseclick="t"/>
              <v:textbox style="mso-fit-shape-to-text:t" inset="0,0,0,15pt">
                <w:txbxContent>
                  <w:p w14:paraId="189318BA" w14:textId="5E285C81" w:rsidR="00D21810" w:rsidRPr="00D21810" w:rsidRDefault="00D21810" w:rsidP="00D21810">
                    <w:pPr>
                      <w:spacing w:after="0"/>
                      <w:rPr>
                        <w:rFonts w:ascii="Arial" w:eastAsia="Arial" w:hAnsi="Arial" w:cs="Arial"/>
                        <w:noProof/>
                        <w:color w:val="008000"/>
                        <w:sz w:val="18"/>
                        <w:szCs w:val="18"/>
                      </w:rPr>
                    </w:pPr>
                    <w:r w:rsidRPr="00D21810">
                      <w:rPr>
                        <w:rFonts w:ascii="Arial" w:eastAsia="Arial" w:hAnsi="Arial" w:cs="Arial"/>
                        <w:noProof/>
                        <w:color w:val="008000"/>
                        <w:sz w:val="18"/>
                        <w:szCs w:val="18"/>
                      </w:rPr>
                      <w:t>C1 -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9196" w14:textId="5C6D3DDD" w:rsidR="00D21810" w:rsidRDefault="00D21810">
    <w:pPr>
      <w:pStyle w:val="Pieddepage"/>
    </w:pPr>
    <w:r>
      <w:rPr>
        <w:noProof/>
      </w:rPr>
      <mc:AlternateContent>
        <mc:Choice Requires="wps">
          <w:drawing>
            <wp:anchor distT="0" distB="0" distL="0" distR="0" simplePos="0" relativeHeight="251660288" behindDoc="0" locked="0" layoutInCell="1" allowOverlap="1" wp14:anchorId="65EB344E" wp14:editId="0A70FCA1">
              <wp:simplePos x="0" y="0"/>
              <wp:positionH relativeFrom="page">
                <wp:align>center</wp:align>
              </wp:positionH>
              <wp:positionV relativeFrom="page">
                <wp:align>bottom</wp:align>
              </wp:positionV>
              <wp:extent cx="845185" cy="342900"/>
              <wp:effectExtent l="0" t="0" r="5715" b="0"/>
              <wp:wrapNone/>
              <wp:docPr id="131050787" name="Zone de texte 3" descr="C1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42900"/>
                      </a:xfrm>
                      <a:prstGeom prst="rect">
                        <a:avLst/>
                      </a:prstGeom>
                      <a:noFill/>
                      <a:ln>
                        <a:noFill/>
                      </a:ln>
                    </wps:spPr>
                    <wps:txbx>
                      <w:txbxContent>
                        <w:p w14:paraId="1F561523" w14:textId="44759849" w:rsidR="00D21810" w:rsidRPr="00D21810" w:rsidRDefault="00D21810" w:rsidP="00D21810">
                          <w:pPr>
                            <w:spacing w:after="0"/>
                            <w:rPr>
                              <w:rFonts w:ascii="Arial" w:eastAsia="Arial" w:hAnsi="Arial" w:cs="Arial"/>
                              <w:noProof/>
                              <w:color w:val="008000"/>
                              <w:sz w:val="18"/>
                              <w:szCs w:val="18"/>
                            </w:rPr>
                          </w:pPr>
                          <w:r w:rsidRPr="00D21810">
                            <w:rPr>
                              <w:rFonts w:ascii="Arial" w:eastAsia="Arial" w:hAnsi="Arial" w:cs="Arial"/>
                              <w:noProof/>
                              <w:color w:val="008000"/>
                              <w:sz w:val="18"/>
                              <w:szCs w:val="18"/>
                            </w:rPr>
                            <w:t>C1 -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EB344E" id="_x0000_t202" coordsize="21600,21600" o:spt="202" path="m,l,21600r21600,l21600,xe">
              <v:stroke joinstyle="miter"/>
              <v:path gradientshapeok="t" o:connecttype="rect"/>
            </v:shapetype>
            <v:shape id="Zone de texte 3" o:spid="_x0000_s1027" type="#_x0000_t202" alt="C1 - Internal use" style="position:absolute;margin-left:0;margin-top:0;width:66.55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" filled="f" stroked="f">
              <v:fill o:detectmouseclick="t"/>
              <v:textbox style="mso-fit-shape-to-text:t" inset="0,0,0,15pt">
                <w:txbxContent>
                  <w:p w14:paraId="1F561523" w14:textId="44759849" w:rsidR="00D21810" w:rsidRPr="00D21810" w:rsidRDefault="00D21810" w:rsidP="00D21810">
                    <w:pPr>
                      <w:spacing w:after="0"/>
                      <w:rPr>
                        <w:rFonts w:ascii="Arial" w:eastAsia="Arial" w:hAnsi="Arial" w:cs="Arial"/>
                        <w:noProof/>
                        <w:color w:val="008000"/>
                        <w:sz w:val="18"/>
                        <w:szCs w:val="18"/>
                      </w:rPr>
                    </w:pPr>
                    <w:r w:rsidRPr="00D21810">
                      <w:rPr>
                        <w:rFonts w:ascii="Arial" w:eastAsia="Arial" w:hAnsi="Arial" w:cs="Arial"/>
                        <w:noProof/>
                        <w:color w:val="008000"/>
                        <w:sz w:val="18"/>
                        <w:szCs w:val="18"/>
                      </w:rPr>
                      <w:t>C1 -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C850" w14:textId="7D438BA6" w:rsidR="00D21810" w:rsidRDefault="00D21810">
    <w:pPr>
      <w:pStyle w:val="Pieddepage"/>
    </w:pPr>
    <w:r>
      <w:rPr>
        <w:noProof/>
      </w:rPr>
      <mc:AlternateContent>
        <mc:Choice Requires="wps">
          <w:drawing>
            <wp:anchor distT="0" distB="0" distL="0" distR="0" simplePos="0" relativeHeight="251658240" behindDoc="0" locked="0" layoutInCell="1" allowOverlap="1" wp14:anchorId="2351558B" wp14:editId="76110EC1">
              <wp:simplePos x="635" y="635"/>
              <wp:positionH relativeFrom="page">
                <wp:align>center</wp:align>
              </wp:positionH>
              <wp:positionV relativeFrom="page">
                <wp:align>bottom</wp:align>
              </wp:positionV>
              <wp:extent cx="845185" cy="342900"/>
              <wp:effectExtent l="0" t="0" r="5715" b="0"/>
              <wp:wrapNone/>
              <wp:docPr id="1698515765" name="Zone de texte 1" descr="C1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42900"/>
                      </a:xfrm>
                      <a:prstGeom prst="rect">
                        <a:avLst/>
                      </a:prstGeom>
                      <a:noFill/>
                      <a:ln>
                        <a:noFill/>
                      </a:ln>
                    </wps:spPr>
                    <wps:txbx>
                      <w:txbxContent>
                        <w:p w14:paraId="32E1FE2D" w14:textId="22E0C8C2" w:rsidR="00D21810" w:rsidRPr="00D21810" w:rsidRDefault="00D21810" w:rsidP="00D21810">
                          <w:pPr>
                            <w:spacing w:after="0"/>
                            <w:rPr>
                              <w:rFonts w:ascii="Arial" w:eastAsia="Arial" w:hAnsi="Arial" w:cs="Arial"/>
                              <w:noProof/>
                              <w:color w:val="008000"/>
                              <w:sz w:val="18"/>
                              <w:szCs w:val="18"/>
                            </w:rPr>
                          </w:pPr>
                          <w:r w:rsidRPr="00D21810">
                            <w:rPr>
                              <w:rFonts w:ascii="Arial" w:eastAsia="Arial" w:hAnsi="Arial" w:cs="Arial"/>
                              <w:noProof/>
                              <w:color w:val="008000"/>
                              <w:sz w:val="18"/>
                              <w:szCs w:val="18"/>
                            </w:rPr>
                            <w:t>C1 -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51558B" id="_x0000_t202" coordsize="21600,21600" o:spt="202" path="m,l,21600r21600,l21600,xe">
              <v:stroke joinstyle="miter"/>
              <v:path gradientshapeok="t" o:connecttype="rect"/>
            </v:shapetype>
            <v:shape id="Zone de texte 1" o:spid="_x0000_s1028" type="#_x0000_t202" alt="C1 - Internal use" style="position:absolute;margin-left:0;margin-top:0;width:66.55pt;height:27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" filled="f" stroked="f">
              <v:fill o:detectmouseclick="t"/>
              <v:textbox style="mso-fit-shape-to-text:t" inset="0,0,0,15pt">
                <w:txbxContent>
                  <w:p w14:paraId="32E1FE2D" w14:textId="22E0C8C2" w:rsidR="00D21810" w:rsidRPr="00D21810" w:rsidRDefault="00D21810" w:rsidP="00D21810">
                    <w:pPr>
                      <w:spacing w:after="0"/>
                      <w:rPr>
                        <w:rFonts w:ascii="Arial" w:eastAsia="Arial" w:hAnsi="Arial" w:cs="Arial"/>
                        <w:noProof/>
                        <w:color w:val="008000"/>
                        <w:sz w:val="18"/>
                        <w:szCs w:val="18"/>
                      </w:rPr>
                    </w:pPr>
                    <w:r w:rsidRPr="00D21810">
                      <w:rPr>
                        <w:rFonts w:ascii="Arial" w:eastAsia="Arial" w:hAnsi="Arial" w:cs="Arial"/>
                        <w:noProof/>
                        <w:color w:val="008000"/>
                        <w:sz w:val="18"/>
                        <w:szCs w:val="18"/>
                      </w:rPr>
                      <w:t>C1 -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E429E" w14:textId="77777777" w:rsidR="00D21810" w:rsidRDefault="00D21810" w:rsidP="00D21810">
      <w:pPr>
        <w:spacing w:after="0" w:line="240" w:lineRule="auto"/>
      </w:pPr>
      <w:r>
        <w:separator/>
      </w:r>
    </w:p>
  </w:footnote>
  <w:footnote w:type="continuationSeparator" w:id="0">
    <w:p w14:paraId="681D24D5" w14:textId="77777777" w:rsidR="00D21810" w:rsidRDefault="00D21810" w:rsidP="00D2181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810"/>
    <w:rsid w:val="00164BF5"/>
    <w:rsid w:val="008357ED"/>
    <w:rsid w:val="009F6C78"/>
    <w:rsid w:val="00D21810"/>
    <w:rsid w:val="00E966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47033CB"/>
  <w15:chartTrackingRefBased/>
  <w15:docId w15:val="{2F138052-D24F-EB4C-9B72-41A730F2A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21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21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2181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2181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2181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2181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2181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2181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2181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2181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2181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2181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2181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2181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2181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2181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2181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21810"/>
    <w:rPr>
      <w:rFonts w:eastAsiaTheme="majorEastAsia" w:cstheme="majorBidi"/>
      <w:color w:val="272727" w:themeColor="text1" w:themeTint="D8"/>
    </w:rPr>
  </w:style>
  <w:style w:type="paragraph" w:styleId="Titre">
    <w:name w:val="Title"/>
    <w:basedOn w:val="Normal"/>
    <w:next w:val="Normal"/>
    <w:link w:val="TitreCar"/>
    <w:uiPriority w:val="10"/>
    <w:qFormat/>
    <w:rsid w:val="00D21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2181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2181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2181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21810"/>
    <w:pPr>
      <w:spacing w:before="160"/>
      <w:jc w:val="center"/>
    </w:pPr>
    <w:rPr>
      <w:i/>
      <w:iCs/>
      <w:color w:val="404040" w:themeColor="text1" w:themeTint="BF"/>
    </w:rPr>
  </w:style>
  <w:style w:type="character" w:customStyle="1" w:styleId="CitationCar">
    <w:name w:val="Citation Car"/>
    <w:basedOn w:val="Policepardfaut"/>
    <w:link w:val="Citation"/>
    <w:uiPriority w:val="29"/>
    <w:rsid w:val="00D21810"/>
    <w:rPr>
      <w:i/>
      <w:iCs/>
      <w:color w:val="404040" w:themeColor="text1" w:themeTint="BF"/>
    </w:rPr>
  </w:style>
  <w:style w:type="paragraph" w:styleId="Paragraphedeliste">
    <w:name w:val="List Paragraph"/>
    <w:basedOn w:val="Normal"/>
    <w:uiPriority w:val="34"/>
    <w:qFormat/>
    <w:rsid w:val="00D21810"/>
    <w:pPr>
      <w:ind w:left="720"/>
      <w:contextualSpacing/>
    </w:pPr>
  </w:style>
  <w:style w:type="character" w:styleId="Accentuationintense">
    <w:name w:val="Intense Emphasis"/>
    <w:basedOn w:val="Policepardfaut"/>
    <w:uiPriority w:val="21"/>
    <w:qFormat/>
    <w:rsid w:val="00D21810"/>
    <w:rPr>
      <w:i/>
      <w:iCs/>
      <w:color w:val="0F4761" w:themeColor="accent1" w:themeShade="BF"/>
    </w:rPr>
  </w:style>
  <w:style w:type="paragraph" w:styleId="Citationintense">
    <w:name w:val="Intense Quote"/>
    <w:basedOn w:val="Normal"/>
    <w:next w:val="Normal"/>
    <w:link w:val="CitationintenseCar"/>
    <w:uiPriority w:val="30"/>
    <w:qFormat/>
    <w:rsid w:val="00D21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21810"/>
    <w:rPr>
      <w:i/>
      <w:iCs/>
      <w:color w:val="0F4761" w:themeColor="accent1" w:themeShade="BF"/>
    </w:rPr>
  </w:style>
  <w:style w:type="character" w:styleId="Rfrenceintense">
    <w:name w:val="Intense Reference"/>
    <w:basedOn w:val="Policepardfaut"/>
    <w:uiPriority w:val="32"/>
    <w:qFormat/>
    <w:rsid w:val="00D21810"/>
    <w:rPr>
      <w:b/>
      <w:bCs/>
      <w:smallCaps/>
      <w:color w:val="0F4761" w:themeColor="accent1" w:themeShade="BF"/>
      <w:spacing w:val="5"/>
    </w:rPr>
  </w:style>
  <w:style w:type="paragraph" w:styleId="Pieddepage">
    <w:name w:val="footer"/>
    <w:basedOn w:val="Normal"/>
    <w:link w:val="PieddepageCar"/>
    <w:uiPriority w:val="99"/>
    <w:unhideWhenUsed/>
    <w:rsid w:val="00D2181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21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685</Words>
  <Characters>3771</Characters>
  <Application>Microsoft Office Word</Application>
  <DocSecurity>0</DocSecurity>
  <Lines>31</Lines>
  <Paragraphs>8</Paragraphs>
  <ScaleCrop>false</ScaleCrop>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AMAT Paul - MICROPOLE</dc:creator>
  <cp:keywords/>
  <dc:description/>
  <cp:lastModifiedBy>AMAT Paul - MICROPOLE</cp:lastModifiedBy>
  <cp:revision>1</cp:revision>
  <dcterms:created xsi:type="dcterms:W3CDTF">2025-09-03T08:31:00Z</dcterms:created>
  <dcterms:modified xsi:type="dcterms:W3CDTF">2025-09-03T08:32:00Z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653d4b35,2b70c78,7cfad23</vt:lpwstr>
  </property>
  <property fmtid="{D5CDD505-2E9C-101B-9397-08002B2CF9AE}" pid="3" name="ClassificationContentMarkingFooterFontProps">
    <vt:lpwstr>#008000,9,arial</vt:lpwstr>
  </property>
  <property fmtid="{D5CDD505-2E9C-101B-9397-08002B2CF9AE}" pid="4" name="ClassificationContentMarkingFooterText">
    <vt:lpwstr>C1 - Internal use</vt:lpwstr>
  </property>
  <property fmtid="{D5CDD505-2E9C-101B-9397-08002B2CF9AE}" pid="5" name="MSIP_Label_f43b7177-c66c-4b22-a350-7ee86f9a1e74_Enabled">
    <vt:lpwstr>true</vt:lpwstr>
  </property>
  <property fmtid="{D5CDD505-2E9C-101B-9397-08002B2CF9AE}" pid="6" name="MSIP_Label_f43b7177-c66c-4b22-a350-7ee86f9a1e74_SetDate">
    <vt:lpwstr>2025-09-03T08:32:03Z</vt:lpwstr>
  </property>
  <property fmtid="{D5CDD505-2E9C-101B-9397-08002B2CF9AE}" pid="7" name="MSIP_Label_f43b7177-c66c-4b22-a350-7ee86f9a1e74_Method">
    <vt:lpwstr>Standard</vt:lpwstr>
  </property>
  <property fmtid="{D5CDD505-2E9C-101B-9397-08002B2CF9AE}" pid="8" name="MSIP_Label_f43b7177-c66c-4b22-a350-7ee86f9a1e74_Name">
    <vt:lpwstr>C1_Internal use</vt:lpwstr>
  </property>
  <property fmtid="{D5CDD505-2E9C-101B-9397-08002B2CF9AE}" pid="9" name="MSIP_Label_f43b7177-c66c-4b22-a350-7ee86f9a1e74_SiteId">
    <vt:lpwstr>e4e1abd9-eac7-4a71-ab52-da5c998aa7ba</vt:lpwstr>
  </property>
  <property fmtid="{D5CDD505-2E9C-101B-9397-08002B2CF9AE}" pid="10" name="MSIP_Label_f43b7177-c66c-4b22-a350-7ee86f9a1e74_ActionId">
    <vt:lpwstr>34b5674f-5f23-465c-8b3f-d5956dd7f2e1</vt:lpwstr>
  </property>
  <property fmtid="{D5CDD505-2E9C-101B-9397-08002B2CF9AE}" pid="11" name="MSIP_Label_f43b7177-c66c-4b22-a350-7ee86f9a1e74_ContentBits">
    <vt:lpwstr>2</vt:lpwstr>
  </property>
  <property fmtid="{D5CDD505-2E9C-101B-9397-08002B2CF9AE}" pid="12" name="MSIP_Label_f43b7177-c66c-4b22-a350-7ee86f9a1e74_Tag">
    <vt:lpwstr>50, 3, 0, 1</vt:lpwstr>
  </property>
</Properties>
</file>