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2266E" w14:textId="0D215EB9" w:rsidR="005548E3" w:rsidRDefault="00FB06DD">
      <w:r>
        <w:t xml:space="preserve">Chapter 1 – Usability of Interactive Systems </w:t>
      </w:r>
    </w:p>
    <w:p w14:paraId="543BA005" w14:textId="0E76BE3B" w:rsidR="00FB06DD" w:rsidRDefault="00FB06DD"/>
    <w:p w14:paraId="39C03845" w14:textId="71ABB04D" w:rsidR="00FB06DD" w:rsidRDefault="003B6487">
      <w:r>
        <w:t xml:space="preserve">Usability Goals and Measures </w:t>
      </w:r>
    </w:p>
    <w:p w14:paraId="62977F45" w14:textId="1D404612" w:rsidR="003B6487" w:rsidRDefault="003B6487">
      <w:r>
        <w:t>Successful Designers:</w:t>
      </w:r>
    </w:p>
    <w:p w14:paraId="4813B164" w14:textId="77777777" w:rsidR="003B6487" w:rsidRPr="003B6487" w:rsidRDefault="003B6487" w:rsidP="003B6487">
      <w:pPr>
        <w:pStyle w:val="ListParagraph"/>
        <w:numPr>
          <w:ilvl w:val="0"/>
          <w:numId w:val="1"/>
        </w:numPr>
      </w:pPr>
      <w:r w:rsidRPr="003B6487">
        <w:t>Go beyond vague notions of “user friendliness”, “intuitive”, and “natural” doing more than simply making checklists of subjective guidelines</w:t>
      </w:r>
    </w:p>
    <w:p w14:paraId="36892950" w14:textId="77777777" w:rsidR="003B6487" w:rsidRPr="003B6487" w:rsidRDefault="003B6487" w:rsidP="003B6487">
      <w:pPr>
        <w:pStyle w:val="ListParagraph"/>
        <w:numPr>
          <w:ilvl w:val="0"/>
          <w:numId w:val="1"/>
        </w:numPr>
      </w:pPr>
      <w:r w:rsidRPr="003B6487">
        <w:t>Have a thor</w:t>
      </w:r>
      <w:r w:rsidRPr="003B6487">
        <w:softHyphen/>
        <w:t>ough understanding of the diverse community of users and the tasks that must be accomplished</w:t>
      </w:r>
    </w:p>
    <w:p w14:paraId="4702AFB0" w14:textId="77777777" w:rsidR="003B6487" w:rsidRPr="003B6487" w:rsidRDefault="003B6487" w:rsidP="003B6487">
      <w:pPr>
        <w:pStyle w:val="ListParagraph"/>
        <w:numPr>
          <w:ilvl w:val="0"/>
          <w:numId w:val="1"/>
        </w:numPr>
      </w:pPr>
      <w:r w:rsidRPr="003B6487">
        <w:t>Study evidence-based guidelines and pursue the research literature when necessary</w:t>
      </w:r>
    </w:p>
    <w:p w14:paraId="45CCDDD5" w14:textId="399538CF" w:rsidR="003B6487" w:rsidRDefault="003B6487" w:rsidP="003B6487"/>
    <w:p w14:paraId="2CB13910" w14:textId="466F17F3" w:rsidR="003B6487" w:rsidRDefault="003B6487" w:rsidP="003B6487">
      <w:r>
        <w:t>Great Designers:</w:t>
      </w:r>
    </w:p>
    <w:p w14:paraId="2699450F" w14:textId="77777777" w:rsidR="003B6487" w:rsidRDefault="003B6487" w:rsidP="003B6487">
      <w:pPr>
        <w:pStyle w:val="ListParagraph"/>
        <w:numPr>
          <w:ilvl w:val="0"/>
          <w:numId w:val="1"/>
        </w:numPr>
      </w:pPr>
      <w:r w:rsidRPr="003B6487">
        <w:t xml:space="preserve">Are deeply committed to enhancing the user experience, which strengthens their resolve when they face difficult choices, time pressures, and tight budgets </w:t>
      </w:r>
    </w:p>
    <w:p w14:paraId="056B3033" w14:textId="60FB0ECA" w:rsidR="003B6487" w:rsidRDefault="003B6487" w:rsidP="003B6487">
      <w:pPr>
        <w:pStyle w:val="ListParagraph"/>
        <w:numPr>
          <w:ilvl w:val="0"/>
          <w:numId w:val="1"/>
        </w:numPr>
      </w:pPr>
      <w:r w:rsidRPr="003B6487">
        <w:t xml:space="preserve">Are aware of the importance of eliciting emotional responses, attracting attention with animations, and playfully surprising users  </w:t>
      </w:r>
    </w:p>
    <w:p w14:paraId="1A733A05" w14:textId="77777777" w:rsidR="003B6487" w:rsidRPr="003B6487" w:rsidRDefault="003B6487" w:rsidP="003B6487"/>
    <w:p w14:paraId="2EF692C1" w14:textId="4E116688" w:rsidR="003B6487" w:rsidRDefault="003B6487" w:rsidP="003B6487">
      <w:r>
        <w:t>Goals for Requirements Analysis:</w:t>
      </w:r>
    </w:p>
    <w:p w14:paraId="0C975863" w14:textId="77993D56" w:rsidR="003B6487" w:rsidRDefault="00EF251D" w:rsidP="00EF251D">
      <w:pPr>
        <w:pStyle w:val="ListParagraph"/>
        <w:numPr>
          <w:ilvl w:val="0"/>
          <w:numId w:val="4"/>
        </w:numPr>
      </w:pPr>
      <w:r>
        <w:t xml:space="preserve">Ascertain the user’s </w:t>
      </w:r>
      <w:proofErr w:type="spellStart"/>
      <w:r>
        <w:t>nees</w:t>
      </w:r>
      <w:proofErr w:type="spellEnd"/>
    </w:p>
    <w:p w14:paraId="4957325C" w14:textId="77777777" w:rsidR="00EF251D" w:rsidRPr="00EF251D" w:rsidRDefault="00EF251D" w:rsidP="00EF251D">
      <w:pPr>
        <w:pStyle w:val="ListParagraph"/>
        <w:numPr>
          <w:ilvl w:val="1"/>
          <w:numId w:val="4"/>
        </w:numPr>
      </w:pPr>
      <w:r w:rsidRPr="00EF251D">
        <w:t xml:space="preserve">Determine what tasks and subtasks must be carried out </w:t>
      </w:r>
    </w:p>
    <w:p w14:paraId="3133C458" w14:textId="77777777" w:rsidR="00EF251D" w:rsidRPr="00EF251D" w:rsidRDefault="00EF251D" w:rsidP="00EF251D">
      <w:pPr>
        <w:pStyle w:val="ListParagraph"/>
        <w:numPr>
          <w:ilvl w:val="2"/>
          <w:numId w:val="4"/>
        </w:numPr>
      </w:pPr>
      <w:r w:rsidRPr="00EF251D">
        <w:t xml:space="preserve">Include tasks which are only performed occasionally  </w:t>
      </w:r>
    </w:p>
    <w:p w14:paraId="2A004467" w14:textId="77777777" w:rsidR="00EF251D" w:rsidRPr="00EF251D" w:rsidRDefault="00EF251D" w:rsidP="00EF251D">
      <w:pPr>
        <w:pStyle w:val="ListParagraph"/>
        <w:numPr>
          <w:ilvl w:val="2"/>
          <w:numId w:val="4"/>
        </w:numPr>
      </w:pPr>
      <w:r w:rsidRPr="00EF251D">
        <w:t xml:space="preserve">Common tasks are easy to identify </w:t>
      </w:r>
    </w:p>
    <w:p w14:paraId="25329141" w14:textId="77777777" w:rsidR="00EF251D" w:rsidRDefault="00EF251D" w:rsidP="00EF251D">
      <w:pPr>
        <w:pStyle w:val="ListParagraph"/>
        <w:numPr>
          <w:ilvl w:val="1"/>
          <w:numId w:val="4"/>
        </w:numPr>
      </w:pPr>
      <w:r w:rsidRPr="00EF251D">
        <w:t>Functionality must match need or else users will reject or underutilize the product</w:t>
      </w:r>
    </w:p>
    <w:p w14:paraId="33EFD2DA" w14:textId="7AC81A1D" w:rsidR="00EF251D" w:rsidRPr="00EF251D" w:rsidRDefault="00EF251D" w:rsidP="00EF251D">
      <w:pPr>
        <w:pStyle w:val="ListParagraph"/>
        <w:numPr>
          <w:ilvl w:val="0"/>
          <w:numId w:val="4"/>
        </w:numPr>
      </w:pPr>
      <w:r w:rsidRPr="00EF251D">
        <w:t xml:space="preserve">Ensure reliability </w:t>
      </w:r>
    </w:p>
    <w:p w14:paraId="1278C380" w14:textId="77777777" w:rsidR="00EF251D" w:rsidRPr="00EF251D" w:rsidRDefault="00EF251D" w:rsidP="00EF251D">
      <w:pPr>
        <w:numPr>
          <w:ilvl w:val="1"/>
          <w:numId w:val="6"/>
        </w:numPr>
        <w:spacing w:after="0"/>
      </w:pPr>
      <w:r w:rsidRPr="00EF251D">
        <w:t xml:space="preserve">Actions must function as specified </w:t>
      </w:r>
    </w:p>
    <w:p w14:paraId="3DF0B1DC" w14:textId="77777777" w:rsidR="00EF251D" w:rsidRPr="00EF251D" w:rsidRDefault="00EF251D" w:rsidP="00EF251D">
      <w:pPr>
        <w:numPr>
          <w:ilvl w:val="1"/>
          <w:numId w:val="6"/>
        </w:numPr>
        <w:spacing w:after="0"/>
      </w:pPr>
      <w:r w:rsidRPr="00EF251D">
        <w:t>Database data displayed must reflect the actual database</w:t>
      </w:r>
    </w:p>
    <w:p w14:paraId="55E40CC7" w14:textId="77777777" w:rsidR="00EF251D" w:rsidRPr="00EF251D" w:rsidRDefault="00EF251D" w:rsidP="00EF251D">
      <w:pPr>
        <w:numPr>
          <w:ilvl w:val="1"/>
          <w:numId w:val="6"/>
        </w:numPr>
        <w:spacing w:after="0"/>
      </w:pPr>
      <w:r w:rsidRPr="00EF251D">
        <w:t xml:space="preserve">Appease the user's sense of mistrust </w:t>
      </w:r>
    </w:p>
    <w:p w14:paraId="28CB0F8D" w14:textId="77777777" w:rsidR="00EF251D" w:rsidRPr="00EF251D" w:rsidRDefault="00EF251D" w:rsidP="00EF251D">
      <w:pPr>
        <w:numPr>
          <w:ilvl w:val="1"/>
          <w:numId w:val="6"/>
        </w:numPr>
        <w:spacing w:after="0"/>
      </w:pPr>
      <w:r w:rsidRPr="00EF251D">
        <w:t>The system should be available as often as possible</w:t>
      </w:r>
    </w:p>
    <w:p w14:paraId="11206539" w14:textId="77777777" w:rsidR="00EF251D" w:rsidRPr="00EF251D" w:rsidRDefault="00EF251D" w:rsidP="00EF251D">
      <w:pPr>
        <w:numPr>
          <w:ilvl w:val="1"/>
          <w:numId w:val="6"/>
        </w:numPr>
        <w:spacing w:after="0"/>
      </w:pPr>
      <w:r w:rsidRPr="00EF251D">
        <w:t xml:space="preserve">The system must not introduce errors </w:t>
      </w:r>
    </w:p>
    <w:p w14:paraId="22D7FCBF" w14:textId="60E5DF7D" w:rsidR="00EF251D" w:rsidRDefault="00EF251D" w:rsidP="00EF251D">
      <w:pPr>
        <w:numPr>
          <w:ilvl w:val="1"/>
          <w:numId w:val="6"/>
        </w:numPr>
        <w:spacing w:after="0"/>
      </w:pPr>
      <w:r w:rsidRPr="00EF251D">
        <w:t xml:space="preserve">Ensure the user's privacy and data security by protecting against unwarranted access, destruction of data, and malicious tampering </w:t>
      </w:r>
    </w:p>
    <w:p w14:paraId="6DBBA0CA" w14:textId="2043FF02" w:rsidR="00EF251D" w:rsidRDefault="00EF251D" w:rsidP="00EF251D">
      <w:pPr>
        <w:pStyle w:val="ListParagraph"/>
        <w:numPr>
          <w:ilvl w:val="0"/>
          <w:numId w:val="4"/>
        </w:numPr>
      </w:pPr>
      <w:r w:rsidRPr="00EF251D">
        <w:t xml:space="preserve">Promote standardization, integration, consistency, and portability </w:t>
      </w:r>
    </w:p>
    <w:p w14:paraId="6046A7FD" w14:textId="77777777" w:rsidR="00EF251D" w:rsidRPr="00EF251D" w:rsidRDefault="00EF251D" w:rsidP="00EF251D">
      <w:pPr>
        <w:pStyle w:val="ListParagraph"/>
        <w:numPr>
          <w:ilvl w:val="1"/>
          <w:numId w:val="4"/>
        </w:numPr>
      </w:pPr>
      <w:r w:rsidRPr="00EF251D">
        <w:rPr>
          <w:i/>
          <w:iCs/>
        </w:rPr>
        <w:t>Standardization</w:t>
      </w:r>
      <w:r w:rsidRPr="00EF251D">
        <w:t>: use pre-existing industry standards where they exist to aid learning and avoid errors (e.g. the W3C and ISO standards)</w:t>
      </w:r>
    </w:p>
    <w:p w14:paraId="11A77319" w14:textId="77777777" w:rsidR="00EF251D" w:rsidRPr="00EF251D" w:rsidRDefault="00EF251D" w:rsidP="00EF251D">
      <w:pPr>
        <w:pStyle w:val="ListParagraph"/>
        <w:numPr>
          <w:ilvl w:val="1"/>
          <w:numId w:val="4"/>
        </w:numPr>
      </w:pPr>
      <w:r w:rsidRPr="00EF251D">
        <w:rPr>
          <w:i/>
          <w:iCs/>
        </w:rPr>
        <w:t>Integration</w:t>
      </w:r>
      <w:r w:rsidRPr="00EF251D">
        <w:t>: the product should be able to run across different software tools and packages (e.g. Unix)</w:t>
      </w:r>
    </w:p>
    <w:p w14:paraId="5FF745EB" w14:textId="77777777" w:rsidR="00EF251D" w:rsidRPr="00EF251D" w:rsidRDefault="00EF251D" w:rsidP="00EF251D">
      <w:pPr>
        <w:pStyle w:val="ListParagraph"/>
        <w:numPr>
          <w:ilvl w:val="1"/>
          <w:numId w:val="4"/>
        </w:numPr>
      </w:pPr>
      <w:r w:rsidRPr="00EF251D">
        <w:rPr>
          <w:i/>
          <w:iCs/>
        </w:rPr>
        <w:t>Consistency</w:t>
      </w:r>
      <w:r w:rsidRPr="00EF251D">
        <w:t xml:space="preserve">: </w:t>
      </w:r>
    </w:p>
    <w:p w14:paraId="2C423F49" w14:textId="77777777" w:rsidR="00EF251D" w:rsidRPr="00EF251D" w:rsidRDefault="00EF251D" w:rsidP="00EF251D">
      <w:pPr>
        <w:pStyle w:val="ListParagraph"/>
        <w:numPr>
          <w:ilvl w:val="2"/>
          <w:numId w:val="4"/>
        </w:numPr>
      </w:pPr>
      <w:r w:rsidRPr="00EF251D">
        <w:t xml:space="preserve">compatibility across different product versions </w:t>
      </w:r>
    </w:p>
    <w:p w14:paraId="0482911D" w14:textId="77777777" w:rsidR="00EF251D" w:rsidRPr="00EF251D" w:rsidRDefault="00EF251D" w:rsidP="00EF251D">
      <w:pPr>
        <w:pStyle w:val="ListParagraph"/>
        <w:numPr>
          <w:ilvl w:val="2"/>
          <w:numId w:val="4"/>
        </w:numPr>
      </w:pPr>
      <w:r w:rsidRPr="00EF251D">
        <w:t>compatibility with related paper and other non</w:t>
      </w:r>
      <w:bookmarkStart w:id="0" w:name="_GoBack"/>
      <w:bookmarkEnd w:id="0"/>
      <w:r w:rsidRPr="00EF251D">
        <w:t>-</w:t>
      </w:r>
      <w:proofErr w:type="gramStart"/>
      <w:r w:rsidRPr="00EF251D">
        <w:t>computer based</w:t>
      </w:r>
      <w:proofErr w:type="gramEnd"/>
      <w:r w:rsidRPr="00EF251D">
        <w:t xml:space="preserve"> systems </w:t>
      </w:r>
    </w:p>
    <w:p w14:paraId="2005C4DA" w14:textId="77777777" w:rsidR="00EF251D" w:rsidRPr="00EF251D" w:rsidRDefault="00EF251D" w:rsidP="00EF251D">
      <w:pPr>
        <w:pStyle w:val="ListParagraph"/>
        <w:numPr>
          <w:ilvl w:val="2"/>
          <w:numId w:val="4"/>
        </w:numPr>
      </w:pPr>
      <w:r w:rsidRPr="00EF251D">
        <w:lastRenderedPageBreak/>
        <w:t xml:space="preserve">use common action sequences, terms, units, colors, etc. within the program </w:t>
      </w:r>
    </w:p>
    <w:p w14:paraId="185DA555" w14:textId="77777777" w:rsidR="00EF251D" w:rsidRPr="00EF251D" w:rsidRDefault="00EF251D" w:rsidP="00EF251D">
      <w:pPr>
        <w:pStyle w:val="ListParagraph"/>
        <w:numPr>
          <w:ilvl w:val="1"/>
          <w:numId w:val="4"/>
        </w:numPr>
      </w:pPr>
      <w:r w:rsidRPr="00EF251D">
        <w:rPr>
          <w:i/>
          <w:iCs/>
        </w:rPr>
        <w:t>Portability</w:t>
      </w:r>
      <w:r w:rsidRPr="00EF251D">
        <w:t xml:space="preserve">: allow for the user to convert data across multiple software and hardware environments </w:t>
      </w:r>
    </w:p>
    <w:p w14:paraId="6B9AB854" w14:textId="77777777" w:rsidR="00EF251D" w:rsidRPr="00EF251D" w:rsidRDefault="00EF251D" w:rsidP="00EF251D">
      <w:pPr>
        <w:pStyle w:val="ListParagraph"/>
      </w:pPr>
    </w:p>
    <w:p w14:paraId="4CD2FE6F" w14:textId="57AE457E" w:rsidR="00EF251D" w:rsidRDefault="00EF251D" w:rsidP="00EF251D"/>
    <w:sectPr w:rsidR="00EF2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21D51"/>
    <w:multiLevelType w:val="hybridMultilevel"/>
    <w:tmpl w:val="3D30D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8582F"/>
    <w:multiLevelType w:val="hybridMultilevel"/>
    <w:tmpl w:val="2084EF6E"/>
    <w:lvl w:ilvl="0" w:tplc="711809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84288"/>
    <w:multiLevelType w:val="hybridMultilevel"/>
    <w:tmpl w:val="3466947A"/>
    <w:lvl w:ilvl="0" w:tplc="7D943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01283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87D43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615A24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252EDB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3DA5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E42CF0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2FF8BD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8E2A88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" w15:restartNumberingAfterBreak="0">
    <w:nsid w:val="47611362"/>
    <w:multiLevelType w:val="hybridMultilevel"/>
    <w:tmpl w:val="AF30574A"/>
    <w:lvl w:ilvl="0" w:tplc="393650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02085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06D79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245AD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C4253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3419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5E5B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1EE89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585B3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FDF6BFC"/>
    <w:multiLevelType w:val="hybridMultilevel"/>
    <w:tmpl w:val="2998F498"/>
    <w:lvl w:ilvl="0" w:tplc="F60CC4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A038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BFA49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FC63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FEC21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3FA402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90E6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79DA0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5" w15:restartNumberingAfterBreak="0">
    <w:nsid w:val="544D55B7"/>
    <w:multiLevelType w:val="hybridMultilevel"/>
    <w:tmpl w:val="29ECA8E4"/>
    <w:lvl w:ilvl="0" w:tplc="CD805A8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0C1E7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70049E">
      <w:start w:val="24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963BE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B62BE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EAE93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AC42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FCA11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72D2A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59E5EE9"/>
    <w:multiLevelType w:val="hybridMultilevel"/>
    <w:tmpl w:val="DAB842CC"/>
    <w:lvl w:ilvl="0" w:tplc="0682E6D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4E196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A140394">
      <w:start w:val="24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504B2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74B3E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8CDE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92208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8422C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84835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AD72EC6"/>
    <w:multiLevelType w:val="hybridMultilevel"/>
    <w:tmpl w:val="1E04C9B0"/>
    <w:lvl w:ilvl="0" w:tplc="133682E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08665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D8AE5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C8558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24354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E6EB7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4063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C00F2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CA74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DD"/>
    <w:rsid w:val="003B6487"/>
    <w:rsid w:val="004257C5"/>
    <w:rsid w:val="005548E3"/>
    <w:rsid w:val="00E70215"/>
    <w:rsid w:val="00EF251D"/>
    <w:rsid w:val="00FB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370CB"/>
  <w15:chartTrackingRefBased/>
  <w15:docId w15:val="{C687DD42-C53D-4D5F-825B-3C526AE84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934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41730">
          <w:marLeft w:val="218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7479">
          <w:marLeft w:val="218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891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2652">
          <w:marLeft w:val="158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4491">
          <w:marLeft w:val="158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529">
          <w:marLeft w:val="158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7340">
          <w:marLeft w:val="158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81724">
          <w:marLeft w:val="158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5296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9979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632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606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116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80125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8393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690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054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5293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6696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138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7312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7252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3983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tummika thomas</dc:creator>
  <cp:keywords/>
  <dc:description/>
  <cp:lastModifiedBy>tummika thomas</cp:lastModifiedBy>
  <cp:revision>2</cp:revision>
  <dcterms:created xsi:type="dcterms:W3CDTF">2019-02-10T00:58:00Z</dcterms:created>
  <dcterms:modified xsi:type="dcterms:W3CDTF">2019-02-11T02:13:00Z</dcterms:modified>
</cp:coreProperties>
</file>