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8F074" w14:textId="1EDE641D" w:rsidR="004B4FC8" w:rsidRDefault="00C27AD2">
      <w:pPr>
        <w:pStyle w:val="Ttulo2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 Grammar</w:t>
      </w:r>
      <w:r w:rsidR="00424396">
        <w:rPr>
          <w:rFonts w:ascii="Source Sans Pro" w:eastAsia="Times New Roman" w:hAnsi="Source Sans Pro"/>
          <w:color w:val="595959"/>
        </w:rPr>
        <w:t xml:space="preserve"> - </w:t>
      </w:r>
      <w:proofErr w:type="spellStart"/>
      <w:r w:rsidR="007A069B">
        <w:rPr>
          <w:rFonts w:ascii="Source Sans Pro" w:eastAsia="Times New Roman" w:hAnsi="Source Sans Pro"/>
          <w:color w:val="595959"/>
        </w:rPr>
        <w:t>TypeChecking</w:t>
      </w:r>
      <w:proofErr w:type="spellEnd"/>
    </w:p>
    <w:p w14:paraId="59FD599F" w14:textId="77777777" w:rsidR="004B4FC8" w:rsidRDefault="00C27AD2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649"/>
        <w:gridCol w:w="3202"/>
        <w:gridCol w:w="2243"/>
        <w:gridCol w:w="4845"/>
      </w:tblGrid>
      <w:tr w:rsidR="004B4FC8" w14:paraId="2FD99DEB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40D8A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84CB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Attribute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4ADD3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D5636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1384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4B4FC8" w14:paraId="2CAE4BD2" w14:textId="77777777" w:rsidTr="007A069B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8BFFD6" w14:textId="0334349F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E288CF" w14:textId="550014DF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lValue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A765C2" w14:textId="14AB7502" w:rsidR="00CC65A3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8F7A75B" w14:textId="218936ED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BFD728" w14:textId="77777777" w:rsidR="00BA35E4" w:rsidRPr="00BA35E4" w:rsidRDefault="00BA35E4" w:rsidP="00BA35E4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A35E4">
              <w:rPr>
                <w:rFonts w:ascii="Source Sans Pro" w:eastAsia="Times New Roman" w:hAnsi="Source Sans Pro"/>
                <w:sz w:val="20"/>
                <w:szCs w:val="20"/>
              </w:rPr>
              <w:t>Define el tipo de la expresión, puede ser directo en las</w:t>
            </w:r>
          </w:p>
          <w:p w14:paraId="2FDC2CC5" w14:textId="6CD45D3A" w:rsidR="00742C22" w:rsidRPr="00027E3F" w:rsidRDefault="00BA35E4" w:rsidP="00BA35E4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A35E4">
              <w:rPr>
                <w:rFonts w:ascii="Source Sans Pro" w:eastAsia="Times New Roman" w:hAnsi="Source Sans Pro"/>
                <w:sz w:val="20"/>
                <w:szCs w:val="20"/>
              </w:rPr>
              <w:t xml:space="preserve">constantes o sintetizado en el resto de </w:t>
            </w:r>
            <w:r w:rsidR="00416677" w:rsidRPr="00BA35E4">
              <w:rPr>
                <w:rFonts w:ascii="Source Sans Pro" w:eastAsia="Times New Roman" w:hAnsi="Source Sans Pro"/>
                <w:sz w:val="20"/>
                <w:szCs w:val="20"/>
              </w:rPr>
              <w:t>las expresiones</w:t>
            </w:r>
          </w:p>
        </w:tc>
      </w:tr>
      <w:tr w:rsidR="004B4FC8" w14:paraId="0F4D3526" w14:textId="77777777" w:rsidTr="007A069B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9F915B" w14:textId="10FFBD73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5981046" w14:textId="6ADBB99B" w:rsidR="004B4FC8" w:rsidRDefault="00D73D3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</w:t>
            </w:r>
            <w:r w:rsidR="00027E3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ype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B51A74" w14:textId="56D7232C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C4C9DA" w14:textId="168592D3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8097D1" w14:textId="23179A83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Determina el tipo de una expresión.</w:t>
            </w:r>
          </w:p>
        </w:tc>
      </w:tr>
      <w:tr w:rsidR="0071761A" w14:paraId="2E56FE64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3F0DE8" w14:textId="7E75F755" w:rsidR="0071761A" w:rsidRDefault="006E2BA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FeatureDefinition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052764" w14:textId="27BC2CF2" w:rsidR="0071761A" w:rsidRDefault="006E2BA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hasReturn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C50452" w14:textId="5ED52595" w:rsidR="0071761A" w:rsidRPr="00742C22" w:rsidRDefault="006E2BA9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4371DE" w14:textId="68DCBDA0" w:rsidR="0071761A" w:rsidRPr="00742C22" w:rsidRDefault="006E2BA9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740E56" w14:textId="1ED2E003" w:rsidR="0071761A" w:rsidRPr="00742C22" w:rsidRDefault="0066233B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Una </w:t>
            </w:r>
            <w:proofErr w:type="spellStart"/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feature</w:t>
            </w:r>
            <w:proofErr w:type="spellEnd"/>
            <w:r w:rsidRPr="003E0CE0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que no sea de tipo </w:t>
            </w:r>
            <w:proofErr w:type="spellStart"/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void</w:t>
            </w:r>
            <w:proofErr w:type="spellEnd"/>
            <w:r w:rsidRPr="003E0CE0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debería de tener al menos una sentencia </w:t>
            </w:r>
            <w:proofErr w:type="spellStart"/>
            <w:r w:rsid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re</w:t>
            </w:r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turn</w:t>
            </w:r>
            <w:proofErr w:type="spellEnd"/>
            <w:r>
              <w:rPr>
                <w:rFonts w:ascii="Source Sans Pro" w:eastAsia="Times New Roman" w:hAnsi="Source Sans Pro"/>
                <w:sz w:val="20"/>
                <w:szCs w:val="20"/>
              </w:rPr>
              <w:t>.</w:t>
            </w:r>
          </w:p>
        </w:tc>
      </w:tr>
      <w:tr w:rsidR="00730E83" w14:paraId="3ED9584C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6A1317" w14:textId="315762B0" w:rsidR="00730E83" w:rsidRDefault="005A211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Sentence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A6B445A" w14:textId="77C658EC" w:rsidR="00730E83" w:rsidRDefault="005A211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owner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2A1939" w14:textId="1C2D03AA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16622B" w14:textId="5340AB0A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C0E9E1" w14:textId="21417F9F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función en la que se encuentra la sentencia</w:t>
            </w:r>
          </w:p>
        </w:tc>
      </w:tr>
    </w:tbl>
    <w:p w14:paraId="42747F8D" w14:textId="6F5B3E92" w:rsidR="00237976" w:rsidRDefault="00237976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Atributos de la fase anterior (Fase de identificación)</w:t>
      </w:r>
    </w:p>
    <w:p w14:paraId="2CDFFD54" w14:textId="7C16CDC5" w:rsidR="00237976" w:rsidRDefault="00237976" w:rsidP="00237976">
      <w:pPr>
        <w:pStyle w:val="Subttulo"/>
        <w:rPr>
          <w:rFonts w:eastAsia="Times New Roman"/>
        </w:rPr>
      </w:pPr>
      <w:r>
        <w:rPr>
          <w:rFonts w:eastAsia="Times New Roman"/>
        </w:rPr>
        <w:t>Algunos de estos atributos también se usan en esta especificación.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649"/>
        <w:gridCol w:w="3202"/>
        <w:gridCol w:w="2243"/>
        <w:gridCol w:w="4845"/>
      </w:tblGrid>
      <w:tr w:rsidR="00237976" w14:paraId="6AEDD23B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BC5481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02B4F4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Attribute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E4BF0B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81F0FF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0744FA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237976" w14:paraId="2D2E8AC1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A7101A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219A39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scope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6624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ENUM { </w:t>
            </w:r>
          </w:p>
          <w:p w14:paraId="7396563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GLOBAL, </w:t>
            </w:r>
          </w:p>
          <w:p w14:paraId="6976CDB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LOCAL, </w:t>
            </w:r>
          </w:p>
          <w:p w14:paraId="0DBE5C1E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gram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PARAMETER }</w:t>
            </w:r>
            <w:proofErr w:type="gram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E0A9B0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DAA70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Registro del ámbito en el que se ha definido la variable:</w:t>
            </w:r>
          </w:p>
          <w:p w14:paraId="1A463BBE" w14:textId="77777777" w:rsidR="00237976" w:rsidRPr="00742C22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Global: La variable se ha definido en el bloque </w:t>
            </w:r>
            <w:r w:rsidRPr="003E0CE0">
              <w:rPr>
                <w:rFonts w:ascii="Consolas" w:eastAsia="Times New Roman" w:hAnsi="Consolas"/>
                <w:iCs/>
                <w:color w:val="156082" w:themeColor="accent1"/>
                <w:sz w:val="20"/>
                <w:szCs w:val="20"/>
              </w:rPr>
              <w:t>global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sym w:font="Wingdings" w:char="F0E0"/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</w:t>
            </w:r>
            <w:proofErr w:type="spellStart"/>
            <w:r w:rsidRPr="003E0CE0">
              <w:rPr>
                <w:rFonts w:ascii="Consolas" w:eastAsia="Times New Roman" w:hAnsi="Consolas"/>
                <w:iCs/>
                <w:color w:val="156082" w:themeColor="accent1"/>
                <w:sz w:val="20"/>
                <w:szCs w:val="20"/>
              </w:rPr>
              <w:t>vars</w:t>
            </w:r>
            <w:proofErr w:type="spellEnd"/>
          </w:p>
          <w:p w14:paraId="136EA219" w14:textId="77777777" w:rsidR="00237976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Local: La variable se ha definido en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el bloque </w:t>
            </w:r>
            <w:r w:rsidRPr="003E0CE0">
              <w:rPr>
                <w:rFonts w:ascii="Consolas" w:eastAsia="Times New Roman" w:hAnsi="Consolas"/>
                <w:iCs/>
                <w:color w:val="156082" w:themeColor="accent1"/>
                <w:sz w:val="20"/>
                <w:szCs w:val="20"/>
              </w:rPr>
              <w:t>local</w:t>
            </w:r>
            <w:r w:rsidRPr="00742C22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dentro de un </w:t>
            </w:r>
            <w:proofErr w:type="spellStart"/>
            <w:r w:rsidRPr="003E0CE0">
              <w:rPr>
                <w:rFonts w:ascii="Consolas" w:eastAsia="Times New Roman" w:hAnsi="Consolas"/>
                <w:iCs/>
                <w:color w:val="156082" w:themeColor="accent1"/>
                <w:sz w:val="20"/>
                <w:szCs w:val="20"/>
              </w:rPr>
              <w:t>feature</w:t>
            </w:r>
            <w:proofErr w:type="spellEnd"/>
          </w:p>
          <w:p w14:paraId="164D43CB" w14:textId="77777777" w:rsidR="00237976" w:rsidRPr="00742C22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Parameter</w:t>
            </w:r>
            <w:proofErr w:type="spellEnd"/>
            <w:r>
              <w:rPr>
                <w:rFonts w:ascii="Source Sans Pro" w:eastAsia="Times New Roman" w:hAnsi="Source Sans Pro"/>
                <w:sz w:val="20"/>
                <w:szCs w:val="20"/>
              </w:rPr>
              <w:t>: La variable es un parámetro de una función</w:t>
            </w:r>
          </w:p>
        </w:tc>
      </w:tr>
      <w:tr w:rsidR="00237976" w14:paraId="5AD0483A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8DD6F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Variable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7BCAAB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1AEA5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VarDefinition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9D254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AC29E7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Enlace a la definición de esta variable</w:t>
            </w:r>
          </w:p>
        </w:tc>
      </w:tr>
      <w:tr w:rsidR="00237976" w14:paraId="3EAAE0A7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6FB396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FunctionDefinition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494526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EEC3D4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DB9421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165F29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CE6FFC" w14:textId="57EAEDA6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True si se ha definido la función previamente en el bloque </w:t>
            </w:r>
            <w:proofErr w:type="spellStart"/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cr</w:t>
            </w:r>
            <w:r w:rsidR="003E0CE0"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e</w:t>
            </w:r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ate</w:t>
            </w:r>
            <w:proofErr w:type="spellEnd"/>
            <w:r w:rsidRPr="003E0CE0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(constructor). Se usará para verificar que la función puede ser llamada en la llamada </w:t>
            </w:r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run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>.</w:t>
            </w:r>
          </w:p>
        </w:tc>
      </w:tr>
      <w:tr w:rsidR="00237976" w14:paraId="7E3E5179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C7932CC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9E849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C507AF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89B90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C8C524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237976" w14:paraId="7A0579D0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C898AD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95F94B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58980ED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23ACF0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EAE266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237976" w14:paraId="78FFE2DB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1F2CC1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04BC42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fieldOwner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B70925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E689C4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3FD5F5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 xml:space="preserve">Enlace a la </w:t>
            </w:r>
            <w:proofErr w:type="spellStart"/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</w:t>
            </w:r>
            <w:proofErr w:type="spellEnd"/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 xml:space="preserve"> en la que se define el campo</w:t>
            </w:r>
          </w:p>
        </w:tc>
      </w:tr>
      <w:tr w:rsidR="00237976" w14:paraId="1B94B630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BAED702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7B2D7C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8CCC03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</w:t>
            </w:r>
            <w:r w:rsidRPr="00DA25D2">
              <w:rPr>
                <w:rFonts w:ascii="Source Sans Pro" w:eastAsia="Times New Roman" w:hAnsi="Source Sans Pro"/>
                <w:sz w:val="20"/>
                <w:szCs w:val="20"/>
              </w:rPr>
              <w:t>tructDefinition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B3A05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6DD518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Enlace a la definición de la </w:t>
            </w: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Struct</w:t>
            </w:r>
            <w:proofErr w:type="spellEnd"/>
          </w:p>
        </w:tc>
      </w:tr>
      <w:tr w:rsidR="00237976" w14:paraId="2EC4A4AA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1E195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RunCall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BE1603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5F45E9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09C6CD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1C6110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</w:tbl>
    <w:p w14:paraId="1D9DC0F9" w14:textId="3949294F" w:rsidR="00424396" w:rsidRDefault="00424396">
      <w:pPr>
        <w:rPr>
          <w:rFonts w:ascii="Source Sans Pro" w:eastAsia="Times New Roman" w:hAnsi="Source Sans Pro"/>
          <w:b/>
          <w:bCs/>
          <w:color w:val="595959"/>
          <w:sz w:val="27"/>
          <w:szCs w:val="27"/>
        </w:rPr>
      </w:pPr>
    </w:p>
    <w:p w14:paraId="3FDBE8A5" w14:textId="2665C5B5" w:rsidR="00025342" w:rsidRPr="00410B38" w:rsidRDefault="00C27AD2" w:rsidP="00410B38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4060"/>
        <w:gridCol w:w="4407"/>
      </w:tblGrid>
      <w:tr w:rsidR="0016629D" w14:paraId="3F148BE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96AAB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3DFCC8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177C9E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  <w:proofErr w:type="spellEnd"/>
          </w:p>
        </w:tc>
      </w:tr>
      <w:tr w:rsidR="00150B4E" w:rsidRPr="00DE060A" w14:paraId="1BEB9C5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7A982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program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functionBuilder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runCall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23EA77B" w14:textId="13C09F88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AC0FEC" w14:textId="0EDEBB34" w:rsidR="00025342" w:rsidRPr="00B10F44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DE060A" w14:paraId="35DBDD9A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D973A6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253A3C3" w14:textId="2E35BAEB" w:rsidR="006819DF" w:rsidRDefault="006819D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args.size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runCall.definition.params</w:t>
            </w:r>
            <w:proofErr w:type="spellEnd"/>
          </w:p>
          <w:p w14:paraId="09366A12" w14:textId="10D7653E" w:rsidR="009A3D95" w:rsidRPr="009D4976" w:rsidRDefault="002452F0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definition.params</w:t>
            </w:r>
            <w:proofErr w:type="spellEnd"/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8FE1F3" w14:textId="5FB4D7E1" w:rsidR="00025342" w:rsidRPr="009D4976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DE060A" w14:paraId="5A5585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D12ADF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structType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fieldDefinition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668341" w14:textId="2F999D56" w:rsidR="00B3674E" w:rsidRPr="004C52E9" w:rsidRDefault="009D4976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C63112" w14:textId="79D1E751" w:rsidR="00777769" w:rsidRPr="004C52E9" w:rsidRDefault="00777769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FF7718" w14:paraId="5B119C52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E72434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params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returnType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?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sentences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FC06235" w14:textId="77777777" w:rsidR="00260E3F" w:rsidRDefault="006D294F" w:rsidP="00777769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AND </w:t>
            </w:r>
            <w:proofErr w:type="spellStart"/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 w:rsidR="00042B55"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="00042B55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VoidType</w:t>
            </w:r>
            <w:proofErr w:type="spellEnd"/>
            <w:r w:rsidR="00260E3F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then</w:t>
            </w:r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 w:rsidR="00260E3F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{</w:t>
            </w:r>
          </w:p>
          <w:p w14:paraId="391A44A9" w14:textId="0B10EDE7" w:rsidR="00260E3F" w:rsidRDefault="00260E3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</w:t>
            </w:r>
            <w:r w:rsidR="00166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isPrimitive(</w:t>
            </w:r>
            <w:proofErr w:type="spellStart"/>
            <w:r w:rsidR="00166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 w:rsidR="00166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  <w:p w14:paraId="52DE2B70" w14:textId="77777777" w:rsidR="006819DF" w:rsidRDefault="006819D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params.forEach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(p -&gt;</w:t>
            </w:r>
          </w:p>
          <w:p w14:paraId="4DE57476" w14:textId="77777777" w:rsidR="006819DF" w:rsidRDefault="006819D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isPrimitive(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p.tipo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176402A3" w14:textId="77777777" w:rsidR="0098408E" w:rsidRDefault="0098408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2C5F211" w14:textId="77777777" w:rsidR="0098408E" w:rsidRDefault="0098408E" w:rsidP="0098408E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AND </w:t>
            </w:r>
            <w:proofErr w:type="spellStart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VoidType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then {</w:t>
            </w:r>
          </w:p>
          <w:p w14:paraId="2EE461A0" w14:textId="32D5331A" w:rsidR="0098408E" w:rsidRDefault="0098408E" w:rsidP="0098408E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functionDefinition.hasReturn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TRUE</w:t>
            </w:r>
          </w:p>
          <w:p w14:paraId="47649AD5" w14:textId="3B5168AC" w:rsidR="0098408E" w:rsidRPr="00B10F44" w:rsidRDefault="0098408E" w:rsidP="0098408E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29E4DD0" w14:textId="77777777" w:rsidR="006819DF" w:rsidRDefault="0016629D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lastRenderedPageBreak/>
              <w:t>sentences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.forEach</w:t>
            </w:r>
            <w:proofErr w:type="spell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-&gt; </w:t>
            </w:r>
          </w:p>
          <w:p w14:paraId="476DC72B" w14:textId="7CD4A226" w:rsidR="0016629D" w:rsidRDefault="006819DF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proofErr w:type="spellStart"/>
            <w:r w:rsidR="0016629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</w:t>
            </w:r>
            <w:proofErr w:type="spellEnd"/>
            <w:r w:rsidR="0016629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16629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</w:t>
            </w:r>
            <w:proofErr w:type="spellEnd"/>
            <w:r w:rsidR="0016629D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295A246F" w14:textId="77777777" w:rsidR="0016629D" w:rsidRDefault="0016629D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CE12E11" w14:textId="77777777" w:rsidR="00E0410D" w:rsidRPr="00DE060A" w:rsidRDefault="006819DF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DE060A">
              <w:rPr>
                <w:rFonts w:ascii="Source Sans Pro" w:eastAsia="Times New Roman" w:hAnsi="Source Sans Pro"/>
                <w:sz w:val="21"/>
                <w:szCs w:val="21"/>
              </w:rPr>
              <w:lastRenderedPageBreak/>
              <w:t>functionDefinition.hasReturn</w:t>
            </w:r>
            <w:proofErr w:type="spellEnd"/>
            <w:r w:rsidRPr="00DE060A">
              <w:rPr>
                <w:rFonts w:ascii="Source Sans Pro" w:eastAsia="Times New Roman" w:hAnsi="Source Sans Pro"/>
                <w:sz w:val="21"/>
                <w:szCs w:val="21"/>
              </w:rPr>
              <w:t xml:space="preserve"> = FALSE</w:t>
            </w:r>
            <w:r w:rsidR="00FF7718" w:rsidRPr="00DE060A">
              <w:rPr>
                <w:rFonts w:ascii="Source Sans Pro" w:eastAsia="Times New Roman" w:hAnsi="Source Sans Pro"/>
                <w:b/>
                <w:bCs/>
                <w:color w:val="C00000"/>
                <w:sz w:val="21"/>
                <w:szCs w:val="21"/>
              </w:rPr>
              <w:t xml:space="preserve"> *</w:t>
            </w:r>
          </w:p>
          <w:p w14:paraId="476FAD0F" w14:textId="77777777" w:rsidR="00FF7718" w:rsidRPr="00DE060A" w:rsidRDefault="00FF771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7994C334" w14:textId="5351FBBF" w:rsidR="00FF7718" w:rsidRPr="00FF7718" w:rsidRDefault="00FF771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 w:rsidRPr="00FF7718">
              <w:rPr>
                <w:rFonts w:ascii="Source Sans Pro" w:eastAsia="Times New Roman" w:hAnsi="Source Sans Pro"/>
                <w:b/>
                <w:bCs/>
                <w:color w:val="C00000"/>
                <w:sz w:val="21"/>
                <w:szCs w:val="21"/>
              </w:rPr>
              <w:t>*</w:t>
            </w:r>
            <w:r w:rsidRPr="00FF7718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Pr="00FF7718">
              <w:rPr>
                <w:rFonts w:ascii="Source Sans Pro" w:eastAsia="Times New Roman" w:hAnsi="Source Sans Pro"/>
                <w:i/>
                <w:iCs/>
                <w:color w:val="171717" w:themeColor="background2" w:themeShade="1A"/>
                <w:sz w:val="21"/>
                <w:szCs w:val="21"/>
                <w:shd w:val="clear" w:color="auto" w:fill="FAE2D5" w:themeFill="accent2" w:themeFillTint="33"/>
              </w:rPr>
              <w:t xml:space="preserve">Aclaración: </w:t>
            </w:r>
            <w:proofErr w:type="spellStart"/>
            <w:r w:rsidRPr="00FF7718">
              <w:rPr>
                <w:rFonts w:ascii="Source Sans Pro" w:eastAsia="Times New Roman" w:hAnsi="Source Sans Pro"/>
                <w:i/>
                <w:iCs/>
                <w:color w:val="171717" w:themeColor="background2" w:themeShade="1A"/>
                <w:sz w:val="21"/>
                <w:szCs w:val="21"/>
                <w:shd w:val="clear" w:color="auto" w:fill="FAE2D5" w:themeFill="accent2" w:themeFillTint="33"/>
              </w:rPr>
              <w:t>hasReturn</w:t>
            </w:r>
            <w:proofErr w:type="spellEnd"/>
            <w:r w:rsidRPr="00FF7718">
              <w:rPr>
                <w:rFonts w:ascii="Source Sans Pro" w:eastAsia="Times New Roman" w:hAnsi="Source Sans Pro"/>
                <w:i/>
                <w:iCs/>
                <w:color w:val="171717" w:themeColor="background2" w:themeShade="1A"/>
                <w:sz w:val="21"/>
                <w:szCs w:val="21"/>
                <w:shd w:val="clear" w:color="auto" w:fill="FAE2D5" w:themeFill="accent2" w:themeFillTint="33"/>
              </w:rPr>
              <w:t xml:space="preserve"> = FALSE se asigna antes de visitar a los hijos, el predicado </w:t>
            </w:r>
            <w:proofErr w:type="spellStart"/>
            <w:r w:rsidRPr="00FF7718">
              <w:rPr>
                <w:rFonts w:ascii="Source Sans Pro" w:eastAsia="Times New Roman" w:hAnsi="Source Sans Pro"/>
                <w:i/>
                <w:iCs/>
                <w:color w:val="171717" w:themeColor="background2" w:themeShade="1A"/>
                <w:sz w:val="21"/>
                <w:szCs w:val="21"/>
                <w:shd w:val="clear" w:color="auto" w:fill="FAE2D5" w:themeFill="accent2" w:themeFillTint="33"/>
              </w:rPr>
              <w:t>hasReturn</w:t>
            </w:r>
            <w:proofErr w:type="spellEnd"/>
            <w:r w:rsidRPr="00FF7718">
              <w:rPr>
                <w:rFonts w:ascii="Source Sans Pro" w:eastAsia="Times New Roman" w:hAnsi="Source Sans Pro"/>
                <w:i/>
                <w:iCs/>
                <w:color w:val="171717" w:themeColor="background2" w:themeShade="1A"/>
                <w:sz w:val="21"/>
                <w:szCs w:val="21"/>
                <w:shd w:val="clear" w:color="auto" w:fill="FAE2D5" w:themeFill="accent2" w:themeFillTint="33"/>
              </w:rPr>
              <w:t>==TRUE se comprueba después de visitarlos</w:t>
            </w:r>
          </w:p>
        </w:tc>
      </w:tr>
      <w:tr w:rsidR="00150B4E" w:rsidRPr="00DE060A" w14:paraId="292925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6EE7F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fieldDefinition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186FE1" w14:textId="344DBD51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88DA3C" w14:textId="63EDC93B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410B38" w:rsidRPr="00DE060A" w14:paraId="196C30E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8342B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461682" w14:textId="207F398F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DA5E9C" w14:textId="2564A0F2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258D9756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9E056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functionBuilder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7416228" w14:textId="02EB5C89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5F8568" w14:textId="4BCFEE0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:rsidRPr="004C52E9" w14:paraId="172FF9A0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38CB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functionCallSent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E457C44" w14:textId="77777777" w:rsidR="00410B38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args.size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()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definition.params.size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</w:t>
            </w:r>
          </w:p>
          <w:p w14:paraId="108D0166" w14:textId="77777777" w:rsidR="00DE2D4F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16959F5" w14:textId="14869F23" w:rsidR="00DE2D4F" w:rsidRPr="004C52E9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definition.params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AD0F47" w14:textId="19FC1786" w:rsidR="00894F80" w:rsidRP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6629D" w:rsidRPr="00DE060A" w14:paraId="0C3A3571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883915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assignment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1F8787" w14:textId="7BD55CB2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left.lvalue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TRUE</w:t>
            </w:r>
          </w:p>
          <w:p w14:paraId="6AD4B787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39F273A" w14:textId="5066E6CE" w:rsidR="00A2046D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left.type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594309A1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30298D2" w14:textId="5B0F9840" w:rsidR="00A2046D" w:rsidRPr="00B10F44" w:rsidRDefault="00B00AC7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ameType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left.type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right.type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AD80FD" w14:textId="2CE64BF1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6629D" w:rsidRPr="00DE060A" w14:paraId="73272F0B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0E72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loop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from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assignment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until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body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4F7D81" w14:textId="508B7999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until.type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9904FDA" w14:textId="77777777" w:rsidR="00466599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from.forEach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(a -&gt; </w:t>
            </w:r>
          </w:p>
          <w:p w14:paraId="2B2725E6" w14:textId="74624C1B" w:rsidR="00A2046D" w:rsidRDefault="00466599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</w:t>
            </w:r>
            <w:proofErr w:type="spellStart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a.owner</w:t>
            </w:r>
            <w:proofErr w:type="spellEnd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loop.owner</w:t>
            </w:r>
            <w:proofErr w:type="spellEnd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630C3D9F" w14:textId="77777777" w:rsidR="00C63B02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1BDAF4AC" w14:textId="77777777" w:rsidR="00466599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body.forEach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(s -&gt;</w:t>
            </w:r>
          </w:p>
          <w:p w14:paraId="798EB79E" w14:textId="717554E7" w:rsidR="00C63B02" w:rsidRPr="00B10F44" w:rsidRDefault="00466599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</w:t>
            </w:r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</w:t>
            </w:r>
            <w:proofErr w:type="spellEnd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loop.owner</w:t>
            </w:r>
            <w:proofErr w:type="spellEnd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</w:tc>
      </w:tr>
      <w:tr w:rsidR="0016629D" w:rsidRPr="00DE060A" w14:paraId="607D7E40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4A292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ifElse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trueBlock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falseBlock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1D9256" w14:textId="5E9A7055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condition.type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AB58D5" w14:textId="77777777" w:rsidR="007C2D48" w:rsidRDefault="0090301A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trueBlock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.forEach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(s -&gt; </w:t>
            </w:r>
          </w:p>
          <w:p w14:paraId="5F127412" w14:textId="55D89B84" w:rsidR="0090301A" w:rsidRDefault="007C2D48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proofErr w:type="spellStart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</w:t>
            </w:r>
            <w:proofErr w:type="spellEnd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6F2380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ifElse</w:t>
            </w:r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.owner</w:t>
            </w:r>
            <w:proofErr w:type="spellEnd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408781A7" w14:textId="77777777" w:rsidR="0090301A" w:rsidRDefault="0090301A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44414F5C" w14:textId="77777777" w:rsidR="007C2D48" w:rsidRDefault="0090301A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falseBlock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.forEach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(s -&gt;</w:t>
            </w:r>
          </w:p>
          <w:p w14:paraId="668391CE" w14:textId="563E2196" w:rsidR="00A2046D" w:rsidRPr="00B10F44" w:rsidRDefault="007C2D48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proofErr w:type="spellStart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</w:t>
            </w:r>
            <w:proofErr w:type="spellEnd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6F2380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ifElse</w:t>
            </w:r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.owner</w:t>
            </w:r>
            <w:proofErr w:type="spellEnd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</w:tc>
      </w:tr>
      <w:tr w:rsidR="0016629D" w:rsidRPr="00DE060A" w14:paraId="156CCBFE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1509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EEEC139" w14:textId="77777777" w:rsidR="007C2D48" w:rsidRDefault="00960727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input.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forEach</w:t>
            </w:r>
            <w:proofErr w:type="spellEnd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(e -&gt; </w:t>
            </w:r>
          </w:p>
          <w:p w14:paraId="2E898484" w14:textId="58779626" w:rsidR="00960727" w:rsidRPr="00960727" w:rsidRDefault="007C2D4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proofErr w:type="spellStart"/>
            <w:r w:rsidR="00960727"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e.lValue</w:t>
            </w:r>
            <w:proofErr w:type="spellEnd"/>
            <w:r w:rsidR="00960727"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== true)</w:t>
            </w:r>
          </w:p>
          <w:p w14:paraId="0759E26C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AAE9C50" w14:textId="67170FA9" w:rsidR="007C2D48" w:rsidRDefault="00960727" w:rsidP="00960727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input.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forEach</w:t>
            </w:r>
            <w:proofErr w:type="spellEnd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(e -&gt; </w:t>
            </w:r>
          </w:p>
          <w:p w14:paraId="355C930F" w14:textId="77AF8A64" w:rsidR="00A2046D" w:rsidRPr="004C52E9" w:rsidRDefault="007C2D48" w:rsidP="00960727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r w:rsidR="00960727"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isPrimitive(</w:t>
            </w:r>
            <w:proofErr w:type="spellStart"/>
            <w:r w:rsidR="00960727"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e.t</w:t>
            </w:r>
            <w:r w:rsid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ype</w:t>
            </w:r>
            <w:proofErr w:type="spellEnd"/>
            <w:r w:rsid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B826BC2" w14:textId="440522EE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6629D" w:rsidRPr="00DE060A" w14:paraId="4A3B7526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92F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print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AC84A5" w14:textId="77777777" w:rsidR="007C2D48" w:rsidRDefault="007C2D48" w:rsidP="007C2D48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input.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forEach</w:t>
            </w:r>
            <w:proofErr w:type="spellEnd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(e -&gt; </w:t>
            </w:r>
          </w:p>
          <w:p w14:paraId="2143B57D" w14:textId="096976C6" w:rsidR="00A2046D" w:rsidRPr="00B10F44" w:rsidRDefault="007C2D48" w:rsidP="007C2D48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isPrimitive(</w:t>
            </w:r>
            <w:proofErr w:type="spellStart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e.t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964E02" w14:textId="13CA2D06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6629D" w:rsidRPr="004C52E9" w14:paraId="0C700E8D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0A0526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290481" w14:textId="419FDE7F" w:rsidR="007C2D48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= </w:t>
            </w:r>
            <w:r w:rsidR="00BE03EE" w:rsidRPr="00BE03EE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then {</w:t>
            </w:r>
          </w:p>
          <w:p w14:paraId="64E0FB0D" w14:textId="556AA230" w:rsidR="007C2D48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proofErr w:type="spellStart"/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return.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owner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</w:t>
            </w:r>
            <w:r w:rsid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VOID</w:t>
            </w:r>
          </w:p>
          <w:p w14:paraId="550EFE1A" w14:textId="5D38BE14" w:rsidR="007C2D48" w:rsidRDefault="007C2D4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  <w:p w14:paraId="72508AC2" w14:textId="77777777" w:rsidR="007C2D48" w:rsidRDefault="007C2D4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61BBD11A" w14:textId="41671E7F" w:rsidR="007C2D48" w:rsidRDefault="007C2D4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return.</w:t>
            </w:r>
            <w:r w:rsidRP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owner.returnType</w:t>
            </w:r>
            <w:proofErr w:type="spellEnd"/>
            <w:r w:rsidR="00FA45B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FA45B1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≠</w:t>
            </w:r>
            <w:r w:rsidR="00FA45B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VOID</w:t>
            </w:r>
            <w:r w:rsidR="00FA45B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then {</w:t>
            </w:r>
          </w:p>
          <w:p w14:paraId="522093B8" w14:textId="14961802" w:rsidR="00FA45B1" w:rsidRDefault="00FA45B1" w:rsidP="00A2046D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≠ </w:t>
            </w:r>
            <w:r w:rsidRPr="00BE03EE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6119ADAC" w14:textId="31287F3E" w:rsidR="00FA45B1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}</w:t>
            </w:r>
          </w:p>
          <w:p w14:paraId="578717E2" w14:textId="77777777" w:rsidR="007C2D48" w:rsidRDefault="007C2D4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B98BBB0" w14:textId="77777777" w:rsidR="00FA45B1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≠ </w:t>
            </w:r>
            <w:r w:rsidR="00BE03EE" w:rsidRPr="00BE03EE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then {</w:t>
            </w:r>
          </w:p>
          <w:p w14:paraId="050AF894" w14:textId="77777777" w:rsidR="00FA45B1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checkSa</w:t>
            </w:r>
            <w:r w:rsidR="00A2046D"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meType</w:t>
            </w:r>
            <w:proofErr w:type="spellEnd"/>
          </w:p>
          <w:p w14:paraId="3CDEA3C4" w14:textId="18DE4DD4" w:rsidR="00A2046D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</w:t>
            </w:r>
            <w:r w:rsidR="00A2046D"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A2046D"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return.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owner</w:t>
            </w:r>
            <w:r w:rsidR="00A2046D"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.returnType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value.type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2974748C" w14:textId="443D6361" w:rsidR="00FA45B1" w:rsidRPr="004C52E9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3A7EE5B" w14:textId="48A53B35" w:rsidR="00A2046D" w:rsidRPr="00DA4E3F" w:rsidRDefault="00A629B1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u w:val="single"/>
                <w:lang w:val="en-GB"/>
              </w:rPr>
            </w:pPr>
            <w:proofErr w:type="spellStart"/>
            <w:r w:rsidRPr="00A629B1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returnValue.owner.hasReturn</w:t>
            </w:r>
            <w:proofErr w:type="spellEnd"/>
            <w:r w:rsidRPr="00A629B1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TRUE</w:t>
            </w:r>
          </w:p>
        </w:tc>
      </w:tr>
      <w:tr w:rsidR="00A2046D" w14:paraId="400A95B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AE38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26B31D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9A309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intConstant.type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= INTEGER</w:t>
            </w:r>
          </w:p>
          <w:p w14:paraId="7BBBB983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46B244EA" w14:textId="14CC4229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intConstant.lValue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= FALSE</w:t>
            </w:r>
          </w:p>
        </w:tc>
      </w:tr>
      <w:tr w:rsidR="0016629D" w:rsidRPr="00DE060A" w14:paraId="25E589B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1E0C4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realConstant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CA0398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B860AE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realConstant.type</w:t>
            </w:r>
            <w:proofErr w:type="spellEnd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DOUBLE</w:t>
            </w:r>
          </w:p>
          <w:p w14:paraId="1318B92B" w14:textId="77777777" w:rsidR="002452F0" w:rsidRPr="004C52E9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8F8A52C" w14:textId="5F6BFCEC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realConstant.lValue</w:t>
            </w:r>
            <w:proofErr w:type="spellEnd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DE060A" w14:paraId="5751827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0E734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1298CB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D88E43" w14:textId="2D180876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charConstant.type</w:t>
            </w:r>
            <w:proofErr w:type="spellEnd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CHAR</w:t>
            </w:r>
            <w:r w:rsidR="006B5D73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ACTER</w:t>
            </w:r>
          </w:p>
          <w:p w14:paraId="0FDFF2FB" w14:textId="77777777" w:rsidR="002452F0" w:rsidRPr="00976EAE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507C9AF5" w14:textId="57A17AA4" w:rsidR="00A2046D" w:rsidRPr="00976EAE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charConstant.lValue</w:t>
            </w:r>
            <w:proofErr w:type="spellEnd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5944A2" w14:paraId="1B60D433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070AC9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35AF04" w14:textId="329A4FBE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0AED3CB" w14:textId="1B0D66A1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variable.type</w:t>
            </w:r>
            <w:proofErr w:type="spellEnd"/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variable.definition.t</w:t>
            </w:r>
            <w:r w:rsidR="00A55E26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ipo</w:t>
            </w:r>
            <w:proofErr w:type="spellEnd"/>
          </w:p>
          <w:p w14:paraId="4E1FBED3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087F8CF" w14:textId="768DF971" w:rsidR="00A2046D" w:rsidRPr="005944A2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TRUE</w:t>
            </w:r>
          </w:p>
        </w:tc>
      </w:tr>
      <w:tr w:rsidR="0016629D" w:rsidRPr="00DE060A" w14:paraId="49FBD14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9687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908FA5" w14:textId="16C22809" w:rsidR="006B5D73" w:rsidRDefault="006B5D7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!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checkSameType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153B7B96" w14:textId="77777777" w:rsidR="006B5D73" w:rsidRDefault="006B5D7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6273E12" w14:textId="12B33F50" w:rsidR="00A2046D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59A1277F" w14:textId="15305098" w:rsidR="0093573D" w:rsidRDefault="006B5D7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3A423389" w14:textId="77777777" w:rsidR="006B5D73" w:rsidRDefault="006B5D7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1FE88E92" w14:textId="6F7C681E" w:rsidR="00A2046D" w:rsidRPr="00B10F44" w:rsidRDefault="006B5D7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checkCastType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value.type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E0D27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castType</w:t>
            </w:r>
            <w:proofErr w:type="spellEnd"/>
          </w:p>
          <w:p w14:paraId="24123DE6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7B23083" w14:textId="28EF0BEC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DE060A" w14:paraId="4E3329B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879C4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arithmeticExpr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1CA675" w14:textId="01972728" w:rsidR="006602C5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r w:rsidR="006602C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(op1.type)</w:t>
            </w:r>
          </w:p>
          <w:p w14:paraId="1DA691C4" w14:textId="77777777" w:rsidR="004148ED" w:rsidRDefault="004148ED" w:rsidP="004148ED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operator == MOD </w:t>
            </w: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then {</w:t>
            </w:r>
          </w:p>
          <w:p w14:paraId="1A32D915" w14:textId="77777777" w:rsidR="004148ED" w:rsidRDefault="004148ED" w:rsidP="004148E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op1.type == INTEGER</w:t>
            </w:r>
          </w:p>
          <w:p w14:paraId="64B56312" w14:textId="290525E0" w:rsidR="004148ED" w:rsidRDefault="004148E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  <w:p w14:paraId="5450BD55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CB3E0FB" w14:textId="458ADC97" w:rsidR="0093573D" w:rsidRDefault="004148E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</w:t>
            </w:r>
            <w:r w:rsidR="006602C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ameType</w:t>
            </w:r>
            <w:proofErr w:type="spellEnd"/>
            <w:r w:rsidR="006602C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(op1.type, op2.type)</w:t>
            </w:r>
          </w:p>
          <w:p w14:paraId="60844066" w14:textId="131A5C93" w:rsidR="006602C5" w:rsidRPr="00B10F44" w:rsidRDefault="006602C5" w:rsidP="004148E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FD49B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arithmeticExpr.type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op1.type</w:t>
            </w:r>
          </w:p>
          <w:p w14:paraId="1054F6A6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4CA76DFC" w14:textId="612C382C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arithmeticExpr.lValue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DE060A" w14:paraId="78B75D2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47B7F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logicalExpr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9C35E5" w14:textId="4775C521" w:rsidR="00A2046D" w:rsidRDefault="00A2046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op1</w:t>
            </w: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.type </w:t>
            </w:r>
            <w:r w:rsidR="0093573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</w:t>
            </w: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 INTEGER</w:t>
            </w:r>
          </w:p>
          <w:p w14:paraId="4BFFCD91" w14:textId="77777777" w:rsidR="0093573D" w:rsidRDefault="0093573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1927015" w14:textId="5AA59679" w:rsidR="0093573D" w:rsidRPr="00B10F44" w:rsidRDefault="004148E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</w:t>
            </w:r>
            <w:r w:rsidR="0093573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ameType</w:t>
            </w:r>
            <w:proofErr w:type="spellEnd"/>
            <w:r w:rsidR="0093573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(op1.type, op2.type)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AC6D5D" w14:textId="46B90C84" w:rsidR="00A2046D" w:rsidRDefault="00A758B5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ogic</w:t>
            </w:r>
            <w:r w:rsidR="00A2046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al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</w:t>
            </w:r>
            <w:r w:rsidR="00A2046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</w:t>
            </w:r>
            <w:proofErr w:type="spellEnd"/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r w:rsidR="004148E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op1.type</w:t>
            </w:r>
          </w:p>
          <w:p w14:paraId="36A67853" w14:textId="77777777" w:rsidR="00F97B15" w:rsidRPr="00BA35E4" w:rsidRDefault="00F97B15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9E2B145" w14:textId="69624BC6" w:rsidR="00A2046D" w:rsidRPr="00B10F44" w:rsidRDefault="00A758B5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ogic</w:t>
            </w:r>
            <w:r w:rsidR="00A2046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al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</w:t>
            </w:r>
            <w:r w:rsidR="00A2046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r w:rsidR="00A2046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lValue</w:t>
            </w:r>
            <w:proofErr w:type="spellEnd"/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DE060A" w14:paraId="108136B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7DD778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comparationExpr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DADF692" w14:textId="3EE22039" w:rsidR="00A2046D" w:rsidRDefault="00DE060A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(operator == ‘=’ OR operator == ‘&lt;&gt;’) THEN {</w:t>
            </w:r>
          </w:p>
          <w:p w14:paraId="6E66F667" w14:textId="57CA9991" w:rsidR="00DE060A" w:rsidRDefault="003A45B7" w:rsidP="003A45B7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isPrimitive(op1.type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);</w:t>
            </w:r>
            <w:proofErr w:type="gramEnd"/>
          </w:p>
          <w:p w14:paraId="3FEDF404" w14:textId="256EE1D6" w:rsidR="00DE060A" w:rsidRDefault="00DE060A" w:rsidP="00DE060A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 else {</w:t>
            </w:r>
          </w:p>
          <w:p w14:paraId="0F48C3AF" w14:textId="77777777" w:rsidR="00DE060A" w:rsidRDefault="00DE060A" w:rsidP="00DE060A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op1.type == INTEGER </w:t>
            </w:r>
          </w:p>
          <w:p w14:paraId="4172F5D5" w14:textId="77777777" w:rsidR="003A45B7" w:rsidRDefault="00DE060A" w:rsidP="00DE060A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             OR op1.type == DOUBLE</w:t>
            </w:r>
          </w:p>
          <w:p w14:paraId="4473CE73" w14:textId="12722E9D" w:rsidR="00DE060A" w:rsidRDefault="00DE060A" w:rsidP="00DE060A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  <w:p w14:paraId="4874BB31" w14:textId="77777777" w:rsidR="00F97B15" w:rsidRDefault="00F97B1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FBFEDE2" w14:textId="67D73D6B" w:rsidR="00EE1B1C" w:rsidRPr="00B10F44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D5701F" w14:textId="7DA1BAAC" w:rsidR="00EE1B1C" w:rsidRDefault="00415A30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comparationExpr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</w:t>
            </w:r>
            <w:proofErr w:type="spellEnd"/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INTEGER</w:t>
            </w:r>
          </w:p>
          <w:p w14:paraId="07B93948" w14:textId="77777777" w:rsidR="00F97B15" w:rsidRPr="00BA35E4" w:rsidRDefault="00F97B15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1115E865" w14:textId="456388AC" w:rsidR="00A2046D" w:rsidRPr="00B10F44" w:rsidRDefault="00415A30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comparationExpr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r w:rsidR="00EE1B1C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lValue</w:t>
            </w:r>
            <w:proofErr w:type="spellEnd"/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DE060A" w14:paraId="6DD52DD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DFEE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minusExpr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A49DB1" w14:textId="041DBE79" w:rsidR="008E52B6" w:rsidRDefault="008E52B6" w:rsidP="008E52B6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 </w:t>
            </w:r>
          </w:p>
          <w:p w14:paraId="30428CBB" w14:textId="0420E7F3" w:rsidR="008E52B6" w:rsidRDefault="008E52B6" w:rsidP="008E52B6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             OR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DOUBLE</w:t>
            </w:r>
          </w:p>
          <w:p w14:paraId="41C7A7C6" w14:textId="77777777" w:rsidR="00A2046D" w:rsidRPr="008E52B6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4712BC" w14:textId="77777777" w:rsidR="00A2046D" w:rsidRDefault="008E52B6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minusExpr.type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op.type</w:t>
            </w:r>
            <w:proofErr w:type="spellEnd"/>
          </w:p>
          <w:p w14:paraId="7CCBBEFF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37C2CF3" w14:textId="5BD7872D" w:rsidR="008E52B6" w:rsidRPr="008E52B6" w:rsidRDefault="008E52B6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minusExpr.lValue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DE060A" w14:paraId="063946F1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C302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3DF1D41" w14:textId="1C8E1351" w:rsidR="00A2046D" w:rsidRPr="00622D98" w:rsidRDefault="00622D9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E96483" w14:textId="0D559B6A" w:rsidR="00622D98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notExpr.type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INTEGER</w:t>
            </w:r>
          </w:p>
          <w:p w14:paraId="78DAEC7E" w14:textId="31E10E46" w:rsidR="00F97B15" w:rsidRDefault="00F97B15" w:rsidP="004A25BD">
            <w:pPr>
              <w:spacing w:line="276" w:lineRule="auto"/>
              <w:ind w:left="708" w:hanging="708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1723A74" w14:textId="4E79838B" w:rsidR="00A2046D" w:rsidRPr="00622D98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notExpr.lValue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DE060A" w14:paraId="194DE0E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33403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9147F0" w14:textId="77777777" w:rsidR="000B617E" w:rsidRDefault="000B617E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</w:t>
            </w:r>
            <w:r w:rsidRPr="004D62B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.def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inition</w:t>
            </w:r>
            <w:r w:rsidRPr="004D62B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.tipo</w:t>
            </w:r>
            <w:proofErr w:type="spellEnd"/>
            <w:r w:rsidRPr="004D62B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!=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VoidType</w:t>
            </w:r>
            <w:proofErr w:type="spellEnd"/>
          </w:p>
          <w:p w14:paraId="13A3A65B" w14:textId="1AC4CA4A" w:rsidR="000B617E" w:rsidRDefault="000B617E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</w:p>
          <w:p w14:paraId="1E5666D0" w14:textId="5898A571" w:rsidR="000B617E" w:rsidRDefault="000B617E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functionCallExpr.definition.hasReturn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TRUE</w:t>
            </w:r>
          </w:p>
          <w:p w14:paraId="396C84DF" w14:textId="77777777" w:rsidR="000B617E" w:rsidRDefault="000B617E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B503C0B" w14:textId="77777777" w:rsidR="000B617E" w:rsidRDefault="000B617E" w:rsidP="000B617E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args.size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functionCallExpr.definition.params</w:t>
            </w:r>
            <w:proofErr w:type="spellEnd"/>
          </w:p>
          <w:p w14:paraId="0B0B4EE0" w14:textId="77777777" w:rsidR="000B617E" w:rsidRDefault="000B617E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08778662" w14:textId="67F3EBA2" w:rsidR="0093573D" w:rsidRDefault="00622D9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,</w:t>
            </w:r>
          </w:p>
          <w:p w14:paraId="38B3BD31" w14:textId="4BDD9EF9" w:rsidR="007B7968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</w:t>
            </w:r>
            <w:proofErr w:type="spellStart"/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.params</w:t>
            </w:r>
            <w:proofErr w:type="spellEnd"/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1ECF343A" w14:textId="730FB8EA" w:rsidR="004D62BF" w:rsidRPr="004C52E9" w:rsidRDefault="004D62BF" w:rsidP="000B617E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DD7B10" w14:textId="77777777" w:rsidR="0093573D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lastRenderedPageBreak/>
              <w:t>functionCallExpr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</w:t>
            </w:r>
            <w:proofErr w:type="spellEnd"/>
            <w:r w:rsidR="0093573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</w:p>
          <w:p w14:paraId="36B7DF2C" w14:textId="2E38C268" w:rsidR="00622D98" w:rsidRDefault="0093573D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        </w:t>
            </w:r>
            <w:proofErr w:type="spellStart"/>
            <w:r w:rsid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functionCallExpr.</w:t>
            </w:r>
            <w:r w:rsidR="004A25B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definition</w:t>
            </w:r>
            <w:r w:rsid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.returnType</w:t>
            </w:r>
            <w:proofErr w:type="spellEnd"/>
          </w:p>
          <w:p w14:paraId="5C6BFB19" w14:textId="77777777" w:rsidR="00F97B15" w:rsidRDefault="00F97B15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0E136672" w14:textId="5D7E196B" w:rsidR="00A2046D" w:rsidRPr="004C52E9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5F4035" w14:paraId="410736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AE92B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946A22" w14:textId="3AC0C2E4" w:rsidR="00A2046D" w:rsidRDefault="00D8644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root.</w:t>
            </w:r>
            <w:r w:rsidR="0072365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type</w:t>
            </w:r>
            <w:proofErr w:type="spellEnd"/>
            <w:r w:rsidR="0072365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StructType</w:t>
            </w:r>
          </w:p>
          <w:p w14:paraId="21127514" w14:textId="77777777" w:rsidR="00723657" w:rsidRDefault="00723657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013CBB85" w14:textId="11F2845B" w:rsidR="00723657" w:rsidRPr="00723657" w:rsidRDefault="00723657" w:rsidP="00A2046D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root.type.definition.fields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[field]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2C90073D" w14:textId="6D971FFA" w:rsidR="00A70FD5" w:rsidRPr="00B10F44" w:rsidRDefault="00A70FD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6738CE" w14:textId="2C10A8C5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fieldAccess.type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</w:t>
            </w:r>
            <w:r w:rsidR="000B617E" w:rsidRPr="000B617E">
              <w:rPr>
                <w:lang w:val="en-GB"/>
              </w:rPr>
              <w:t xml:space="preserve"> </w:t>
            </w:r>
            <w:proofErr w:type="spellStart"/>
            <w:r w:rsidR="000B617E" w:rsidRPr="000B617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root.type.definition.fields</w:t>
            </w:r>
            <w:proofErr w:type="spellEnd"/>
            <w:r w:rsidR="000B617E" w:rsidRPr="000B617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[field]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t</w:t>
            </w:r>
            <w:r w:rsidR="000B617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ipo</w:t>
            </w:r>
            <w:proofErr w:type="spellEnd"/>
          </w:p>
          <w:p w14:paraId="77CC8092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C72893A" w14:textId="3B1680BC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fieldAccess.lValue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DE060A" w14:paraId="173392BA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A5B8C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4ECA0E" w14:textId="3E70C1D0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index.type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</w:t>
            </w:r>
          </w:p>
          <w:p w14:paraId="2845D326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456D936" w14:textId="5BC9CDDA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386E180" w14:textId="62FC4931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arrayAccess.type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array.type</w:t>
            </w:r>
            <w:r w:rsidR="009A3E6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.tipo</w:t>
            </w:r>
            <w:proofErr w:type="spellEnd"/>
          </w:p>
          <w:p w14:paraId="2E525364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2D7ADCE" w14:textId="61DA7218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arrayAccess.lValue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true</w:t>
            </w:r>
          </w:p>
        </w:tc>
      </w:tr>
      <w:tr w:rsidR="00A2046D" w14:paraId="672FA57C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286EF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3F344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C44248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44FA05C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C846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9F3A2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86DDDC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533D0D94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CA0B9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6EB598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3960A3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1B19C9AC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EC1BA" w14:textId="1E659918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  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9AEA0A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41169EF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4AF0F0F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A88C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3E0418" w14:textId="597095EE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3009B4" w14:textId="24C29F93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6629D" w:rsidRPr="00DE060A" w14:paraId="6B8FFE82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5924E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arrayType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:type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dimension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intConstant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8637E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DA281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</w:tbl>
    <w:p w14:paraId="22F029AF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132A8EEA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48E8339E" w14:textId="727BD1BF" w:rsidR="004B4FC8" w:rsidRDefault="00C27AD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  <w:proofErr w:type="gramStart"/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>Operators</w:t>
      </w:r>
      <w:proofErr w:type="gramEnd"/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samples (cut &amp; paste if needed):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br/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⇒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⇔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≠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∅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∈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∉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∪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Arial" w:eastAsia="Times New Roman" w:hAnsi="Arial" w:cs="Arial"/>
          <w:color w:val="595959"/>
          <w:sz w:val="21"/>
          <w:szCs w:val="21"/>
          <w:lang w:val="en-GB"/>
        </w:rPr>
        <w:t>∩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⊂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⊄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∑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∃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∀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</w:p>
    <w:p w14:paraId="2AF32E6D" w14:textId="77777777" w:rsidR="0071761A" w:rsidRDefault="0071761A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3A6845EE" w14:textId="706C1F48" w:rsidR="0071761A" w:rsidRDefault="0071761A" w:rsidP="0071761A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lastRenderedPageBreak/>
        <w:t>Auxiliary</w:t>
      </w:r>
      <w:proofErr w:type="spellEnd"/>
      <w:r>
        <w:rPr>
          <w:rFonts w:ascii="Source Sans Pro" w:eastAsia="Times New Roman" w:hAnsi="Source Sans Pro"/>
          <w:color w:val="595959"/>
        </w:rPr>
        <w:t xml:space="preserve"> </w:t>
      </w:r>
      <w:proofErr w:type="spellStart"/>
      <w:r w:rsidR="007A069B">
        <w:rPr>
          <w:rFonts w:ascii="Source Sans Pro" w:eastAsia="Times New Roman" w:hAnsi="Source Sans Pro"/>
          <w:color w:val="595959"/>
        </w:rPr>
        <w:t>Functions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8732"/>
      </w:tblGrid>
      <w:tr w:rsidR="00BA35E4" w14:paraId="07A253C5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F917A" w14:textId="782A41AE" w:rsidR="00BA35E4" w:rsidRDefault="00BA35E4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</w:t>
            </w:r>
            <w:proofErr w:type="spellEnd"/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686E8" w14:textId="77777777" w:rsidR="00BA35E4" w:rsidRDefault="00BA35E4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BA35E4" w14:paraId="4086ABBE" w14:textId="77777777" w:rsidTr="00BA35E4">
        <w:trPr>
          <w:trHeight w:val="259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45134" w14:textId="491441B1" w:rsidR="00BA35E4" w:rsidRDefault="0016629D" w:rsidP="005C1FE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</w:t>
            </w:r>
            <w:r w:rsidR="00BA35E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gramEnd"/>
            <w:r w:rsidR="00BA35E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Type t):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DB2E29" w14:textId="5653F397" w:rsidR="00BA35E4" w:rsidRPr="00424396" w:rsidRDefault="00BA35E4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Devuelve True si el tipo que se pasa por parámetro es un tipo simple (INTEGER, CHA</w:t>
            </w:r>
            <w:r w:rsidR="005F4035">
              <w:rPr>
                <w:rFonts w:ascii="Source Sans Pro" w:eastAsia="Times New Roman" w:hAnsi="Source Sans Pro"/>
                <w:sz w:val="21"/>
                <w:szCs w:val="21"/>
              </w:rPr>
              <w:t>RACTER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o DOUBLE)</w:t>
            </w:r>
          </w:p>
        </w:tc>
      </w:tr>
      <w:tr w:rsidR="00BA35E4" w:rsidRPr="00BA35E4" w14:paraId="7B208BE6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77717E" w14:textId="02BD105A" w:rsidR="00BA35E4" w:rsidRPr="00BA35E4" w:rsidRDefault="005F4035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</w:t>
            </w:r>
            <w:r w:rsidR="00BA35E4"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ameType</w:t>
            </w:r>
            <w:proofErr w:type="spellEnd"/>
            <w:r w:rsidR="00BA35E4"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(Type t1, Type t</w:t>
            </w:r>
            <w:r w:rsid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2):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300AF1" w14:textId="7A72D330" w:rsidR="00BA35E4" w:rsidRPr="00BA35E4" w:rsidRDefault="00BA35E4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BA35E4">
              <w:rPr>
                <w:rFonts w:ascii="Source Sans Pro" w:eastAsia="Times New Roman" w:hAnsi="Source Sans Pro"/>
                <w:sz w:val="21"/>
                <w:szCs w:val="21"/>
              </w:rPr>
              <w:t>Devuelve True si los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tipos pasados por parámetro son del mismo tipo.</w:t>
            </w:r>
            <w:r w:rsidR="00050FE0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="004F5993">
              <w:rPr>
                <w:rFonts w:ascii="Source Sans Pro" w:eastAsia="Times New Roman" w:hAnsi="Source Sans Pro"/>
                <w:sz w:val="21"/>
                <w:szCs w:val="21"/>
              </w:rPr>
              <w:t>Está</w:t>
            </w:r>
            <w:r w:rsidR="00F12674">
              <w:rPr>
                <w:rFonts w:ascii="Source Sans Pro" w:eastAsia="Times New Roman" w:hAnsi="Source Sans Pro"/>
                <w:sz w:val="21"/>
                <w:szCs w:val="21"/>
              </w:rPr>
              <w:t xml:space="preserve"> pensado para ser utilizado con tipos simples (INTEGER, CHAR o DOUBLE)</w:t>
            </w:r>
          </w:p>
        </w:tc>
      </w:tr>
      <w:tr w:rsidR="00BA35E4" w:rsidRPr="00C10550" w14:paraId="49DF82F7" w14:textId="77777777" w:rsidTr="00BA35E4">
        <w:trPr>
          <w:trHeight w:val="259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EB3400" w14:textId="562968D7" w:rsidR="00BA35E4" w:rsidRPr="00C10550" w:rsidRDefault="00E56C19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checkCastType</w:t>
            </w:r>
            <w:proofErr w:type="spellEnd"/>
            <w:r w:rsidR="00C10550" w:rsidRP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(Type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castType</w:t>
            </w:r>
            <w:proofErr w:type="spellEnd"/>
            <w:r w:rsidR="00C10550" w:rsidRP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Type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valueType</w:t>
            </w:r>
            <w:proofErr w:type="spellEnd"/>
            <w:r w:rsid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EA8EEE" w14:textId="77777777" w:rsidR="00BA35E4" w:rsidRDefault="00C10550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C10550">
              <w:rPr>
                <w:rFonts w:ascii="Source Sans Pro" w:eastAsia="Times New Roman" w:hAnsi="Source Sans Pro"/>
                <w:sz w:val="21"/>
                <w:szCs w:val="21"/>
              </w:rPr>
              <w:t xml:space="preserve">Devuelve True si 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el tipo al que se quiere castear y el valor que se quiere castear son compatibles.</w:t>
            </w:r>
          </w:p>
          <w:p w14:paraId="7F65FC49" w14:textId="2B1FF010" w:rsidR="00E56C19" w:rsidRDefault="00E56C19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Las combinaciones válidas son las contempladas en la siguiente tabla figura:</w:t>
            </w:r>
          </w:p>
          <w:p w14:paraId="75B55DE1" w14:textId="20152BE8" w:rsidR="00C10550" w:rsidRPr="00C10550" w:rsidRDefault="00C10550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C10550">
              <w:rPr>
                <w:rFonts w:ascii="Source Sans Pro" w:eastAsia="Times New Roman" w:hAnsi="Source Sans Pro"/>
                <w:noProof/>
                <w:sz w:val="21"/>
                <w:szCs w:val="21"/>
              </w:rPr>
              <w:drawing>
                <wp:inline distT="0" distB="0" distL="0" distR="0" wp14:anchorId="6742207F" wp14:editId="6EE59155">
                  <wp:extent cx="3970364" cy="556308"/>
                  <wp:effectExtent l="0" t="0" r="0" b="0"/>
                  <wp:docPr id="2558231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8231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5E4" w:rsidRPr="00A2046D" w14:paraId="6EF41C58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677940" w14:textId="681BB163" w:rsidR="00BA35E4" w:rsidRPr="00A2046D" w:rsidRDefault="00A2046D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</w:t>
            </w:r>
            <w:proofErr w:type="spellEnd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(List&lt;Expression&gt; </w:t>
            </w:r>
            <w:proofErr w:type="spellStart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, L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ist&lt;VarDefinition&gt; params</w:t>
            </w:r>
            <w:r w:rsidR="00E56C1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String </w:t>
            </w:r>
            <w:proofErr w:type="spellStart"/>
            <w:r w:rsidR="00E56C1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 w:rsidR="00E56C1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90631D" w14:textId="1B3A4E64" w:rsidR="00E56C19" w:rsidRDefault="00E56C19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Recibe la lista de argumentos con la que se invoca a una función y la lista de parámetros de su definición. También recibe el nombre de la función de la cual se está haciendo la comprobación para lanzar errores con más detalle.</w:t>
            </w:r>
          </w:p>
          <w:p w14:paraId="2DABD35C" w14:textId="2A0B1E26" w:rsidR="00BA35E4" w:rsidRDefault="00E56C19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Realiza dos comprobaciones:</w:t>
            </w:r>
          </w:p>
          <w:p w14:paraId="55A1B58E" w14:textId="77777777" w:rsidR="00E56C19" w:rsidRDefault="00E56C19" w:rsidP="00E56C19">
            <w:pPr>
              <w:pStyle w:val="Prrafodelista"/>
              <w:numPr>
                <w:ilvl w:val="0"/>
                <w:numId w:val="2"/>
              </w:num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Comprueba que la lista de argumentos es del mismo tamaño que la lista de parámetros</w:t>
            </w:r>
          </w:p>
          <w:p w14:paraId="3D01646E" w14:textId="34CB9548" w:rsidR="00E56C19" w:rsidRDefault="00E56C19" w:rsidP="00E56C19">
            <w:pPr>
              <w:pStyle w:val="Prrafodelista"/>
              <w:numPr>
                <w:ilvl w:val="0"/>
                <w:numId w:val="2"/>
              </w:num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Si son del mismo tamaño, c</w:t>
            </w:r>
            <w:r w:rsidRPr="00E56C19">
              <w:rPr>
                <w:rFonts w:ascii="Source Sans Pro" w:eastAsia="Times New Roman" w:hAnsi="Source Sans Pro"/>
                <w:sz w:val="21"/>
                <w:szCs w:val="21"/>
              </w:rPr>
              <w:t xml:space="preserve">omprueba que los tipos de los argumentos 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coinciden</w:t>
            </w:r>
            <w:r w:rsidRPr="00E56C19">
              <w:rPr>
                <w:rFonts w:ascii="Source Sans Pro" w:eastAsia="Times New Roman" w:hAnsi="Source Sans Pro"/>
                <w:sz w:val="21"/>
                <w:szCs w:val="21"/>
              </w:rPr>
              <w:t xml:space="preserve"> con los tipos de los parámetros definidos en la función</w:t>
            </w:r>
            <w:r w:rsidR="00DD17AB">
              <w:rPr>
                <w:rFonts w:ascii="Source Sans Pro" w:eastAsia="Times New Roman" w:hAnsi="Source Sans Pro"/>
                <w:sz w:val="21"/>
                <w:szCs w:val="21"/>
              </w:rPr>
              <w:t>. Registra un error por cada argumento que no coincida.</w:t>
            </w:r>
          </w:p>
          <w:p w14:paraId="4CFBB24D" w14:textId="53D19342" w:rsidR="00E56C19" w:rsidRPr="00E56C19" w:rsidRDefault="00E56C19" w:rsidP="00E56C19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Devuelve True si se han pasado todas las comprobaciones, False en caso contrario.</w:t>
            </w:r>
          </w:p>
        </w:tc>
      </w:tr>
      <w:tr w:rsidR="00BA35E4" w:rsidRPr="00A2046D" w14:paraId="7F0C761A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60705D" w14:textId="6CD30E91" w:rsidR="00BA35E4" w:rsidRPr="00A2046D" w:rsidRDefault="00E56C19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getTypeName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Type t):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FFDB098" w14:textId="77777777" w:rsidR="00BA35E4" w:rsidRDefault="00E56C19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Devuelve el nombre formateado del tipo que recibe por parámetro, si el tipo no es un tipo conocido o es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null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devuelve el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“INDEFINIDO”.</w:t>
            </w:r>
          </w:p>
          <w:p w14:paraId="7419061D" w14:textId="292DE61C" w:rsidR="00E56C19" w:rsidRPr="00A2046D" w:rsidRDefault="0035641C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Esta función s</w:t>
            </w:r>
            <w:r w:rsidR="00E56C19">
              <w:rPr>
                <w:rFonts w:ascii="Source Sans Pro" w:eastAsia="Times New Roman" w:hAnsi="Source Sans Pro"/>
                <w:sz w:val="21"/>
                <w:szCs w:val="21"/>
              </w:rPr>
              <w:t>e utiliza para detallar los errores.</w:t>
            </w:r>
          </w:p>
        </w:tc>
      </w:tr>
    </w:tbl>
    <w:p w14:paraId="5B85E327" w14:textId="77777777" w:rsidR="0071761A" w:rsidRPr="00A2046D" w:rsidRDefault="0071761A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p w14:paraId="33B7C0FC" w14:textId="77777777" w:rsidR="007A069B" w:rsidRDefault="007A069B" w:rsidP="007A069B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Auxiliary</w:t>
      </w:r>
      <w:proofErr w:type="spellEnd"/>
      <w:r>
        <w:rPr>
          <w:rFonts w:ascii="Source Sans Pro" w:eastAsia="Times New Roman" w:hAnsi="Source Sans Pro"/>
          <w:color w:val="595959"/>
        </w:rPr>
        <w:t xml:space="preserve"> Data </w:t>
      </w:r>
      <w:proofErr w:type="spellStart"/>
      <w:r>
        <w:rPr>
          <w:rFonts w:ascii="Source Sans Pro" w:eastAsia="Times New Roman" w:hAnsi="Source Sans Pro"/>
          <w:color w:val="595959"/>
        </w:rPr>
        <w:t>Structures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3977"/>
        <w:gridCol w:w="1310"/>
      </w:tblGrid>
      <w:tr w:rsidR="007A069B" w14:paraId="25642B76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34197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lastRenderedPageBreak/>
              <w:t>Symbol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A8009D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2C812A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7A069B" w14:paraId="598EC7FF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E40372" w14:textId="77777777" w:rsidR="007A069B" w:rsidRDefault="007A069B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64DB05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3327E8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7A069B" w14:paraId="68C55B78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59B5DDF" w14:textId="77777777" w:rsidR="007A069B" w:rsidRDefault="007A069B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46D24DB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2BAE2A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</w:tbl>
    <w:p w14:paraId="4EB292D4" w14:textId="52FB7013" w:rsidR="007A069B" w:rsidRPr="0071761A" w:rsidRDefault="007A069B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sectPr w:rsidR="007A069B" w:rsidRPr="0071761A" w:rsidSect="0015479B">
      <w:head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03530" w14:textId="77777777" w:rsidR="00265CE8" w:rsidRDefault="00265CE8" w:rsidP="007A15AC">
      <w:r>
        <w:separator/>
      </w:r>
    </w:p>
  </w:endnote>
  <w:endnote w:type="continuationSeparator" w:id="0">
    <w:p w14:paraId="3F40B131" w14:textId="77777777" w:rsidR="00265CE8" w:rsidRDefault="00265CE8" w:rsidP="007A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51612" w14:textId="77777777" w:rsidR="00265CE8" w:rsidRDefault="00265CE8" w:rsidP="007A15AC">
      <w:r>
        <w:separator/>
      </w:r>
    </w:p>
  </w:footnote>
  <w:footnote w:type="continuationSeparator" w:id="0">
    <w:p w14:paraId="61D896F1" w14:textId="77777777" w:rsidR="00265CE8" w:rsidRDefault="00265CE8" w:rsidP="007A1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DB9BE" w14:textId="39DAA701" w:rsidR="007A15AC" w:rsidRPr="007A15AC" w:rsidRDefault="007A15AC" w:rsidP="007A15AC">
    <w:pPr>
      <w:pStyle w:val="Encabezado"/>
      <w:jc w:val="right"/>
      <w:rPr>
        <w:color w:val="156082" w:themeColor="accent1"/>
      </w:rPr>
    </w:pPr>
    <w:r w:rsidRPr="007A15AC">
      <w:rPr>
        <w:color w:val="156082" w:themeColor="accent1"/>
      </w:rPr>
      <w:t>Paula Suárez Prieto, UO269745</w:t>
    </w:r>
  </w:p>
  <w:p w14:paraId="50DF6EE3" w14:textId="79325FDB" w:rsidR="007A15AC" w:rsidRPr="007A15AC" w:rsidRDefault="007A15AC" w:rsidP="007A15AC">
    <w:pPr>
      <w:pStyle w:val="Encabezado"/>
      <w:jc w:val="right"/>
      <w:rPr>
        <w:color w:val="156082" w:themeColor="accent1"/>
      </w:rPr>
    </w:pPr>
    <w:r w:rsidRPr="007A15AC">
      <w:rPr>
        <w:color w:val="156082" w:themeColor="accent1"/>
      </w:rPr>
      <w:t>Grupo de prácticas PL-</w:t>
    </w:r>
    <w:r w:rsidR="00B717CA">
      <w:rPr>
        <w:color w:val="156082" w:themeColor="accent1"/>
      </w:rPr>
      <w:t>0</w:t>
    </w:r>
    <w:r w:rsidRPr="007A15AC">
      <w:rPr>
        <w:color w:val="156082" w:themeColor="accent1"/>
      </w:rPr>
      <w:t>2</w:t>
    </w:r>
  </w:p>
  <w:p w14:paraId="37A004EE" w14:textId="28B0A7DE" w:rsidR="007A15AC" w:rsidRPr="007A15AC" w:rsidRDefault="007A15AC" w:rsidP="007A15AC">
    <w:pPr>
      <w:pStyle w:val="Encabezado"/>
      <w:jc w:val="right"/>
      <w:rPr>
        <w:color w:val="156082" w:themeColor="accent1"/>
      </w:rPr>
    </w:pPr>
    <w:r w:rsidRPr="007A15AC">
      <w:rPr>
        <w:color w:val="156082" w:themeColor="accent1"/>
      </w:rPr>
      <w:t>Curso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868BD"/>
    <w:multiLevelType w:val="hybridMultilevel"/>
    <w:tmpl w:val="AF4430E6"/>
    <w:lvl w:ilvl="0" w:tplc="9258D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B08DE"/>
    <w:multiLevelType w:val="hybridMultilevel"/>
    <w:tmpl w:val="C4AA2E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133479">
    <w:abstractNumId w:val="0"/>
  </w:num>
  <w:num w:numId="2" w16cid:durableId="99471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7C"/>
    <w:rsid w:val="00013A96"/>
    <w:rsid w:val="00025342"/>
    <w:rsid w:val="00027E3F"/>
    <w:rsid w:val="00042B55"/>
    <w:rsid w:val="00050FE0"/>
    <w:rsid w:val="000B617E"/>
    <w:rsid w:val="00120BBB"/>
    <w:rsid w:val="00150B4E"/>
    <w:rsid w:val="0015479B"/>
    <w:rsid w:val="0016629D"/>
    <w:rsid w:val="001A20B2"/>
    <w:rsid w:val="00237976"/>
    <w:rsid w:val="002452F0"/>
    <w:rsid w:val="00260E3F"/>
    <w:rsid w:val="00265CE8"/>
    <w:rsid w:val="00286299"/>
    <w:rsid w:val="002E140F"/>
    <w:rsid w:val="0035641C"/>
    <w:rsid w:val="003A45B7"/>
    <w:rsid w:val="003E0CE0"/>
    <w:rsid w:val="00410B38"/>
    <w:rsid w:val="004148ED"/>
    <w:rsid w:val="00415A30"/>
    <w:rsid w:val="00416677"/>
    <w:rsid w:val="00424396"/>
    <w:rsid w:val="00433AAC"/>
    <w:rsid w:val="0044770E"/>
    <w:rsid w:val="004557C8"/>
    <w:rsid w:val="00466599"/>
    <w:rsid w:val="004A25BD"/>
    <w:rsid w:val="004B4FC8"/>
    <w:rsid w:val="004C52E9"/>
    <w:rsid w:val="004D62BF"/>
    <w:rsid w:val="004E1513"/>
    <w:rsid w:val="004F5993"/>
    <w:rsid w:val="0053003F"/>
    <w:rsid w:val="00544756"/>
    <w:rsid w:val="00571BAA"/>
    <w:rsid w:val="00592CF0"/>
    <w:rsid w:val="005944A2"/>
    <w:rsid w:val="005A2113"/>
    <w:rsid w:val="005F4035"/>
    <w:rsid w:val="00607139"/>
    <w:rsid w:val="00622D98"/>
    <w:rsid w:val="006602C5"/>
    <w:rsid w:val="0066233B"/>
    <w:rsid w:val="006819DF"/>
    <w:rsid w:val="006B5D73"/>
    <w:rsid w:val="006D294F"/>
    <w:rsid w:val="006E2BA9"/>
    <w:rsid w:val="006F2380"/>
    <w:rsid w:val="0071761A"/>
    <w:rsid w:val="00723657"/>
    <w:rsid w:val="0072582B"/>
    <w:rsid w:val="00727931"/>
    <w:rsid w:val="00730E83"/>
    <w:rsid w:val="00742C22"/>
    <w:rsid w:val="007673FC"/>
    <w:rsid w:val="00777769"/>
    <w:rsid w:val="007A069B"/>
    <w:rsid w:val="007A15AC"/>
    <w:rsid w:val="007B6B4C"/>
    <w:rsid w:val="007B7968"/>
    <w:rsid w:val="007C2D48"/>
    <w:rsid w:val="00874F79"/>
    <w:rsid w:val="00894F80"/>
    <w:rsid w:val="008E52B6"/>
    <w:rsid w:val="008F5033"/>
    <w:rsid w:val="008F63D5"/>
    <w:rsid w:val="009006E5"/>
    <w:rsid w:val="0090301A"/>
    <w:rsid w:val="0093573D"/>
    <w:rsid w:val="009512CE"/>
    <w:rsid w:val="00960727"/>
    <w:rsid w:val="0097057C"/>
    <w:rsid w:val="00976EAE"/>
    <w:rsid w:val="0098408E"/>
    <w:rsid w:val="009915CE"/>
    <w:rsid w:val="009A1D3D"/>
    <w:rsid w:val="009A3D95"/>
    <w:rsid w:val="009A3E68"/>
    <w:rsid w:val="009D4976"/>
    <w:rsid w:val="00A2046D"/>
    <w:rsid w:val="00A55E26"/>
    <w:rsid w:val="00A629B1"/>
    <w:rsid w:val="00A70FD5"/>
    <w:rsid w:val="00A72451"/>
    <w:rsid w:val="00A758B5"/>
    <w:rsid w:val="00A9784F"/>
    <w:rsid w:val="00AB515A"/>
    <w:rsid w:val="00AD2CA7"/>
    <w:rsid w:val="00AD4CD8"/>
    <w:rsid w:val="00B00AC7"/>
    <w:rsid w:val="00B10F44"/>
    <w:rsid w:val="00B3674E"/>
    <w:rsid w:val="00B717CA"/>
    <w:rsid w:val="00B94BC9"/>
    <w:rsid w:val="00BA35E4"/>
    <w:rsid w:val="00BE03EE"/>
    <w:rsid w:val="00BE5A5D"/>
    <w:rsid w:val="00C10550"/>
    <w:rsid w:val="00C27AD2"/>
    <w:rsid w:val="00C327BC"/>
    <w:rsid w:val="00C63B02"/>
    <w:rsid w:val="00CC65A3"/>
    <w:rsid w:val="00CD6482"/>
    <w:rsid w:val="00D73D38"/>
    <w:rsid w:val="00D86443"/>
    <w:rsid w:val="00DA25D2"/>
    <w:rsid w:val="00DA4E3F"/>
    <w:rsid w:val="00DD17AB"/>
    <w:rsid w:val="00DE060A"/>
    <w:rsid w:val="00DE2D4F"/>
    <w:rsid w:val="00E04025"/>
    <w:rsid w:val="00E0410D"/>
    <w:rsid w:val="00E36D56"/>
    <w:rsid w:val="00E37DA4"/>
    <w:rsid w:val="00E56C19"/>
    <w:rsid w:val="00EE1B1C"/>
    <w:rsid w:val="00F12674"/>
    <w:rsid w:val="00F97B15"/>
    <w:rsid w:val="00FA45B1"/>
    <w:rsid w:val="00FD2636"/>
    <w:rsid w:val="00FE1804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60876"/>
  <w15:chartTrackingRefBased/>
  <w15:docId w15:val="{CB989F7C-3DF0-4553-9207-4BD52CD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60A"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Pr>
      <w:color w:val="595959"/>
    </w:rPr>
  </w:style>
  <w:style w:type="paragraph" w:styleId="Prrafodelista">
    <w:name w:val="List Paragraph"/>
    <w:basedOn w:val="Normal"/>
    <w:uiPriority w:val="34"/>
    <w:qFormat/>
    <w:rsid w:val="00742C2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37976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3797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7A15A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15A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A15A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5A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82E62-A244-4A57-A693-4EB7D662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9</Pages>
  <Words>1269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Paula Suárez Prieto</dc:creator>
  <cp:keywords/>
  <dc:description/>
  <cp:lastModifiedBy>Paula Suárez Prieto</cp:lastModifiedBy>
  <cp:revision>93</cp:revision>
  <cp:lastPrinted>2024-05-25T11:19:00Z</cp:lastPrinted>
  <dcterms:created xsi:type="dcterms:W3CDTF">2024-03-12T11:29:00Z</dcterms:created>
  <dcterms:modified xsi:type="dcterms:W3CDTF">2024-05-26T11:03:00Z</dcterms:modified>
</cp:coreProperties>
</file>