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r>
              <w:drawing>
                <wp:anchor distT="0" distB="0" distL="0" distR="0" simplePos="0" allowOverlap="1" behindDoc="1" locked="0" layoutInCell="1" relativeHeight="333375">
                  <wp:simplePos x="0" y="0"/>
                  <wp:positionH relativeFrom="page">
                    <wp:posOffset>3960000</wp:posOffset>
                  </wp:positionH>
                  <wp:positionV relativeFrom="page">
                    <wp:posOffset>0</wp:posOffset>
                  </wp:positionV>
                  <wp:extent cx="3600450" cy="333375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45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0" distR="0">
                  <wp:extent cx="1809750" cy="8477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20" w:before="52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instrText xml:space="preserve"> MERGEFIELD  InvoiceTitle  \* Upper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t xml:space="preserve">«InvoiceTitle»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end"/>
            </w:r>
          </w:p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instrText xml:space="preserve"> MERGEFIELD  InvoiceNumber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t xml:space="preserve">«InvoiceNumber»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fldChar w:fldCharType="end"/>
            </w:r>
          </w:p>
        </w:tc>
      </w:tr>
    </w:tbl>
    <w:p>
      <w:pPr>
        <w:pBdr>
          <w:bottom w:val="single" w:color="2F6B3A" w:sz="6" w:space="1"/>
        </w:pBdr>
        <w:spacing w:after="140" w:before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800"/>
        <w:gridCol w:w="1800"/>
        <w:gridCol w:w="2866"/>
        <w:gridCol w:w="2100"/>
      </w:tblGrid>
      <w:tr>
        <w:tc>
          <w:tcPr>
            <w:tcW w:type="dxa" w:w="19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Invoice number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InvoiceNumber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«InvoiceNumber»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Issue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Due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InvoiceDueDate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«InvoiceDueDate»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866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Reference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Reference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«Reference»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1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3F2E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Amount due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9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Invoice to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53"/>
        <w:gridCol w:w="160"/>
        <w:gridCol w:w="5153"/>
      </w:tblGrid>
      <w:t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515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53"/>
            </w:tblGrid>
            <w:tr>
              <w:tc>
                <w:tcPr>
                  <w:tcW w:type="dxa" w:w="5153"/>
                  <w:tcBorders>
                    <w:top w:val="single" w:color="CDD6CF" w:sz="4"/>
                    <w:left w:val="single" w:color="CDD6CF" w:sz="4"/>
                    <w:bottom w:val="single" w:color="CDD6CF" w:sz="4"/>
                    <w:right w:val="single" w:color="CDD6CF" w:sz="4"/>
                  </w:tcBorders>
                  <w:shd w:fill="EEF4EF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F6B3A"/>
                      <w:spacing w:val="10"/>
                      <w:sz w:val="16"/>
                      <w:szCs w:val="16"/>
                    </w:rPr>
                    <w:t xml:space="preserve">Bill to</w:t>
                  </w:r>
                </w:p>
              </w:tc>
            </w:tr>
            <w:tr>
              <w:tc>
                <w:tcPr>
                  <w:tcW w:type="dxa" w:w="5153"/>
                  <w:tcBorders>
                    <w:top w:val="none" w:color="FFFFFF" w:sz="0"/>
                    <w:left w:val="single" w:color="CDD6CF" w:sz="4"/>
                    <w:bottom w:val="single" w:color="CDD6CF" w:sz="4"/>
                    <w:right w:val="single" w:color="CDD6CF" w:sz="4"/>
                  </w:tcBorders>
                  <w:tcMar>
                    <w:top w:type="dxa" w:w="80"/>
                    <w:left w:type="dxa" w:w="120"/>
                    <w:bottom w:type="dxa" w:w="90"/>
                    <w:right w:type="dxa" w:w="120"/>
                  </w:tcMar>
                  <w:vAlign w:val="top"/>
                </w:tcPr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instrText xml:space="preserve"> MERGEFIELD  ContactName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t xml:space="preserve">«ContactName»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end"/>
                  </w:r>
                </w:p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instrText xml:space="preserve"> MERGEFIELD  ContactPostalAddress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«ContactPostalAddress»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end"/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instrText xml:space="preserve"> MERGEFIELD  ContactTaxDisplayName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«ContactTaxDisplayName»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end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instrText xml:space="preserve"> MERGEFIELD  ContactTaxNumber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«ContactTaxNumber»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end"/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515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53"/>
            </w:tblGrid>
            <w:tr>
              <w:tc>
                <w:tcPr>
                  <w:tcW w:type="dxa" w:w="5153"/>
                  <w:tcBorders>
                    <w:top w:val="single" w:color="CDD6CF" w:sz="4"/>
                    <w:left w:val="single" w:color="CDD6CF" w:sz="4"/>
                    <w:bottom w:val="single" w:color="CDD6CF" w:sz="4"/>
                    <w:right w:val="single" w:color="CDD6CF" w:sz="4"/>
                  </w:tcBorders>
                  <w:shd w:fill="EEF4EF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F6B3A"/>
                      <w:spacing w:val="10"/>
                      <w:sz w:val="16"/>
                      <w:szCs w:val="16"/>
                    </w:rPr>
                    <w:t xml:space="preserve">From</w:t>
                  </w:r>
                </w:p>
              </w:tc>
            </w:tr>
            <w:tr>
              <w:tc>
                <w:tcPr>
                  <w:tcW w:type="dxa" w:w="5153"/>
                  <w:tcBorders>
                    <w:top w:val="none" w:color="FFFFFF" w:sz="0"/>
                    <w:left w:val="single" w:color="CDD6CF" w:sz="4"/>
                    <w:bottom w:val="single" w:color="CDD6CF" w:sz="4"/>
                    <w:right w:val="single" w:color="CDD6CF" w:sz="4"/>
                  </w:tcBorders>
                  <w:tcMar>
                    <w:top w:type="dxa" w:w="80"/>
                    <w:left w:type="dxa" w:w="120"/>
                    <w:bottom w:type="dxa" w:w="90"/>
                    <w:right w:type="dxa" w:w="120"/>
                  </w:tcMar>
                  <w:vAlign w:val="top"/>
                </w:tcPr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Company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Aura Solutions Group Limited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Address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Main Street, Sedgeberrow</w:t>
                        </w:r>
                        <w:r>
                          <w:br/>
                        </w: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Evesham, Worcestershire</w:t>
                        </w:r>
                        <w:r>
                          <w:br/>
                        </w: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WR11 7UH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Company no.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15761350 (England and Wales)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VAT no.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GB 471 3179 91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Queries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info@aurasolutions.co.uk</w:t>
                        </w:r>
                        <w:r>
                          <w:br/>
                        </w: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01386 571556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keepNext/>
        <w:pBdr>
          <w:bottom w:val="single" w:color="79CF36" w:sz="6" w:space="3"/>
        </w:pBdr>
        <w:spacing w:after="9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Charges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66"/>
        <w:gridCol w:w="1100"/>
        <w:gridCol w:w="1400"/>
        <w:gridCol w:w="1100"/>
        <w:gridCol w:w="1600"/>
      </w:tblGrid>
      <w:tr>
        <w:trPr>
          <w:tblHeader/>
        </w:trPr>
        <w:tc>
          <w:tcPr>
            <w:tcW w:type="dxa" w:w="5266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Qty</w:t>
            </w:r>
          </w:p>
        </w:tc>
        <w:tc>
          <w:tcPr>
            <w:tcW w:type="dxa" w:w="14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Unit price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instrText xml:space="preserve"> MERGEFIELD  TaxUnitName  \* MERGEFORMAT </w:instrTex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«TaxUnitName»</w: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end"/>
            </w:r>
          </w:p>
        </w:tc>
        <w:tc>
          <w:tcPr>
            <w:tcW w:type="dxa" w:w="16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Amount £</w:t>
            </w:r>
          </w:p>
        </w:tc>
      </w:tr>
      <w:tr>
        <w:trPr>
          <w:cantSplit/>
        </w:trPr>
        <w:tc>
          <w:tcPr>
            <w:tcW w:type="dxa" w:w="5266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Description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«Description»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Quantity  \# #,##0.00##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«Quantity»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UnitAmount  \# "#,##0.00##;(#,##0.00##)"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«UnitAmount»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TaxPercentageOrName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«TaxPercentageOrName»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LineAmount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«LineAmount»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</w:tbl>
    <w:p>
      <w:pPr>
        <w:spacing w:after="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166"/>
        <w:gridCol w:w="2700"/>
        <w:gridCol w:w="1600"/>
      </w:tblGrid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Subtotal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InvoiceSubTotal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Total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TaxCode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«TaxCode»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Invoice total</w:t>
            </w:r>
          </w:p>
        </w:tc>
        <w:tc>
          <w:tcPr>
            <w:tcW w:type="dxa" w:w="16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instrText xml:space="preserve"> MERGEFIELD  InvoiceTotal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«InvoiceTotal»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Less payments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InvoiceTotalNetPayments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«InvoiceTotalNetPayments»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0"/>
                <w:szCs w:val="20"/>
              </w:rPr>
              <w:t xml:space="preserve">Amount due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9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How to pay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53"/>
        <w:gridCol w:w="160"/>
        <w:gridCol w:w="5153"/>
      </w:tblGrid>
      <w:t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515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53"/>
            </w:tblGrid>
            <w:tr>
              <w:tc>
                <w:tcPr>
                  <w:tcW w:type="dxa" w:w="5153"/>
                  <w:tcBorders>
                    <w:top w:val="single" w:color="CDD6CF" w:sz="4"/>
                    <w:left w:val="single" w:color="CDD6CF" w:sz="4"/>
                    <w:bottom w:val="single" w:color="CDD6CF" w:sz="4"/>
                    <w:right w:val="single" w:color="CDD6CF" w:sz="4"/>
                  </w:tcBorders>
                  <w:shd w:fill="EEF4EF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F6B3A"/>
                      <w:spacing w:val="10"/>
                      <w:sz w:val="16"/>
                      <w:szCs w:val="16"/>
                    </w:rPr>
                    <w:t xml:space="preserve">Bank transfer (BACS)</w:t>
                  </w:r>
                </w:p>
              </w:tc>
            </w:tr>
            <w:tr>
              <w:tc>
                <w:tcPr>
                  <w:tcW w:type="dxa" w:w="5153"/>
                  <w:tcBorders>
                    <w:top w:val="none" w:color="FFFFFF" w:sz="0"/>
                    <w:left w:val="single" w:color="CDD6CF" w:sz="4"/>
                    <w:bottom w:val="single" w:color="CDD6CF" w:sz="4"/>
                    <w:right w:val="single" w:color="CDD6CF" w:sz="4"/>
                  </w:tcBorders>
                  <w:tcMar>
                    <w:top w:type="dxa" w:w="80"/>
                    <w:left w:type="dxa" w:w="120"/>
                    <w:bottom w:type="dxa" w:w="90"/>
                    <w:right w:type="dxa" w:w="120"/>
                  </w:tcMar>
                  <w:vAlign w:val="top"/>
                </w:tcPr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Bank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HSBC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Account name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Aura Solutions Group Limited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Sort code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40-18-00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Account no.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31377817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Reference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fldChar w:fldCharType="begin"/>
                        </w: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instrText xml:space="preserve"> MERGEFIELD  InvoiceNumber  \* MERGEFORMAT </w:instrText>
                        </w: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fldChar w:fldCharType="separate"/>
                        </w: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«InvoiceNumber»</w:t>
                        </w:r>
                        <w:r>
                          <w:rPr>
                            <w:rFonts w:ascii="Arial" w:cs="Arial" w:eastAsia="Arial" w:hAnsi="Arial"/>
                            <w:b/>
                            <w:bCs/>
                            <w:caps w:val="false"/>
                            <w:color w:val="17221B"/>
                            <w:sz w:val="17"/>
                            <w:szCs w:val="17"/>
                          </w:rPr>
                          <w:fldChar w:fldCharType="end"/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515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53"/>
            </w:tblGrid>
            <w:tr>
              <w:tc>
                <w:tcPr>
                  <w:tcW w:type="dxa" w:w="5153"/>
                  <w:tcBorders>
                    <w:top w:val="single" w:color="CDD6CF" w:sz="4"/>
                    <w:left w:val="single" w:color="CDD6CF" w:sz="4"/>
                    <w:bottom w:val="single" w:color="CDD6CF" w:sz="4"/>
                    <w:right w:val="single" w:color="CDD6CF" w:sz="4"/>
                  </w:tcBorders>
                  <w:shd w:fill="EEF4EF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F6B3A"/>
                      <w:spacing w:val="10"/>
                      <w:sz w:val="16"/>
                      <w:szCs w:val="16"/>
                    </w:rPr>
                    <w:t xml:space="preserve">Terms</w:t>
                  </w:r>
                </w:p>
              </w:tc>
            </w:tr>
            <w:tr>
              <w:tc>
                <w:tcPr>
                  <w:tcW w:type="dxa" w:w="5153"/>
                  <w:tcBorders>
                    <w:top w:val="none" w:color="FFFFFF" w:sz="0"/>
                    <w:left w:val="single" w:color="CDD6CF" w:sz="4"/>
                    <w:bottom w:val="single" w:color="CDD6CF" w:sz="4"/>
                    <w:right w:val="single" w:color="CDD6CF" w:sz="4"/>
                  </w:tcBorders>
                  <w:tcMar>
                    <w:top w:type="dxa" w:w="80"/>
                    <w:left w:type="dxa" w:w="120"/>
                    <w:bottom w:type="dxa" w:w="90"/>
                    <w:right w:type="dxa" w:w="120"/>
                  </w:tcMar>
                  <w:vAlign w:val="top"/>
                </w:tcPr>
                <w:p>
                  <w:pPr>
                    <w:spacing w:after="6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6"/>
                      <w:szCs w:val="16"/>
                    </w:rPr>
                    <w:t xml:space="preserve">Payment is due by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6"/>
                      <w:szCs w:val="16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6"/>
                      <w:szCs w:val="16"/>
                    </w:rPr>
                    <w:instrText xml:space="preserve"> MERGEFIELD  InvoiceDueDate  \@ "d MMMM yyyy"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6"/>
                      <w:szCs w:val="16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6"/>
                      <w:szCs w:val="16"/>
                    </w:rPr>
                    <w:t xml:space="preserve">«InvoiceDueDate»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6"/>
                      <w:szCs w:val="16"/>
                    </w:rPr>
                    <w:fldChar w:fldCharType="end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6"/>
                      <w:szCs w:val="16"/>
                    </w:rPr>
                    <w:t xml:space="preserve"> (30 days end of month). Please quote the invoice number as your reference and send remittance advice to info@aurasolutions.co.uk.</w:t>
                  </w:r>
                </w:p>
                <w:p>
                  <w:pPr>
                    <w:spacing w:after="6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6"/>
                      <w:szCs w:val="16"/>
                    </w:rPr>
                    <w:t xml:space="preserve">No CIS deductions are to be made from this invoice.</w:t>
                  </w:r>
                </w:p>
                <w:p>
                  <w:pPr>
                    <w:spacing w:after="6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Accounts not settled within terms may be charged interest and compensation under the Late Payment of Commercial Debts (Interest) Act 1998.</w:t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2F6B3A"/>
                      <w:sz w:val="16"/>
                      <w:szCs w:val="16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2F6B3A"/>
                      <w:sz w:val="16"/>
                      <w:szCs w:val="16"/>
                    </w:rPr>
                    <w:instrText xml:space="preserve"> MERGEFIELD  PaymentMessageAndUrl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2F6B3A"/>
                      <w:sz w:val="16"/>
                      <w:szCs w:val="16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2F6B3A"/>
                      <w:sz w:val="16"/>
                      <w:szCs w:val="16"/>
                    </w:rPr>
                    <w:t xml:space="preserve">«PaymentMessageAndUrl»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2F6B3A"/>
                      <w:sz w:val="16"/>
                      <w:szCs w:val="16"/>
                    </w:rPr>
                    <w:fldChar w:fldCharType="end"/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8"/>
                      <w:szCs w:val="18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8"/>
                      <w:szCs w:val="18"/>
                    </w:rPr>
                    <w:instrText xml:space="preserve"> MERGEFIELD  PaymentImage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8"/>
                      <w:szCs w:val="18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8"/>
                      <w:szCs w:val="18"/>
                    </w:rPr>
                    <w:t xml:space="preserve">«PaymentImage»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/>
        </w:tc>
      </w:tr>
    </w:tbl>
    <w:sectPr>
      <w:footerReference w:type="default" r:id="rId6"/>
      <w:pgSz w:w="11906" w:h="16838" w:orient="portrait"/>
      <w:pgMar w:top="567" w:right="720" w:bottom="1080" w:left="720" w:header="300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20"/>
      <w:jc w:val="center"/>
    </w:pPr>
    <w:r>
      <w:drawing>
        <wp:anchor distT="0" distB="0" distL="0" distR="0" simplePos="0" allowOverlap="1" behindDoc="1" locked="0" layoutInCell="1" relativeHeight="685800">
          <wp:simplePos x="0" y="0"/>
          <wp:positionH relativeFrom="page">
            <wp:posOffset>0</wp:posOffset>
          </wp:positionH>
          <wp:positionV relativeFrom="page">
            <wp:posOffset>10008000</wp:posOffset>
          </wp:positionV>
          <wp:extent cx="7562850" cy="685800"/>
          <wp:effectExtent t="0" r="0" b="0" l="0"/>
          <wp:wrapNone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cs="Arial" w:eastAsia="Arial" w:hAnsi="Arial"/>
        <w:b/>
        <w:bCs/>
        <w:caps w:val="false"/>
        <w:color w:val="FFFFFF"/>
        <w:sz w:val="13"/>
        <w:szCs w:val="13"/>
      </w:rPr>
      <w:t xml:space="preserve">AURA SOLUTIONS GROUP LIMITED  ·  Registered office: Main Street, Sedgeberrow, Evesham, England, WR11 7UH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FFFFFF"/>
        <w:sz w:val="13"/>
        <w:szCs w:val="13"/>
      </w:rPr>
      <w:t xml:space="preserve">Registered in England and Wales no. 15761350  ·  VAT no. GB 471 3179 91  ·  Registered waste carrier CBDU631384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Invoice 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instrText xml:space="preserve"> MERGEFIELD  InvoiceNumber  \* MERGEFORMAT </w:instrTex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«InvoiceNumber»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end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  ·  Queries: info@aurasolutions.co.uk · 01386 571556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02f69e520d312015e4f009747ff06fa4d3994db.png"/><Relationship Id="rId9" Type="http://schemas.openxmlformats.org/officeDocument/2006/relationships/image" Target="media/74a98477a3638628945cfb8b4731e75a20892bd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36459f11b375962a0d37f5122bdd6015a964e8e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 invoice template</dc:title>
  <dc:creator>Aura Solutions Group Limited</dc:creator>
  <cp:lastModifiedBy>Un-named</cp:lastModifiedBy>
  <cp:revision>1</cp:revision>
  <dcterms:created xsi:type="dcterms:W3CDTF">2026-10-31T14:51:00.987Z</dcterms:created>
  <dcterms:modified xsi:type="dcterms:W3CDTF">2026-10-31T14:51:00.987Z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