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r>
        <w:rPr>
          <w:u w:val="single"/>
        </w:rPr>
        <w:t>Date de intrare:</w:t>
      </w:r>
    </w:p>
    <w:p>
      <w:pPr>
        <w:pStyle w:val="Normal"/>
        <w:numPr>
          <w:ilvl w:val="0"/>
          <w:numId w:val="2"/>
        </w:numPr>
        <w:rPr/>
      </w:pPr>
      <w:r>
        <w:rPr/>
        <w:t>n – tip int, citit de la tastatură, ordinul matricilor</w:t>
      </w:r>
    </w:p>
    <w:p>
      <w:pPr>
        <w:pStyle w:val="Normal"/>
        <w:numPr>
          <w:ilvl w:val="0"/>
          <w:numId w:val="1"/>
        </w:numPr>
        <w:rPr/>
      </w:pPr>
      <w:r>
        <w:rPr/>
        <w:t>A[i,j], i=0, n-1 ; j=0,n-1  – elemente de tip double, citită de la tastatură, matricea coeficienților</w:t>
      </w:r>
    </w:p>
    <w:p>
      <w:pPr>
        <w:pStyle w:val="Normal"/>
        <w:numPr>
          <w:ilvl w:val="0"/>
          <w:numId w:val="1"/>
        </w:numPr>
        <w:rPr/>
      </w:pPr>
      <w:r>
        <w:rPr/>
        <w:t>B[i], i=0, n-1 – elemente de tip double, citită de la tastatură, matricea unidimensională a termenilor liberi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Date intermediare:</w:t>
      </w:r>
    </w:p>
    <w:p>
      <w:pPr>
        <w:pStyle w:val="Normal"/>
        <w:numPr>
          <w:ilvl w:val="0"/>
          <w:numId w:val="6"/>
        </w:numPr>
        <w:rPr/>
      </w:pPr>
      <w:r>
        <w:rPr/>
        <w:t>Matrix G[] - listă de matrici G (matrici de rotație)</w:t>
      </w:r>
    </w:p>
    <w:p>
      <w:pPr>
        <w:pStyle w:val="Normal"/>
        <w:numPr>
          <w:ilvl w:val="0"/>
          <w:numId w:val="5"/>
        </w:numPr>
        <w:rPr/>
      </w:pPr>
      <w:r>
        <w:rPr/>
        <w:t>int k – num</w:t>
      </w:r>
      <w:r>
        <w:rPr>
          <w:lang w:val="ro-RO"/>
        </w:rPr>
        <w:t>ă</w:t>
      </w:r>
      <w:r>
        <w:rPr/>
        <w:t>rul de matrici G (echivalent cu numărul de elemente “0” de sub diagonala principală)</w:t>
      </w:r>
    </w:p>
    <w:p>
      <w:pPr>
        <w:pStyle w:val="Normal"/>
        <w:numPr>
          <w:ilvl w:val="0"/>
          <w:numId w:val="5"/>
        </w:numPr>
        <w:rPr/>
      </w:pPr>
      <w:bookmarkStart w:id="0" w:name="_GoBack"/>
      <w:bookmarkEnd w:id="0"/>
      <w:r>
        <w:rPr/>
        <w:t>Matrix Q – matricea ortogonală care satisface relația QRx = B, unde R s-a calculat ca fiind matricea triunghiulară superior și Q s-a calculat ca fiind matricile G transpuse si înmulțite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Date de ieșire:</w:t>
      </w:r>
    </w:p>
    <w:p>
      <w:pPr>
        <w:pStyle w:val="Normal"/>
        <w:numPr>
          <w:ilvl w:val="0"/>
          <w:numId w:val="1"/>
        </w:numPr>
        <w:rPr/>
      </w:pPr>
      <w:r>
        <w:rPr/>
        <w:t>X[i], i=0, n-1 – tip double, matricea valorilor necunoscutelor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Observații:</w:t>
      </w:r>
    </w:p>
    <w:p>
      <w:pPr>
        <w:pStyle w:val="Normal"/>
        <w:numPr>
          <w:ilvl w:val="0"/>
          <w:numId w:val="3"/>
        </w:numPr>
        <w:rPr/>
      </w:pPr>
      <w:r>
        <w:rPr/>
        <w:t>ordinul matricii se poate deduce în timpul citirii, deci nu este necesar să-l primim ca date de intrare în mod explicit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Algoritmul: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Observații:</w:t>
      </w:r>
    </w:p>
    <w:p>
      <w:pPr>
        <w:pStyle w:val="Normal"/>
        <w:numPr>
          <w:ilvl w:val="0"/>
          <w:numId w:val="4"/>
        </w:numPr>
        <w:rPr/>
      </w:pPr>
      <w:r>
        <w:rPr/>
        <w:t>algoritmul în C# verifică și dacă matricea A este pătratică și dacă B (matricea termenilor liberi) are același număr de linii cu matricea A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algoritmul în C# abstractizează o matrice în tipul </w:t>
      </w:r>
      <w:r>
        <w:rPr>
          <w:i/>
          <w:iCs/>
        </w:rPr>
        <w:t xml:space="preserve">Matrix </w:t>
      </w:r>
      <w:r>
        <w:rPr/>
        <w:t>în care s-au implementat operațiile necesare pe matrici (transpunere, produs de două matrici) de aceea implementarile funcțiilor produsMatrici(X, Y) și transpuneMatrice(X) nu sunt prezentate.</w:t>
      </w:r>
    </w:p>
    <w:p>
      <w:pPr>
        <w:pStyle w:val="Normal"/>
        <w:numPr>
          <w:ilvl w:val="0"/>
          <w:numId w:val="4"/>
        </w:numPr>
        <w:rPr/>
      </w:pPr>
      <w:r>
        <w:rPr/>
        <w:t>produsMatrici(X, Y) returnează o matrice care reprezintă rezultatul înmulțirii lui X și Y</w:t>
      </w:r>
    </w:p>
    <w:p>
      <w:pPr>
        <w:pStyle w:val="Normal"/>
        <w:numPr>
          <w:ilvl w:val="0"/>
          <w:numId w:val="4"/>
        </w:numPr>
        <w:rPr/>
      </w:pPr>
      <w:r>
        <w:rPr/>
        <w:t>transpuneMatrice(X) transpune X-ul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Algoritmul în pseudocod:</w:t>
      </w:r>
    </w:p>
    <w:p>
      <w:pPr>
        <w:pStyle w:val="Normal"/>
        <w:rPr>
          <w:u w:val="single"/>
        </w:rPr>
      </w:pPr>
      <w:r>
        <w:rPr>
          <w:u w:val="single"/>
        </w:rPr>
        <w:t>Variabile globale:</w:t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k = 0;</w:t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Matrix G[];</w:t>
      </w:r>
    </w:p>
    <w:p>
      <w:pPr>
        <w:pStyle w:val="Normal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Matrix Q, A, B, X;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Funcția “main”:</w:t>
      </w:r>
    </w:p>
    <w:p>
      <w:pPr>
        <w:pStyle w:val="Normal"/>
        <w:rPr>
          <w:rFonts w:ascii="Monospace" w:hAnsi="Monospace"/>
          <w:sz w:val="20"/>
          <w:szCs w:val="20"/>
          <w:u w:val="none"/>
        </w:rPr>
      </w:pPr>
      <w:r>
        <w:rPr>
          <w:rFonts w:ascii="Monospace" w:hAnsi="Monospace"/>
          <w:sz w:val="20"/>
          <w:szCs w:val="20"/>
          <w:u w:val="none"/>
        </w:rPr>
        <w:t>pentru j = 0,  j &lt; n – 1,  j++, execută:</w:t>
      </w:r>
    </w:p>
    <w:p>
      <w:pPr>
        <w:pStyle w:val="Normal"/>
        <w:rPr>
          <w:rFonts w:ascii="Monospace" w:hAnsi="Monospace"/>
          <w:color w:val="000000"/>
          <w:sz w:val="20"/>
          <w:szCs w:val="20"/>
        </w:rPr>
      </w:pPr>
      <w:r>
        <w:rPr>
          <w:rFonts w:ascii="Monospace" w:hAnsi="Monospace"/>
          <w:sz w:val="20"/>
          <w:szCs w:val="20"/>
          <w:u w:val="none"/>
        </w:rPr>
        <w:tab/>
        <w:t>pentru i = n-1, i &gt; j, i--, execută:</w:t>
      </w:r>
      <w:r>
        <w:rPr>
          <w:rFonts w:ascii="Monospace" w:hAnsi="Monospace"/>
          <w:color w:val="000000"/>
          <w:sz w:val="20"/>
          <w:szCs w:val="20"/>
        </w:rPr>
        <w:br/>
        <w:tab/>
        <w:tab/>
        <w:t>dacă 0 != A</w:t>
      </w:r>
      <w:r>
        <w:rPr>
          <w:rFonts w:ascii="Monospace" w:hAnsi="Monospace"/>
          <w:color w:val="000000"/>
          <w:sz w:val="20"/>
          <w:szCs w:val="20"/>
          <w:vertAlign w:val="subscript"/>
        </w:rPr>
        <w:t>i,j</w:t>
      </w:r>
      <w:r>
        <w:rPr>
          <w:rFonts w:ascii="Monospace" w:hAnsi="Monospace"/>
          <w:color w:val="000000"/>
          <w:sz w:val="20"/>
          <w:szCs w:val="20"/>
        </w:rPr>
        <w:t xml:space="preserve"> atunci:</w:t>
        <w:br/>
        <w:t xml:space="preserve">            </w:t>
        <w:tab/>
        <w:t xml:space="preserve">G[k] = generateG(i, j);                        </w:t>
        <w:br/>
        <w:t xml:space="preserve">                  A = produsMatrici(G[k], A);</w:t>
      </w:r>
    </w:p>
    <w:p>
      <w:pPr>
        <w:pStyle w:val="Normal"/>
        <w:rPr>
          <w:rFonts w:ascii="Monospace" w:hAnsi="Monospace"/>
          <w:color w:val="000000"/>
          <w:sz w:val="20"/>
          <w:szCs w:val="20"/>
          <w:vertAlign w:val="subscript"/>
        </w:rPr>
      </w:pPr>
      <w:r>
        <w:rPr>
          <w:rFonts w:ascii="Monospace" w:hAnsi="Monospace"/>
          <w:color w:val="000000"/>
          <w:sz w:val="20"/>
          <w:szCs w:val="20"/>
        </w:rPr>
        <w:tab/>
        <w:tab/>
        <w:tab/>
        <w:t>k++;</w:t>
        <w:br/>
        <w:tab/>
        <w:tab/>
        <w:t>sfâr</w:t>
      </w:r>
      <w:r>
        <w:rPr>
          <w:rFonts w:cs="Courier New" w:ascii="Courier New" w:hAnsi="Courier New"/>
          <w:color w:val="000000"/>
          <w:sz w:val="20"/>
          <w:szCs w:val="20"/>
        </w:rPr>
        <w:t>ș</w:t>
      </w:r>
      <w:r>
        <w:rPr>
          <w:rFonts w:ascii="Monospace" w:hAnsi="Monospace"/>
          <w:color w:val="000000"/>
          <w:sz w:val="20"/>
          <w:szCs w:val="20"/>
        </w:rPr>
        <w:t>it dacă.</w:t>
        <w:br/>
        <w:tab/>
        <w:t>sfâr</w:t>
      </w:r>
      <w:r>
        <w:rPr>
          <w:rFonts w:cs="Courier New" w:ascii="Courier New" w:hAnsi="Courier New"/>
          <w:color w:val="000000"/>
          <w:sz w:val="20"/>
          <w:szCs w:val="20"/>
        </w:rPr>
        <w:t>ș</w:t>
      </w:r>
      <w:r>
        <w:rPr>
          <w:rFonts w:ascii="Monospace" w:hAnsi="Monospace"/>
          <w:color w:val="000000"/>
          <w:sz w:val="20"/>
          <w:szCs w:val="20"/>
        </w:rPr>
        <w:t>it pentru.</w:t>
        <w:br/>
        <w:t>sfâr</w:t>
      </w:r>
      <w:r>
        <w:rPr>
          <w:rFonts w:cs="Courier New" w:ascii="Courier New" w:hAnsi="Courier New"/>
          <w:color w:val="000000"/>
          <w:sz w:val="20"/>
          <w:szCs w:val="20"/>
        </w:rPr>
        <w:t>ș</w:t>
      </w:r>
      <w:r>
        <w:rPr>
          <w:rFonts w:ascii="Monospace" w:hAnsi="Monospace"/>
          <w:color w:val="000000"/>
          <w:sz w:val="20"/>
          <w:szCs w:val="20"/>
        </w:rPr>
        <w:t>it pentru.</w:t>
        <w:br/>
        <w:br/>
        <w:t xml:space="preserve">dacă k &gt; 0 atunci:            </w:t>
        <w:br/>
        <w:tab/>
        <w:t xml:space="preserve">computeQ();            </w:t>
        <w:br/>
        <w:t xml:space="preserve">altfel            </w:t>
        <w:br/>
        <w:tab/>
        <w:t xml:space="preserve">pentru i=0, i&lt;n, i++, execută:                </w:t>
        <w:br/>
        <w:tab/>
        <w:tab/>
        <w:t>Q</w:t>
      </w:r>
      <w:r>
        <w:rPr>
          <w:rFonts w:ascii="Monospace" w:hAnsi="Monospace"/>
          <w:color w:val="000000"/>
          <w:sz w:val="20"/>
          <w:szCs w:val="20"/>
          <w:vertAlign w:val="subscript"/>
        </w:rPr>
        <w:t>i,i</w:t>
      </w:r>
      <w:r>
        <w:rPr>
          <w:rFonts w:ascii="Monospace" w:hAnsi="Monospace"/>
          <w:color w:val="000000"/>
          <w:sz w:val="20"/>
          <w:szCs w:val="20"/>
        </w:rPr>
        <w:t xml:space="preserve"> = 1;</w:t>
        <w:br/>
        <w:tab/>
        <w:t>sfâr</w:t>
      </w:r>
      <w:r>
        <w:rPr>
          <w:rFonts w:cs="Courier New" w:ascii="Courier New" w:hAnsi="Courier New"/>
          <w:color w:val="000000"/>
          <w:sz w:val="20"/>
          <w:szCs w:val="20"/>
        </w:rPr>
        <w:t>ș</w:t>
      </w:r>
      <w:r>
        <w:rPr>
          <w:rFonts w:ascii="Monospace" w:hAnsi="Monospace"/>
          <w:color w:val="000000"/>
          <w:sz w:val="20"/>
          <w:szCs w:val="20"/>
        </w:rPr>
        <w:t>it pentru.</w:t>
        <w:br/>
        <w:t>sfâr</w:t>
      </w:r>
      <w:r>
        <w:rPr>
          <w:rFonts w:cs="Courier New" w:ascii="Courier New" w:hAnsi="Courier New"/>
          <w:color w:val="000000"/>
          <w:sz w:val="20"/>
          <w:szCs w:val="20"/>
        </w:rPr>
        <w:t>ș</w:t>
      </w:r>
      <w:r>
        <w:rPr>
          <w:rFonts w:ascii="Monospace" w:hAnsi="Monospace"/>
          <w:color w:val="000000"/>
          <w:sz w:val="20"/>
          <w:szCs w:val="20"/>
        </w:rPr>
        <w:t>it dacă.</w:t>
        <w:br/>
        <w:t xml:space="preserve">            </w:t>
        <w:br/>
        <w:t>transpuneMatrice(Q);</w:t>
        <w:br/>
        <w:br/>
        <w:t>Matrix Qb = produsMatrici(Q, B);</w:t>
        <w:br/>
        <w:t xml:space="preserve">            </w:t>
        <w:br/>
        <w:t>pentru i=n–1, i&gt;=0, i--, execută:</w:t>
        <w:br/>
        <w:tab/>
        <w:t>double S = 0;</w:t>
        <w:br/>
        <w:br/>
        <w:tab/>
        <w:t>pentru j=i+1, j&lt;n, j++, execută:</w:t>
        <w:br/>
        <w:tab/>
        <w:tab/>
        <w:t>S += X</w:t>
      </w:r>
      <w:r>
        <w:rPr>
          <w:rFonts w:ascii="Monospace" w:hAnsi="Monospace"/>
          <w:color w:val="000000"/>
          <w:sz w:val="20"/>
          <w:szCs w:val="20"/>
          <w:vertAlign w:val="subscript"/>
        </w:rPr>
        <w:t>j</w:t>
      </w:r>
      <w:r>
        <w:rPr>
          <w:rFonts w:ascii="Monospace" w:hAnsi="Monospace"/>
          <w:color w:val="000000"/>
          <w:sz w:val="20"/>
          <w:szCs w:val="20"/>
        </w:rPr>
        <w:t xml:space="preserve"> * A</w:t>
      </w:r>
      <w:r>
        <w:rPr>
          <w:rFonts w:ascii="Monospace" w:hAnsi="Monospace"/>
          <w:color w:val="000000"/>
          <w:sz w:val="20"/>
          <w:szCs w:val="20"/>
          <w:vertAlign w:val="subscript"/>
        </w:rPr>
        <w:t>i,j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  <w:szCs w:val="20"/>
        </w:rPr>
        <w:tab/>
        <w:t>sfâr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șit </w:t>
      </w:r>
      <w:r>
        <w:rPr>
          <w:rFonts w:ascii="Monospace" w:hAnsi="Monospace"/>
          <w:color w:val="000000"/>
          <w:sz w:val="20"/>
          <w:szCs w:val="20"/>
        </w:rPr>
        <w:t>pentru.</w:t>
        <w:br/>
        <w:t xml:space="preserve">                </w:t>
        <w:br/>
        <w:tab/>
        <w:t>X</w:t>
      </w:r>
      <w:r>
        <w:rPr>
          <w:rFonts w:ascii="Monospace" w:hAnsi="Monospace"/>
          <w:color w:val="000000"/>
          <w:sz w:val="20"/>
          <w:szCs w:val="20"/>
          <w:vertAlign w:val="subscript"/>
        </w:rPr>
        <w:t>i</w:t>
      </w:r>
      <w:r>
        <w:rPr>
          <w:rFonts w:ascii="Monospace" w:hAnsi="Monospace"/>
          <w:color w:val="000000"/>
          <w:sz w:val="20"/>
          <w:szCs w:val="20"/>
        </w:rPr>
        <w:t xml:space="preserve"> =</w:t>
      </w:r>
      <w:r>
        <w:rPr>
          <w:rFonts w:ascii="Monospace" w:hAnsi="Monospace"/>
          <w:color w:val="000000"/>
          <w:sz w:val="20"/>
          <w:szCs w:val="20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Qb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  <w:r>
        <w:rPr>
          <w:rFonts w:ascii="Monospace" w:hAnsi="Monospace"/>
          <w:color w:val="000000"/>
          <w:sz w:val="20"/>
          <w:szCs w:val="20"/>
        </w:rPr>
        <w:t>;</w:t>
        <w:br/>
        <w:t>sfâr</w:t>
      </w:r>
      <w:r>
        <w:rPr>
          <w:rFonts w:cs="Courier New" w:ascii="Courier New" w:hAnsi="Courier New"/>
          <w:color w:val="000000"/>
          <w:sz w:val="20"/>
          <w:szCs w:val="20"/>
        </w:rPr>
        <w:t>ș</w:t>
      </w:r>
      <w:r>
        <w:rPr>
          <w:rFonts w:ascii="Monospace" w:hAnsi="Monospace"/>
          <w:color w:val="000000"/>
          <w:sz w:val="20"/>
          <w:szCs w:val="20"/>
        </w:rPr>
        <w:t>it pentru.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color w:val="444444"/>
          <w:u w:val="single"/>
        </w:rPr>
      </w:pPr>
      <w:r>
        <w:rPr>
          <w:color w:val="444444"/>
          <w:u w:val="single"/>
        </w:rPr>
        <w:t>Funcția “generateG” (i, j parametrii, poziția pe linie și pe coloană a elementului de făcut “0” în A):</w:t>
      </w:r>
    </w:p>
    <w:p>
      <w:pPr>
        <w:pStyle w:val="Normal"/>
        <w:rPr>
          <w:rFonts w:ascii="Monospace" w:hAnsi="Monospace"/>
          <w:color w:val="000000"/>
          <w:sz w:val="20"/>
          <w:szCs w:val="20"/>
        </w:rPr>
      </w:pPr>
      <w:r>
        <w:rPr/>
        <w:br/>
      </w:r>
      <w:r>
        <w:rPr>
          <w:rFonts w:ascii="Monospace" w:hAnsi="Monospace"/>
          <w:color w:val="000000"/>
          <w:sz w:val="20"/>
          <w:szCs w:val="20"/>
        </w:rPr>
        <w:t>double a = A</w:t>
      </w:r>
      <w:r>
        <w:rPr>
          <w:rFonts w:ascii="Monospace" w:hAnsi="Monospace"/>
          <w:color w:val="000000"/>
          <w:sz w:val="20"/>
          <w:szCs w:val="20"/>
          <w:vertAlign w:val="subscript"/>
        </w:rPr>
        <w:t>i-1,j</w:t>
      </w:r>
      <w:r>
        <w:rPr>
          <w:rFonts w:ascii="Monospace" w:hAnsi="Monospace"/>
          <w:color w:val="000000"/>
          <w:sz w:val="20"/>
          <w:szCs w:val="20"/>
        </w:rPr>
        <w:t>;</w:t>
        <w:br/>
        <w:t>double b = A</w:t>
      </w:r>
      <w:r>
        <w:rPr>
          <w:rFonts w:ascii="Monospace" w:hAnsi="Monospace"/>
          <w:color w:val="000000"/>
          <w:sz w:val="20"/>
          <w:szCs w:val="20"/>
          <w:vertAlign w:val="subscript"/>
        </w:rPr>
        <w:t>i,j</w:t>
      </w:r>
      <w:r>
        <w:rPr>
          <w:rFonts w:ascii="Monospace" w:hAnsi="Monospace"/>
          <w:color w:val="000000"/>
          <w:sz w:val="20"/>
          <w:szCs w:val="20"/>
        </w:rPr>
        <w:t>;</w:t>
        <w:br/>
        <w:t xml:space="preserve">double r = </w:t>
      </w:r>
      <w:r>
        <w:rPr>
          <w:rFonts w:ascii="Monospace" w:hAnsi="Monospace"/>
          <w:color w:val="000000"/>
          <w:sz w:val="20"/>
          <w:szCs w:val="20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ascii="Monospace" w:hAnsi="Monospace"/>
          <w:color w:val="000000"/>
          <w:sz w:val="20"/>
          <w:szCs w:val="20"/>
        </w:rPr>
        <w:t>;</w:t>
        <w:br/>
        <w:t xml:space="preserve">double c = </w:t>
      </w:r>
      <w:r>
        <w:rPr>
          <w:rFonts w:ascii="Monospace" w:hAnsi="Monospace"/>
          <w:color w:val="000000"/>
          <w:sz w:val="20"/>
          <w:szCs w:val="20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Monospace" w:hAnsi="Monospace"/>
          <w:color w:val="000000"/>
          <w:sz w:val="20"/>
          <w:szCs w:val="20"/>
        </w:rPr>
        <w:t>;</w:t>
        <w:br/>
        <w:t xml:space="preserve">double s = </w:t>
      </w:r>
      <w:r>
        <w:rPr>
          <w:rFonts w:ascii="Monospace" w:hAnsi="Monospace"/>
          <w:color w:val="000000"/>
          <w:sz w:val="20"/>
          <w:szCs w:val="20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Monospace" w:hAnsi="Monospace"/>
          <w:color w:val="000000"/>
          <w:sz w:val="20"/>
          <w:szCs w:val="20"/>
        </w:rPr>
        <w:t>;</w:t>
        <w:br/>
        <w:t>Matrix g;</w:t>
        <w:br/>
        <w:br/>
        <w:t>pentru p=0, p&lt;n, p++, execută:</w:t>
        <w:br/>
        <w:tab/>
        <w:t>g[p, p] = 1;</w:t>
        <w:br/>
        <w:t>sfâr</w:t>
      </w:r>
      <w:r>
        <w:rPr>
          <w:rFonts w:cs="Courier New" w:ascii="Courier New" w:hAnsi="Courier New"/>
          <w:color w:val="000000"/>
          <w:sz w:val="20"/>
          <w:szCs w:val="20"/>
        </w:rPr>
        <w:t>ș</w:t>
      </w:r>
      <w:r>
        <w:rPr>
          <w:rFonts w:ascii="Monospace" w:hAnsi="Monospace"/>
          <w:color w:val="000000"/>
          <w:sz w:val="20"/>
          <w:szCs w:val="20"/>
        </w:rPr>
        <w:t>it pentru.</w:t>
        <w:br/>
        <w:br/>
        <w:t>g[i, i] = g[</w:t>
      </w:r>
      <w:r>
        <w:rPr>
          <w:rFonts w:ascii="Monospace" w:hAnsi="Monospace"/>
          <w:color w:val="000000"/>
          <w:sz w:val="20"/>
          <w:szCs w:val="20"/>
        </w:rPr>
        <w:t>i-1</w:t>
      </w:r>
      <w:r>
        <w:rPr>
          <w:rFonts w:ascii="Monospace" w:hAnsi="Monospace"/>
          <w:color w:val="000000"/>
          <w:sz w:val="20"/>
          <w:szCs w:val="20"/>
        </w:rPr>
        <w:t xml:space="preserve">, </w:t>
      </w:r>
      <w:r>
        <w:rPr>
          <w:rFonts w:ascii="Monospace" w:hAnsi="Monospace"/>
          <w:color w:val="000000"/>
          <w:sz w:val="20"/>
          <w:szCs w:val="20"/>
        </w:rPr>
        <w:t>i-1</w:t>
      </w:r>
      <w:r>
        <w:rPr>
          <w:rFonts w:ascii="Monospace" w:hAnsi="Monospace"/>
          <w:color w:val="000000"/>
          <w:sz w:val="20"/>
          <w:szCs w:val="20"/>
        </w:rPr>
        <w:t>] = c;</w:t>
        <w:br/>
        <w:t xml:space="preserve">g[i, </w:t>
      </w:r>
      <w:r>
        <w:rPr>
          <w:rFonts w:ascii="Monospace" w:hAnsi="Monospace"/>
          <w:color w:val="000000"/>
          <w:sz w:val="20"/>
          <w:szCs w:val="20"/>
        </w:rPr>
        <w:t>i-1</w:t>
      </w:r>
      <w:r>
        <w:rPr>
          <w:rFonts w:ascii="Monospace" w:hAnsi="Monospace"/>
          <w:color w:val="000000"/>
          <w:sz w:val="20"/>
          <w:szCs w:val="20"/>
        </w:rPr>
        <w:t>] = s;</w:t>
        <w:br/>
        <w:t>g[</w:t>
      </w:r>
      <w:r>
        <w:rPr>
          <w:rFonts w:ascii="Monospace" w:hAnsi="Monospace"/>
          <w:color w:val="000000"/>
          <w:sz w:val="20"/>
          <w:szCs w:val="20"/>
        </w:rPr>
        <w:t>i-1</w:t>
      </w:r>
      <w:r>
        <w:rPr>
          <w:rFonts w:ascii="Monospace" w:hAnsi="Monospace"/>
          <w:color w:val="000000"/>
          <w:sz w:val="20"/>
          <w:szCs w:val="20"/>
        </w:rPr>
        <w:t>, i] = -s;</w:t>
        <w:br/>
        <w:br/>
        <w:t>returnează g;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Funcția “computeQ”:</w:t>
      </w:r>
      <w:r>
        <w:rPr>
          <w:rFonts w:ascii="Monospace" w:hAnsi="Monospace"/>
          <w:color w:val="000000"/>
          <w:sz w:val="20"/>
          <w:szCs w:val="20"/>
          <w:u w:val="single"/>
        </w:rPr>
        <w:br/>
      </w:r>
      <w:r>
        <w:rPr>
          <w:rFonts w:ascii="Monospace" w:hAnsi="Monospace"/>
          <w:color w:val="000000"/>
          <w:sz w:val="20"/>
          <w:szCs w:val="20"/>
        </w:rPr>
        <w:t>transpuneMatrice(G</w:t>
      </w:r>
      <w:r>
        <w:rPr>
          <w:rFonts w:ascii="Monospace" w:hAnsi="Monospace"/>
          <w:color w:val="000000"/>
          <w:sz w:val="20"/>
          <w:szCs w:val="20"/>
          <w:vertAlign w:val="subscript"/>
        </w:rPr>
        <w:t>0</w:t>
      </w:r>
      <w:r>
        <w:rPr>
          <w:rFonts w:ascii="Monospace" w:hAnsi="Monospace"/>
          <w:color w:val="000000"/>
          <w:sz w:val="20"/>
          <w:szCs w:val="20"/>
        </w:rPr>
        <w:t>);</w:t>
        <w:br/>
        <w:t>Q = G</w:t>
      </w:r>
      <w:r>
        <w:rPr>
          <w:rFonts w:ascii="Monospace" w:hAnsi="Monospace"/>
          <w:color w:val="000000"/>
          <w:sz w:val="20"/>
          <w:szCs w:val="20"/>
          <w:vertAlign w:val="subscript"/>
        </w:rPr>
        <w:t>0</w:t>
      </w:r>
      <w:r>
        <w:rPr>
          <w:rFonts w:ascii="Monospace" w:hAnsi="Monospace"/>
          <w:color w:val="000000"/>
          <w:sz w:val="20"/>
          <w:szCs w:val="20"/>
        </w:rPr>
        <w:t>;</w:t>
        <w:br/>
        <w:t>pentru i=1, i&lt;k, i++, execută:</w:t>
        <w:br/>
        <w:tab/>
        <w:t>transpuneMatrice(G</w:t>
      </w:r>
      <w:r>
        <w:rPr>
          <w:rFonts w:ascii="Monospace" w:hAnsi="Monospace"/>
          <w:color w:val="000000"/>
          <w:sz w:val="20"/>
          <w:szCs w:val="20"/>
          <w:vertAlign w:val="subscript"/>
        </w:rPr>
        <w:t>i</w:t>
      </w:r>
      <w:r>
        <w:rPr>
          <w:rFonts w:ascii="Monospace" w:hAnsi="Monospace"/>
          <w:color w:val="000000"/>
          <w:sz w:val="20"/>
          <w:szCs w:val="20"/>
        </w:rPr>
        <w:t>);</w:t>
        <w:br/>
        <w:tab/>
        <w:t>Q = Q * G</w:t>
      </w:r>
      <w:r>
        <w:rPr>
          <w:rFonts w:ascii="Monospace" w:hAnsi="Monospace"/>
          <w:color w:val="000000"/>
          <w:sz w:val="20"/>
          <w:szCs w:val="20"/>
          <w:vertAlign w:val="subscript"/>
        </w:rPr>
        <w:t>i</w:t>
      </w:r>
      <w:r>
        <w:rPr>
          <w:rFonts w:ascii="Monospace" w:hAnsi="Monospace"/>
          <w:color w:val="000000"/>
          <w:sz w:val="20"/>
          <w:szCs w:val="20"/>
        </w:rPr>
        <w:t>;</w:t>
        <w:br/>
        <w:t>sfâr</w:t>
      </w:r>
      <w:r>
        <w:rPr>
          <w:rFonts w:cs="Courier New" w:ascii="Courier New" w:hAnsi="Courier New"/>
          <w:color w:val="000000"/>
          <w:sz w:val="20"/>
          <w:szCs w:val="20"/>
        </w:rPr>
        <w:t>ș</w:t>
      </w:r>
      <w:r>
        <w:rPr>
          <w:rFonts w:ascii="Monospace" w:hAnsi="Monospace"/>
          <w:color w:val="000000"/>
          <w:sz w:val="20"/>
          <w:szCs w:val="20"/>
        </w:rPr>
        <w:t>it pentru.</w:t>
      </w:r>
      <w:r>
        <w:rPr>
          <w:u w:val="single"/>
        </w:rPr>
        <w:b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fixed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Adobe Heiti Std R" w:cs="DejaVu 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Nimbus Roman No9 L" w:hAnsi="Nimbus Roman No9 L" w:eastAsia="Adobe Heiti Std R" w:cs="DejaVu 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BalloonTextChar" w:customStyle="1">
    <w:name w:val="Balloon Text Char"/>
    <w:uiPriority w:val="99"/>
    <w:semiHidden/>
    <w:link w:val="BalloonText"/>
    <w:rsid w:val="00c87d4a"/>
    <w:basedOn w:val="DefaultParagraphFont"/>
    <w:rPr>
      <w:rFonts w:ascii="Tahoma" w:hAnsi="Tahoma" w:cs="Mangal"/>
      <w:sz w:val="16"/>
      <w:szCs w:val="14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Nimbus Sans L" w:hAnsi="Nimbus Sans L" w:eastAsia="Adobe Heiti Std R" w:cs="DejaVu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DejaVu 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BalloonText">
    <w:name w:val="Balloon Text"/>
    <w:uiPriority w:val="99"/>
    <w:semiHidden/>
    <w:unhideWhenUsed/>
    <w:link w:val="BalloonTextChar"/>
    <w:rsid w:val="00c87d4a"/>
    <w:basedOn w:val="Normal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2014-04-29T09:51:00Z</dcterms:created>
  <dc:language>en-US</dc:language>
  <cp:lastModifiedBy>Deya</cp:lastModifiedBy>
  <dcterms:modified xsi:type="dcterms:W3CDTF">2014-05-18T09:51:00Z</dcterms:modified>
  <cp:revision>102</cp:revision>
</cp:coreProperties>
</file>