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9oobyu496ou" w:id="0"/>
      <w:bookmarkEnd w:id="0"/>
      <w:r w:rsidDel="00000000" w:rsidR="00000000" w:rsidRPr="00000000">
        <w:rPr>
          <w:rtl w:val="0"/>
        </w:rPr>
        <w:t xml:space="preserve">Detecting AI: a checklist</w:t>
      </w:r>
    </w:p>
    <w:p w:rsidR="00000000" w:rsidDel="00000000" w:rsidP="00000000" w:rsidRDefault="00000000" w:rsidRPr="00000000" w14:paraId="00000002">
      <w:pPr>
        <w:rPr/>
      </w:pPr>
      <w:r w:rsidDel="00000000" w:rsidR="00000000" w:rsidRPr="00000000">
        <w:rPr>
          <w:rtl w:val="0"/>
        </w:rPr>
        <w:t xml:space="preserve">Use this checklist to identify potential use of AI. </w:t>
      </w:r>
      <w:r w:rsidDel="00000000" w:rsidR="00000000" w:rsidRPr="00000000">
        <w:rPr>
          <w:i w:val="1"/>
          <w:iCs w:val="1"/>
          <w:rtl w:val="0"/>
        </w:rPr>
        <w:t xml:space="preserve">Note that multiple pieces of research have identified that humans perform very badly at identifying AI</w:t>
      </w:r>
      <w:r w:rsidDel="00000000" w:rsidR="00000000" w:rsidRPr="00000000">
        <w:rPr>
          <w:rtl w:val="0"/>
        </w:rPr>
        <w:t xml:space="preserve">. No tool </w:t>
      </w:r>
    </w:p>
    <w:p w:rsidR="00000000" w:rsidDel="00000000" w:rsidP="00000000" w:rsidRDefault="00000000" w:rsidRPr="00000000" w14:paraId="00000003">
      <w:pPr>
        <w:pStyle w:val="Heading3"/>
        <w:rPr/>
      </w:pPr>
      <w:bookmarkStart w:colFirst="0" w:colLast="0" w:name="_bncjvc1kddp4" w:id="1"/>
      <w:bookmarkEnd w:id="1"/>
      <w:r w:rsidDel="00000000" w:rsidR="00000000" w:rsidRPr="00000000">
        <w:rPr>
          <w:rtl w:val="0"/>
        </w:rPr>
        <w:t xml:space="preserve">Linguistic red flags</w:t>
      </w:r>
    </w:p>
    <w:p w:rsidR="00000000" w:rsidDel="00000000" w:rsidP="00000000" w:rsidRDefault="00000000" w:rsidRPr="00000000" w14:paraId="00000004">
      <w:pPr>
        <w:numPr>
          <w:ilvl w:val="0"/>
          <w:numId w:val="1"/>
        </w:numPr>
        <w:ind w:left="720" w:hanging="360"/>
      </w:pPr>
      <w:hyperlink r:id="rId6">
        <w:r w:rsidDel="00000000" w:rsidR="00000000" w:rsidRPr="00000000">
          <w:rPr>
            <w:color w:val="1155cc"/>
            <w:u w:val="single"/>
            <w:rtl w:val="0"/>
          </w:rPr>
          <w:t xml:space="preserve">Links</w:t>
        </w:r>
      </w:hyperlink>
      <w:r w:rsidDel="00000000" w:rsidR="00000000" w:rsidRPr="00000000">
        <w:rPr>
          <w:rtl w:val="0"/>
        </w:rPr>
        <w:t xml:space="preserve"> - check for utm_source=chatgpt</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US spelling and style, e.g. titlecase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Verbosity: using more words, and longer words, than needed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Paragraphs very similar in length and structure. </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Series of three items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Conjunctive adverb overload (‘moreover’, ‘therefore’, ‘however’)</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Wishy-washy phrases ("it seems" or "one could argue")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Cliched fluff ("When it comes to," "In today's world" etc)</w:t>
      </w:r>
      <w:r w:rsidDel="00000000" w:rsidR="00000000" w:rsidRPr="00000000">
        <w:rPr>
          <w:rtl w:val="0"/>
        </w:rPr>
      </w:r>
    </w:p>
    <w:p w:rsidR="00000000" w:rsidDel="00000000" w:rsidP="00000000" w:rsidRDefault="00000000" w:rsidRPr="00000000" w14:paraId="0000000C">
      <w:pPr>
        <w:pStyle w:val="Heading3"/>
        <w:rPr/>
      </w:pPr>
      <w:bookmarkStart w:colFirst="0" w:colLast="0" w:name="_d3rpv617mbd6" w:id="2"/>
      <w:bookmarkEnd w:id="2"/>
      <w:r w:rsidDel="00000000" w:rsidR="00000000" w:rsidRPr="00000000">
        <w:rPr>
          <w:rtl w:val="0"/>
        </w:rPr>
        <w:t xml:space="preserve">Structural &amp; epistemic red flags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Tables, lists and other structured content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Restating rather than developing</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Word count precision</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Restating, not developing (circularity)</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Disconnected sections (e.g. literature in one section not used in another)</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Over-neutrality (research finds AI is more neutral than humans)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References that don’t exist and… </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From unrelated disciplines</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Inconsistencies between body and bibliography (including years)</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Later theories attributed to earlier work</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Overly canonical: AI predicts the most likely references</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Domains: z-lib.org, zlibrary, libgen.is, library.lol, sci-hub, scribd.com, researchgate.net, academia.edu, other university pages/Moodles, publisher sample pages</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‘Forced’ attribution, e.g. using a reference to support something it doesn’t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uqb12f239o2c" w:id="3"/>
      <w:bookmarkEnd w:id="3"/>
      <w:r w:rsidDel="00000000" w:rsidR="00000000" w:rsidRPr="00000000">
        <w:rPr>
          <w:rtl w:val="0"/>
        </w:rPr>
        <w:t xml:space="preserve">Research on detecting AI:</w:t>
      </w:r>
    </w:p>
    <w:p w:rsidR="00000000" w:rsidDel="00000000" w:rsidP="00000000" w:rsidRDefault="00000000" w:rsidRPr="00000000" w14:paraId="0000001C">
      <w:pPr>
        <w:rPr/>
      </w:pPr>
      <w:r w:rsidDel="00000000" w:rsidR="00000000" w:rsidRPr="00000000">
        <w:rPr>
          <w:rtl w:val="0"/>
        </w:rPr>
        <w:t xml:space="preserve">In research on academics’ ability to detect AI “</w:t>
      </w:r>
      <w:hyperlink r:id="rId7">
        <w:r w:rsidDel="00000000" w:rsidR="00000000" w:rsidRPr="00000000">
          <w:rPr>
            <w:color w:val="1155cc"/>
            <w:u w:val="single"/>
            <w:rtl w:val="0"/>
          </w:rPr>
          <w:t xml:space="preserve">94% of our AI submissions were undetected.</w:t>
        </w:r>
      </w:hyperlink>
      <w:r w:rsidDel="00000000" w:rsidR="00000000" w:rsidRPr="00000000">
        <w:rPr>
          <w:rtl w:val="0"/>
        </w:rPr>
        <w:t xml:space="preserve"> The grades awarded to our AI submissions were on average half a grade boundary higher than that achieved by real students.”</w:t>
        <w:br w:type="textWrapping"/>
      </w:r>
    </w:p>
    <w:p w:rsidR="00000000" w:rsidDel="00000000" w:rsidP="00000000" w:rsidRDefault="00000000" w:rsidRPr="00000000" w14:paraId="0000001D">
      <w:pPr>
        <w:rPr/>
      </w:pPr>
      <w:r w:rsidDel="00000000" w:rsidR="00000000" w:rsidRPr="00000000">
        <w:rPr>
          <w:rtl w:val="0"/>
        </w:rPr>
        <w:t xml:space="preserve">Other research on detecting AI-written stories showed </w:t>
      </w:r>
      <w:hyperlink r:id="rId8">
        <w:r w:rsidDel="00000000" w:rsidR="00000000" w:rsidRPr="00000000">
          <w:rPr>
            <w:color w:val="1155cc"/>
            <w:u w:val="single"/>
            <w:rtl w:val="0"/>
          </w:rPr>
          <w:t xml:space="preserve">people’s judgement was worse than random guesses</w:t>
        </w:r>
      </w:hyperlink>
      <w:r w:rsidDel="00000000" w:rsidR="00000000" w:rsidRPr="00000000">
        <w:rPr>
          <w:rtl w:val="0"/>
        </w:rPr>
        <w:t xml:space="preserve"> (39% correct). Confidence, time spent reading, self-reported experience with fiction all had no impact. </w:t>
      </w:r>
      <w:r w:rsidDel="00000000" w:rsidR="00000000" w:rsidRPr="00000000">
        <w:rPr>
          <w:b w:val="1"/>
          <w:bCs w:val="1"/>
          <w:rtl w:val="0"/>
        </w:rPr>
        <w:t xml:space="preserve">Self-reported experience with AI was the only thing that did predict success</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1hbzsvb3u099" w:id="4"/>
      <w:bookmarkEnd w:id="4"/>
      <w:r w:rsidDel="00000000" w:rsidR="00000000" w:rsidRPr="00000000">
        <w:rPr>
          <w:rtl w:val="0"/>
        </w:rPr>
        <w:t xml:space="preserve">Example 1: verbosity, sycophancy and forced connections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0"/>
        <w:rPr>
          <w:i w:val="1"/>
          <w:iCs w:val="1"/>
        </w:rPr>
      </w:pPr>
      <w:r w:rsidDel="00000000" w:rsidR="00000000" w:rsidRPr="00000000">
        <w:rPr>
          <w:i w:val="1"/>
          <w:iCs w:val="1"/>
          <w:rtl w:val="0"/>
        </w:rPr>
        <w:t xml:space="preserve">“In hindsight, I can definitely understand why vox pops would not be the most useful source. I should’ve probably made that connection when researching their pros and cons. Nonetheless, I’m looking forward to learning more about them in lesson. It also makes sense that media sources would be more helpful in idea generation. I’ll certainly keep that in mind in the future.”</w:t>
      </w:r>
    </w:p>
    <w:p w:rsidR="00000000" w:rsidDel="00000000" w:rsidP="00000000" w:rsidRDefault="00000000" w:rsidRPr="00000000" w14:paraId="00000022">
      <w:pPr>
        <w:ind w:left="720" w:firstLine="0"/>
        <w:rPr>
          <w:i w:val="1"/>
          <w:iCs w:val="1"/>
        </w:rPr>
      </w:pPr>
      <w:r w:rsidDel="00000000" w:rsidR="00000000" w:rsidRPr="00000000">
        <w:rPr>
          <w:rtl w:val="0"/>
        </w:rPr>
      </w:r>
    </w:p>
    <w:p w:rsidR="00000000" w:rsidDel="00000000" w:rsidP="00000000" w:rsidRDefault="00000000" w:rsidRPr="00000000" w14:paraId="00000023">
      <w:pPr>
        <w:pStyle w:val="Heading3"/>
        <w:rPr>
          <w:i w:val="1"/>
          <w:iCs w:val="1"/>
        </w:rPr>
      </w:pPr>
      <w:bookmarkStart w:colFirst="0" w:colLast="0" w:name="_h0ac1x22dmz6" w:id="5"/>
      <w:bookmarkEnd w:id="5"/>
      <w:r w:rsidDel="00000000" w:rsidR="00000000" w:rsidRPr="00000000">
        <w:rPr>
          <w:rtl w:val="0"/>
        </w:rPr>
        <w:t xml:space="preserve">Example 2: restating, not developing</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i w:val="1"/>
          <w:iCs w:val="1"/>
        </w:rPr>
      </w:pPr>
      <w:r w:rsidDel="00000000" w:rsidR="00000000" w:rsidRPr="00000000">
        <w:rPr>
          <w:i w:val="1"/>
          <w:iCs w:val="1"/>
          <w:rtl w:val="0"/>
        </w:rPr>
        <w:t xml:space="preserve">"The choice of combining survey and interviews would help me align my research question with the appropriate tools of enquiry ...</w:t>
      </w:r>
    </w:p>
    <w:p w:rsidR="00000000" w:rsidDel="00000000" w:rsidP="00000000" w:rsidRDefault="00000000" w:rsidRPr="00000000" w14:paraId="00000026">
      <w:pPr>
        <w:ind w:left="720" w:firstLine="0"/>
        <w:rPr>
          <w:i w:val="1"/>
          <w:iCs w:val="1"/>
        </w:rPr>
      </w:pPr>
      <w:r w:rsidDel="00000000" w:rsidR="00000000" w:rsidRPr="00000000">
        <w:rPr>
          <w:i w:val="1"/>
          <w:iCs w:val="1"/>
          <w:rtl w:val="0"/>
        </w:rPr>
        <w:t xml:space="preserve">"By using mixed methods approach, it will allow me to get a more comprehensive understanding of the research question …</w:t>
      </w:r>
    </w:p>
    <w:p w:rsidR="00000000" w:rsidDel="00000000" w:rsidP="00000000" w:rsidRDefault="00000000" w:rsidRPr="00000000" w14:paraId="00000027">
      <w:pPr>
        <w:ind w:left="720" w:firstLine="0"/>
        <w:rPr>
          <w:i w:val="1"/>
          <w:iCs w:val="1"/>
        </w:rPr>
      </w:pPr>
      <w:r w:rsidDel="00000000" w:rsidR="00000000" w:rsidRPr="00000000">
        <w:rPr>
          <w:i w:val="1"/>
          <w:iCs w:val="1"/>
          <w:rtl w:val="0"/>
        </w:rPr>
        <w:t xml:space="preserve">"This combination will strengthen the research as it will increase the reliability and validity of the findings …</w:t>
      </w:r>
    </w:p>
    <w:p w:rsidR="00000000" w:rsidDel="00000000" w:rsidP="00000000" w:rsidRDefault="00000000" w:rsidRPr="00000000" w14:paraId="00000028">
      <w:pPr>
        <w:ind w:left="720" w:firstLine="0"/>
        <w:rPr>
          <w:i w:val="1"/>
          <w:iCs w:val="1"/>
        </w:rPr>
      </w:pPr>
      <w:r w:rsidDel="00000000" w:rsidR="00000000" w:rsidRPr="00000000">
        <w:rPr>
          <w:i w:val="1"/>
          <w:iCs w:val="1"/>
          <w:rtl w:val="0"/>
        </w:rPr>
        <w:t xml:space="preserve">"The use of both methods shows an important methodological consideration. The survey would provide information by capturing general trends while interviews will give a more in-depth analysis by exploring personal experiences in detail."</w:t>
      </w:r>
    </w:p>
    <w:p w:rsidR="00000000" w:rsidDel="00000000" w:rsidP="00000000" w:rsidRDefault="00000000" w:rsidRPr="00000000" w14:paraId="00000029">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color w:val="999999"/>
      </w:rPr>
    </w:pPr>
    <w:r w:rsidDel="00000000" w:rsidR="00000000" w:rsidRPr="00000000">
      <w:rPr>
        <w:color w:val="999999"/>
        <w:rtl w:val="0"/>
      </w:rPr>
      <w:t xml:space="preserve">Paul Bradshaw,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mdpi.com/2304-6775/9/1/9?utm_source=chatgpt.com" TargetMode="External"/><Relationship Id="rId7" Type="http://schemas.openxmlformats.org/officeDocument/2006/relationships/hyperlink" Target="https://journals.plos.org/plosone/article?id=10.1371/journal.pone.0305354" TargetMode="External"/><Relationship Id="rId8" Type="http://schemas.openxmlformats.org/officeDocument/2006/relationships/hyperlink" Target="https://www.cambridge.org/core/journals/judgment-and-decision-making/article/bot-or-not-can-people-tell-the-difference-between-stories-written-by-a-human-or-by-an-ai-system/45E6DC0BB90AA648654D5AE243F6C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