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kwby1p39b6m" w:id="0"/>
      <w:bookmarkEnd w:id="0"/>
      <w:r w:rsidDel="00000000" w:rsidR="00000000" w:rsidRPr="00000000">
        <w:rPr>
          <w:rtl w:val="0"/>
        </w:rPr>
        <w:t xml:space="preserve">AI risks and opportunities assessment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form to systematically assess the risks and opportunities associated with the use or non-use of AI for a particular task. Describe the task and its objective(s) first here: 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5280"/>
        <w:gridCol w:w="3315"/>
        <w:gridCol w:w="3720"/>
        <w:tblGridChange w:id="0">
          <w:tblGrid>
            <w:gridCol w:w="1665"/>
            <w:gridCol w:w="5280"/>
            <w:gridCol w:w="3315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 </w:t>
            </w:r>
            <w:r w:rsidDel="00000000" w:rsidR="00000000" w:rsidRPr="00000000">
              <w:rPr>
                <w:rtl w:val="0"/>
              </w:rPr>
              <w:t xml:space="preserve">(human and 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assessment of using AI </w:t>
            </w:r>
            <w:r w:rsidDel="00000000" w:rsidR="00000000" w:rsidRPr="00000000">
              <w:rPr>
                <w:rtl w:val="0"/>
              </w:rPr>
              <w:t xml:space="preserve">(including high/medium/low)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Opportunities assessment of using AI </w:t>
            </w:r>
            <w:r w:rsidDel="00000000" w:rsidR="00000000" w:rsidRPr="00000000">
              <w:rPr>
                <w:rtl w:val="0"/>
              </w:rPr>
              <w:t xml:space="preserve">(e.g. improve skills/ accuracy, reduce bias/energy, etc)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hallucinations, human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Demographic, algorithmic, temporal, data-based. Positivity bias, verbosity, greediness.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Human cognitive biases</w:t>
              </w:r>
            </w:hyperlink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environmental impact of all activities associated with the task, factoring in 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 &amp;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Deskilling, cognitive surrender, job displacement, redundancy or creation. Job satisfaction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Privacy/ security/ copyright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being stored and used for training; data used by the AI model to generate output. Human security risks.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the output/result be explained? Recreated?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Gullibility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 for lack of critical thinking by AI/human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 &amp; accountability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 access, AI literacy and performance. Abuse of power or exploitation by tech provider. Transparency. ‘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Aaccountability sinks</w:t>
              </w:r>
            </w:hyperlink>
            <w:r w:rsidDel="00000000" w:rsidR="00000000" w:rsidRPr="00000000">
              <w:rPr>
                <w:rtl w:val="0"/>
              </w:rPr>
              <w:t xml:space="preserve">’ and ‘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moral crumple zones</w:t>
              </w:r>
            </w:hyperlink>
            <w:r w:rsidDel="00000000" w:rsidR="00000000" w:rsidRPr="00000000">
              <w:rPr>
                <w:rtl w:val="0"/>
              </w:rPr>
              <w:t xml:space="preserve">’. Potential for AI to educate, empower (e.g. accessibility) and provide agency.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CL0tD4eoHzN6tZMfPo0nVCCwUk8ZjUqIuaGdBFJsCU/edit?usp=sharing" TargetMode="External"/><Relationship Id="rId7" Type="http://schemas.openxmlformats.org/officeDocument/2006/relationships/hyperlink" Target="https://timharford.com/2024/07/whos-responsible-for-our-accountability-problem/" TargetMode="External"/><Relationship Id="rId8" Type="http://schemas.openxmlformats.org/officeDocument/2006/relationships/hyperlink" Target="https://estsjournal.org/index.php/ests/article/view/2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