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E4D8C"/>
          <w:sz w:val="52"/>
          <w:szCs w:val="52"/>
        </w:rPr>
        <w:t xml:space="preserve">Azure IP Address Space Manager</w:t>
      </w:r>
    </w:p>
    <w:p>
      <w:pPr>
        <w:spacing w:after="60"/>
      </w:pPr>
      <w:r>
        <w:rPr>
          <w:rFonts w:ascii="Arial" w:cs="Arial" w:eastAsia="Arial" w:hAnsi="Arial"/>
          <w:b/>
          <w:bCs/>
          <w:color w:val="2E6DB4"/>
          <w:sz w:val="36"/>
          <w:szCs w:val="36"/>
        </w:rPr>
        <w:t xml:space="preserve">A Plain English Guide</w:t>
      </w:r>
    </w:p>
    <w:p>
      <w:pPr>
        <w:spacing w:after="400"/>
      </w:pPr>
      <w:r>
        <w:rPr>
          <w:rFonts w:ascii="Arial" w:cs="Arial" w:eastAsia="Arial" w:hAnsi="Arial"/>
          <w:color w:val="555577"/>
          <w:sz w:val="22"/>
          <w:szCs w:val="22"/>
        </w:rPr>
        <w:t xml:space="preserve">How the system works, how to use it, and how to keep it running</w:t>
      </w:r>
    </w:p>
    <w:p>
      <w:pPr>
        <w:spacing w:after="160"/>
      </w:pPr>
      <w:r>
        <w:t xml:space="preserve"/>
      </w:r>
    </w:p>
    <w:p>
      <w:pPr>
        <w:pStyle w:val="Heading1"/>
        <w:spacing w:after="160" w:before="400"/>
      </w:pPr>
      <w:r>
        <w:rPr>
          <w:rFonts w:ascii="Arial" w:cs="Arial" w:eastAsia="Arial" w:hAnsi="Arial"/>
          <w:b/>
          <w:bCs/>
          <w:color w:val="1E4D8C"/>
          <w:sz w:val="32"/>
          <w:szCs w:val="32"/>
        </w:rPr>
        <w:t xml:space="preserve">1. What is this system?</w:t>
      </w:r>
    </w:p>
    <w:p>
      <w:pPr>
        <w:spacing w:after="120"/>
      </w:pPr>
      <w:r>
        <w:rPr>
          <w:rFonts w:ascii="Arial" w:cs="Arial" w:eastAsia="Arial" w:hAnsi="Arial"/>
          <w:color w:val="1A1A2E"/>
          <w:sz w:val="22"/>
          <w:szCs w:val="22"/>
        </w:rPr>
        <w:t xml:space="preserve">The Azure IP Address Space Manager is a web application that gives your team a single place to track and manage all the IP address ranges used across your Azure network infrastructure. Instead of maintaining spreadsheets or relying on memory, anyone on the team can open a browser, see what is allocated, what is free, and what is assigned to which service.</w:t>
      </w:r>
    </w:p>
    <w:p>
      <w:pPr>
        <w:spacing w:after="160"/>
      </w:pPr>
      <w:r>
        <w:t xml:space="preserve"/>
      </w:r>
    </w:p>
    <w:p>
      <w:pPr>
        <w:spacing w:after="120"/>
      </w:pPr>
      <w:r>
        <w:rPr>
          <w:rFonts w:ascii="Arial" w:cs="Arial" w:eastAsia="Arial" w:hAnsi="Arial"/>
          <w:color w:val="1A1A2E"/>
          <w:sz w:val="22"/>
          <w:szCs w:val="22"/>
        </w:rPr>
        <w:t xml:space="preserve">It tracks five things: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Core Networks — the logical groupings that organise your VNets (e.g. Azure Core Network)</w:t>
      </w:r>
    </w:p>
    <w:p>
      <w:pPr>
        <w:pStyle w:val="ListParagraph"/>
        <w:numPr>
          <w:ilvl w:val="0"/>
          <w:numId w:val="2"/>
        </w:numPr>
        <w:spacing w:after="80"/>
      </w:pPr>
      <w:r>
        <w:rPr>
          <w:rFonts w:ascii="Arial" w:cs="Arial" w:eastAsia="Arial" w:hAnsi="Arial"/>
          <w:color w:val="1A1A2E"/>
          <w:sz w:val="22"/>
          <w:szCs w:val="22"/>
        </w:rPr>
        <w:t xml:space="preserve">Virtual Networks, vWANs and VPNs — the actual Azure network resources with their CIDR ranges</w:t>
      </w:r>
    </w:p>
    <w:p>
      <w:pPr>
        <w:pStyle w:val="ListParagraph"/>
        <w:numPr>
          <w:ilvl w:val="0"/>
          <w:numId w:val="2"/>
        </w:numPr>
        <w:spacing w:after="80"/>
      </w:pPr>
      <w:r>
        <w:rPr>
          <w:rFonts w:ascii="Arial" w:cs="Arial" w:eastAsia="Arial" w:hAnsi="Arial"/>
          <w:color w:val="1A1A2E"/>
          <w:sz w:val="22"/>
          <w:szCs w:val="22"/>
        </w:rPr>
        <w:t xml:space="preserve">Subnets — the subdivisions within each VNet, with status (free, reserved, assigned)</w:t>
      </w:r>
    </w:p>
    <w:p>
      <w:pPr>
        <w:pStyle w:val="ListParagraph"/>
        <w:numPr>
          <w:ilvl w:val="0"/>
          <w:numId w:val="2"/>
        </w:numPr>
        <w:spacing w:after="80"/>
      </w:pPr>
      <w:r>
        <w:rPr>
          <w:rFonts w:ascii="Arial" w:cs="Arial" w:eastAsia="Arial" w:hAnsi="Arial"/>
          <w:color w:val="1A1A2E"/>
          <w:sz w:val="22"/>
          <w:szCs w:val="22"/>
        </w:rPr>
        <w:t xml:space="preserve">Internal static IPs — individual IP addresses pinned to specific services within a subnet</w:t>
      </w:r>
    </w:p>
    <w:p>
      <w:pPr>
        <w:pStyle w:val="ListParagraph"/>
        <w:numPr>
          <w:ilvl w:val="0"/>
          <w:numId w:val="2"/>
        </w:numPr>
        <w:spacing w:after="80"/>
      </w:pPr>
      <w:r>
        <w:rPr>
          <w:rFonts w:ascii="Arial" w:cs="Arial" w:eastAsia="Arial" w:hAnsi="Arial"/>
          <w:color w:val="1A1A2E"/>
          <w:sz w:val="22"/>
          <w:szCs w:val="22"/>
        </w:rPr>
        <w:t xml:space="preserve">Firewall external IPs — the public-facing IPs on your firewall and what they map to internally</w:t>
      </w:r>
    </w:p>
    <w:p>
      <w:pPr>
        <w:spacing w:after="160"/>
      </w:pPr>
      <w:r>
        <w:t xml:space="preserve"/>
      </w:r>
    </w:p>
    <w:p>
      <w:pPr>
        <w:spacing w:after="120"/>
      </w:pPr>
      <w:r>
        <w:rPr>
          <w:rFonts w:ascii="Arial" w:cs="Arial" w:eastAsia="Arial" w:hAnsi="Arial"/>
          <w:color w:val="1A1A2E"/>
          <w:sz w:val="22"/>
          <w:szCs w:val="22"/>
        </w:rPr>
        <w:t xml:space="preserve">The Free Space page automatically calculates what CIDR ranges are unallocated, both within your master address blocks and within each individual VNet.</w:t>
      </w:r>
    </w:p>
    <w:p>
      <w:r>
        <w:br w:type="page"/>
      </w:r>
    </w:p>
    <w:p>
      <w:pPr>
        <w:pStyle w:val="Heading1"/>
        <w:spacing w:after="160" w:before="400"/>
      </w:pPr>
      <w:r>
        <w:rPr>
          <w:rFonts w:ascii="Arial" w:cs="Arial" w:eastAsia="Arial" w:hAnsi="Arial"/>
          <w:b/>
          <w:bCs/>
          <w:color w:val="1E4D8C"/>
          <w:sz w:val="32"/>
          <w:szCs w:val="32"/>
        </w:rPr>
        <w:t xml:space="preserve">2. How all the parts fit together</w:t>
      </w:r>
    </w:p>
    <w:p>
      <w:pPr>
        <w:spacing w:after="120"/>
      </w:pPr>
      <w:r>
        <w:rPr>
          <w:rFonts w:ascii="Arial" w:cs="Arial" w:eastAsia="Arial" w:hAnsi="Arial"/>
          <w:color w:val="1A1A2E"/>
          <w:sz w:val="22"/>
          <w:szCs w:val="22"/>
        </w:rPr>
        <w:t xml:space="preserve">Think of it like a set of boxes nested inside each other, each one talking to the next: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Part</w:t>
            </w:r>
          </w:p>
        </w:tc>
        <w:tc>
          <w:tcPr>
            <w:tcW w:type="dxa" w:w="624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it is in plain English</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Your laptop / browser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How you interact with the system. You open a browser, type the URL, and use the app like any other website.</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Azure DevOps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Where the code lives. Think of it like a filing cabinet for the application files. When you want to make a change, the updated files go here first.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Azure Pipelines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automated process that takes the code from the filing cabinet and puts it onto the live server. You press Run and it does the rest.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Azure App Service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server that runs the application. It is a managed service in Azure, so Microsoft looks after the underlying infrastructure. Your Python application runs inside it.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Python / Flask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programming language and framework the application is written in. Flask is the thing that handles requests from your browser and sends back the right pages.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Azure SQL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database where all your data is stored — your VNets, subnets, IPs, firewall entries. Think of it as a structured spreadsheet that the app reads and writes to.</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SQLAlchemy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layer between the Python code and the database. It translates Python instructions into database queries so the developer does not need to write raw SQL.</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Managed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How the App Service proves its identity to Azure SQL without needing a username and password stored anywhere. Azure handles the authentication automatically behind the scenes.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Private Endpoint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Means the app and the database are only accessible from inside your network. There is no public internet access to either. You must be on the VPN or VNet to reach them.</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Private DNS Zones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Makes the app hostname resolve to a private IP address rather than a public one. Without this, your browser would not be able to find the app even if you are on the VPN.</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VNet Integration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Allows the App Service to make outbound connections through your VNet. Without this the app could not reach the SQL database because SQL has public access disabled.</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HCP Terraform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tool that manages all the Azure infrastructure. Instead of clicking around the Azure Portal to create resources, everything is defined in code files and Terraform builds it.</w:t>
            </w:r>
          </w:p>
        </w:tc>
      </w:tr>
    </w:tbl>
    <w:p>
      <w:r>
        <w:br w:type="page"/>
      </w:r>
    </w:p>
    <w:p>
      <w:pPr>
        <w:pStyle w:val="Heading1"/>
        <w:spacing w:after="160" w:before="400"/>
      </w:pPr>
      <w:r>
        <w:rPr>
          <w:rFonts w:ascii="Arial" w:cs="Arial" w:eastAsia="Arial" w:hAnsi="Arial"/>
          <w:b/>
          <w:bCs/>
          <w:color w:val="1E4D8C"/>
          <w:sz w:val="32"/>
          <w:szCs w:val="32"/>
        </w:rPr>
        <w:t xml:space="preserve">3. The Azure infrastructure</w:t>
      </w:r>
    </w:p>
    <w:p>
      <w:pPr>
        <w:spacing w:after="120"/>
      </w:pPr>
      <w:r>
        <w:rPr>
          <w:rFonts w:ascii="Arial" w:cs="Arial" w:eastAsia="Arial" w:hAnsi="Arial"/>
          <w:color w:val="1A1A2E"/>
          <w:sz w:val="22"/>
          <w:szCs w:val="22"/>
        </w:rPr>
        <w:t xml:space="preserve">Everything runs inside Microsoft Azure. Here is what was built and why each piece exists.</w:t>
      </w:r>
    </w:p>
    <w:p>
      <w:pPr>
        <w:spacing w:after="160"/>
      </w:pPr>
      <w:r>
        <w:t xml:space="preserve"/>
      </w:r>
    </w:p>
    <w:p>
      <w:pPr>
        <w:pStyle w:val="Heading2"/>
        <w:spacing w:after="120" w:before="280"/>
      </w:pPr>
      <w:r>
        <w:rPr>
          <w:rFonts w:ascii="Arial" w:cs="Arial" w:eastAsia="Arial" w:hAnsi="Arial"/>
          <w:b/>
          <w:bCs/>
          <w:color w:val="2E6DB4"/>
          <w:sz w:val="26"/>
          <w:szCs w:val="26"/>
        </w:rPr>
        <w:t xml:space="preserve">3.1 Resource group</w:t>
      </w:r>
    </w:p>
    <w:p>
      <w:pPr>
        <w:spacing w:after="120"/>
      </w:pPr>
      <w:r>
        <w:rPr>
          <w:rFonts w:ascii="Arial" w:cs="Arial" w:eastAsia="Arial" w:hAnsi="Arial"/>
          <w:color w:val="1A1A2E"/>
          <w:sz w:val="22"/>
          <w:szCs w:val="22"/>
        </w:rPr>
        <w:t xml:space="preserve">All the resources for this application sit inside a resource group called rg-ipman-ops. A resource group is just a logical container in Azure — it groups related things together so they are easy to find, manage, and delete as a unit if needed.</w:t>
      </w:r>
    </w:p>
    <w:p>
      <w:pPr>
        <w:spacing w:after="160"/>
      </w:pPr>
      <w:r>
        <w:t xml:space="preserve"/>
      </w:r>
    </w:p>
    <w:p>
      <w:pPr>
        <w:pStyle w:val="Heading2"/>
        <w:spacing w:after="120" w:before="280"/>
      </w:pPr>
      <w:r>
        <w:rPr>
          <w:rFonts w:ascii="Arial" w:cs="Arial" w:eastAsia="Arial" w:hAnsi="Arial"/>
          <w:b/>
          <w:bCs/>
          <w:color w:val="2E6DB4"/>
          <w:sz w:val="26"/>
          <w:szCs w:val="26"/>
        </w:rPr>
        <w:t xml:space="preserve">3.2 App Service</w:t>
      </w:r>
    </w:p>
    <w:p>
      <w:pPr>
        <w:spacing w:after="120"/>
      </w:pPr>
      <w:r>
        <w:rPr>
          <w:rFonts w:ascii="Arial" w:cs="Arial" w:eastAsia="Arial" w:hAnsi="Arial"/>
          <w:color w:val="1A1A2E"/>
          <w:sz w:val="22"/>
          <w:szCs w:val="22"/>
        </w:rPr>
        <w:t xml:space="preserve">The App Service (app-ipmanager-ops) is where the Python application runs. It is a Platform as a Service offering, which means Microsoft manages the underlying server, operating system, and runtime. You just provide the code.</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It runs on Linux with Python 3.12</w:t>
      </w:r>
    </w:p>
    <w:p>
      <w:pPr>
        <w:pStyle w:val="ListParagraph"/>
        <w:numPr>
          <w:ilvl w:val="0"/>
          <w:numId w:val="2"/>
        </w:numPr>
        <w:spacing w:after="80"/>
      </w:pPr>
      <w:r>
        <w:rPr>
          <w:rFonts w:ascii="Arial" w:cs="Arial" w:eastAsia="Arial" w:hAnsi="Arial"/>
          <w:color w:val="1A1A2E"/>
          <w:sz w:val="22"/>
          <w:szCs w:val="22"/>
        </w:rPr>
        <w:t xml:space="preserve">It uses a B1 plan (Basic tier) which is suitable for an internal tool with low concurrent users</w:t>
      </w:r>
    </w:p>
    <w:p>
      <w:pPr>
        <w:pStyle w:val="ListParagraph"/>
        <w:numPr>
          <w:ilvl w:val="0"/>
          <w:numId w:val="2"/>
        </w:numPr>
        <w:spacing w:after="80"/>
      </w:pPr>
      <w:r>
        <w:rPr>
          <w:rFonts w:ascii="Arial" w:cs="Arial" w:eastAsia="Arial" w:hAnsi="Arial"/>
          <w:color w:val="1A1A2E"/>
          <w:sz w:val="22"/>
          <w:szCs w:val="22"/>
        </w:rPr>
        <w:t xml:space="preserve">Public network access is disabled — it is only reachable via the private endpoint</w:t>
      </w:r>
    </w:p>
    <w:p>
      <w:pPr>
        <w:pStyle w:val="ListParagraph"/>
        <w:numPr>
          <w:ilvl w:val="0"/>
          <w:numId w:val="2"/>
        </w:numPr>
        <w:spacing w:after="80"/>
      </w:pPr>
      <w:r>
        <w:rPr>
          <w:rFonts w:ascii="Arial" w:cs="Arial" w:eastAsia="Arial" w:hAnsi="Arial"/>
          <w:color w:val="1A1A2E"/>
          <w:sz w:val="22"/>
          <w:szCs w:val="22"/>
        </w:rPr>
        <w:t xml:space="preserve">VNet Integration is enabled so outbound traffic routes through your VNet</w:t>
      </w:r>
    </w:p>
    <w:p>
      <w:pPr>
        <w:spacing w:after="160"/>
      </w:pPr>
      <w:r>
        <w:t xml:space="preserve"/>
      </w:r>
    </w:p>
    <w:p>
      <w:pPr>
        <w:pStyle w:val="Heading2"/>
        <w:spacing w:after="120" w:before="280"/>
      </w:pPr>
      <w:r>
        <w:rPr>
          <w:rFonts w:ascii="Arial" w:cs="Arial" w:eastAsia="Arial" w:hAnsi="Arial"/>
          <w:b/>
          <w:bCs/>
          <w:color w:val="2E6DB4"/>
          <w:sz w:val="26"/>
          <w:szCs w:val="26"/>
        </w:rPr>
        <w:t xml:space="preserve">3.3 Azure SQL</w:t>
      </w:r>
    </w:p>
    <w:p>
      <w:pPr>
        <w:spacing w:after="120"/>
      </w:pPr>
      <w:r>
        <w:rPr>
          <w:rFonts w:ascii="Arial" w:cs="Arial" w:eastAsia="Arial" w:hAnsi="Arial"/>
          <w:color w:val="1A1A2E"/>
          <w:sz w:val="22"/>
          <w:szCs w:val="22"/>
        </w:rPr>
        <w:t xml:space="preserve">The database (sql-ipmanager-ops / sqldb-ipmanager-ops) stores all the application data. It is a fully managed SQL Server database in Azure.</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Public network access is disabled — only reachable via the private endpoint</w:t>
      </w:r>
    </w:p>
    <w:p>
      <w:pPr>
        <w:pStyle w:val="ListParagraph"/>
        <w:numPr>
          <w:ilvl w:val="0"/>
          <w:numId w:val="2"/>
        </w:numPr>
        <w:spacing w:after="80"/>
      </w:pPr>
      <w:r>
        <w:rPr>
          <w:rFonts w:ascii="Arial" w:cs="Arial" w:eastAsia="Arial" w:hAnsi="Arial"/>
          <w:color w:val="1A1A2E"/>
          <w:sz w:val="22"/>
          <w:szCs w:val="22"/>
        </w:rPr>
        <w:t xml:space="preserve">The Entra ID admin is set to the Cloud Operations group</w:t>
      </w:r>
    </w:p>
    <w:p>
      <w:pPr>
        <w:pStyle w:val="ListParagraph"/>
        <w:numPr>
          <w:ilvl w:val="0"/>
          <w:numId w:val="2"/>
        </w:numPr>
        <w:spacing w:after="80"/>
      </w:pPr>
      <w:r>
        <w:rPr>
          <w:rFonts w:ascii="Arial" w:cs="Arial" w:eastAsia="Arial" w:hAnsi="Arial"/>
          <w:color w:val="1A1A2E"/>
          <w:sz w:val="22"/>
          <w:szCs w:val="22"/>
        </w:rPr>
        <w:t xml:space="preserve">The App Service connects using Managed Identity — no passwords stored anywhere</w:t>
      </w:r>
    </w:p>
    <w:p>
      <w:pPr>
        <w:pStyle w:val="ListParagraph"/>
        <w:numPr>
          <w:ilvl w:val="0"/>
          <w:numId w:val="2"/>
        </w:numPr>
        <w:spacing w:after="80"/>
      </w:pPr>
      <w:r>
        <w:rPr>
          <w:rFonts w:ascii="Arial" w:cs="Arial" w:eastAsia="Arial" w:hAnsi="Arial"/>
          <w:color w:val="1A1A2E"/>
          <w:sz w:val="22"/>
          <w:szCs w:val="22"/>
        </w:rPr>
        <w:t xml:space="preserve">The App Service identity has been granted read and write access, plus the ability to create tables (db_datareader, db_datawriter, db_ddladmin)</w:t>
      </w:r>
    </w:p>
    <w:p>
      <w:pPr>
        <w:spacing w:after="160"/>
      </w:pPr>
      <w:r>
        <w:t xml:space="preserve"/>
      </w:r>
    </w:p>
    <w:p>
      <w:pPr>
        <w:pStyle w:val="Heading2"/>
        <w:spacing w:after="120" w:before="280"/>
      </w:pPr>
      <w:r>
        <w:rPr>
          <w:rFonts w:ascii="Arial" w:cs="Arial" w:eastAsia="Arial" w:hAnsi="Arial"/>
          <w:b/>
          <w:bCs/>
          <w:color w:val="2E6DB4"/>
          <w:sz w:val="26"/>
          <w:szCs w:val="26"/>
        </w:rPr>
        <w:t xml:space="preserve">3.4 Private endpoints</w:t>
      </w:r>
    </w:p>
    <w:p>
      <w:pPr>
        <w:spacing w:after="120"/>
      </w:pPr>
      <w:r>
        <w:rPr>
          <w:rFonts w:ascii="Arial" w:cs="Arial" w:eastAsia="Arial" w:hAnsi="Arial"/>
          <w:color w:val="1A1A2E"/>
          <w:sz w:val="22"/>
          <w:szCs w:val="22"/>
        </w:rPr>
        <w:t xml:space="preserve">Both the App Service and Azure SQL have private endpoints. A private endpoint gives a service a private IP address inside your VNet. Traffic to the service never leaves your network.</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App Service private endpoint: app-ipmanager-ops-pep — in your private endpoints subnet</w:t>
      </w:r>
    </w:p>
    <w:p>
      <w:pPr>
        <w:pStyle w:val="ListParagraph"/>
        <w:numPr>
          <w:ilvl w:val="0"/>
          <w:numId w:val="2"/>
        </w:numPr>
        <w:spacing w:after="80"/>
      </w:pPr>
      <w:r>
        <w:rPr>
          <w:rFonts w:ascii="Arial" w:cs="Arial" w:eastAsia="Arial" w:hAnsi="Arial"/>
          <w:color w:val="1A1A2E"/>
          <w:sz w:val="22"/>
          <w:szCs w:val="22"/>
        </w:rPr>
        <w:t xml:space="preserve">SQL private endpoint: sql-ipmanager-ops-pep — also in your private endpoints subnet</w:t>
      </w:r>
    </w:p>
    <w:p>
      <w:pPr>
        <w:spacing w:after="160"/>
      </w:pPr>
      <w:r>
        <w:t xml:space="preserve"/>
      </w:r>
    </w:p>
    <w:p>
      <w:pPr>
        <w:pStyle w:val="Heading2"/>
        <w:spacing w:after="120" w:before="280"/>
      </w:pPr>
      <w:r>
        <w:rPr>
          <w:rFonts w:ascii="Arial" w:cs="Arial" w:eastAsia="Arial" w:hAnsi="Arial"/>
          <w:b/>
          <w:bCs/>
          <w:color w:val="2E6DB4"/>
          <w:sz w:val="26"/>
          <w:szCs w:val="26"/>
        </w:rPr>
        <w:t xml:space="preserve">3.5 Private DNS zones</w:t>
      </w:r>
    </w:p>
    <w:p>
      <w:pPr>
        <w:spacing w:after="120"/>
      </w:pPr>
      <w:r>
        <w:rPr>
          <w:rFonts w:ascii="Arial" w:cs="Arial" w:eastAsia="Arial" w:hAnsi="Arial"/>
          <w:color w:val="1A1A2E"/>
          <w:sz w:val="22"/>
          <w:szCs w:val="22"/>
        </w:rPr>
        <w:t xml:space="preserve">Two private DNS zones were created and linked to your VNet. These ensure that when someone on your network types the app URL into a browser, it resolves to the private endpoint IP rather than a public Azure IP.</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privatelink.azurewebsites.net — for the App Service</w:t>
      </w:r>
    </w:p>
    <w:p>
      <w:pPr>
        <w:pStyle w:val="ListParagraph"/>
        <w:numPr>
          <w:ilvl w:val="0"/>
          <w:numId w:val="2"/>
        </w:numPr>
        <w:spacing w:after="80"/>
      </w:pPr>
      <w:r>
        <w:rPr>
          <w:rFonts w:ascii="Arial" w:cs="Arial" w:eastAsia="Arial" w:hAnsi="Arial"/>
          <w:color w:val="1A1A2E"/>
          <w:sz w:val="22"/>
          <w:szCs w:val="22"/>
        </w:rPr>
        <w:t xml:space="preserve">privatelink.database.windows.net — for Azure SQL</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If your organisation uses on-premises DNS servers, you may need conditional forwarders pointing to Azure DNS (168.63.129.16) for these two zones.</w:t>
      </w:r>
    </w:p>
    <w:p>
      <w:pPr>
        <w:spacing w:after="160"/>
      </w:pPr>
      <w:r>
        <w:t xml:space="preserve"/>
      </w:r>
    </w:p>
    <w:p>
      <w:pPr>
        <w:pStyle w:val="Heading2"/>
        <w:spacing w:after="120" w:before="280"/>
      </w:pPr>
      <w:r>
        <w:rPr>
          <w:rFonts w:ascii="Arial" w:cs="Arial" w:eastAsia="Arial" w:hAnsi="Arial"/>
          <w:b/>
          <w:bCs/>
          <w:color w:val="2E6DB4"/>
          <w:sz w:val="26"/>
          <w:szCs w:val="26"/>
        </w:rPr>
        <w:t xml:space="preserve">3.6 VNet Integration subnet</w:t>
      </w:r>
    </w:p>
    <w:p>
      <w:pPr>
        <w:spacing w:after="120"/>
      </w:pPr>
      <w:r>
        <w:rPr>
          <w:rFonts w:ascii="Arial" w:cs="Arial" w:eastAsia="Arial" w:hAnsi="Arial"/>
          <w:color w:val="1A1A2E"/>
          <w:sz w:val="22"/>
          <w:szCs w:val="22"/>
        </w:rPr>
        <w:t xml:space="preserve">A dedicated subnet (snet-wapp) was created in your existing VNet and delegated exclusively to Microsoft.Web/serverFarms. This is what allows the App Service to route its outbound traffic through your VNet so it can reach the SQL private endpoint.</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This subnet cannot contain any other resources. It is solely for App Service egress traffic.</w:t>
      </w:r>
    </w:p>
    <w:p>
      <w:r>
        <w:br w:type="page"/>
      </w:r>
    </w:p>
    <w:p>
      <w:pPr>
        <w:pStyle w:val="Heading1"/>
        <w:spacing w:after="160" w:before="400"/>
      </w:pPr>
      <w:r>
        <w:rPr>
          <w:rFonts w:ascii="Arial" w:cs="Arial" w:eastAsia="Arial" w:hAnsi="Arial"/>
          <w:b/>
          <w:bCs/>
          <w:color w:val="1E4D8C"/>
          <w:sz w:val="32"/>
          <w:szCs w:val="32"/>
        </w:rPr>
        <w:t xml:space="preserve">4. How the application works</w:t>
      </w:r>
    </w:p>
    <w:p>
      <w:pPr>
        <w:spacing w:after="120"/>
      </w:pPr>
      <w:r>
        <w:rPr>
          <w:rFonts w:ascii="Arial" w:cs="Arial" w:eastAsia="Arial" w:hAnsi="Arial"/>
          <w:color w:val="1A1A2E"/>
          <w:sz w:val="22"/>
          <w:szCs w:val="22"/>
        </w:rPr>
        <w:t xml:space="preserve">This section explains what happens under the hood when you use the app, in plain English.</w:t>
      </w:r>
    </w:p>
    <w:p>
      <w:pPr>
        <w:spacing w:after="160"/>
      </w:pPr>
      <w:r>
        <w:t xml:space="preserve"/>
      </w:r>
    </w:p>
    <w:p>
      <w:pPr>
        <w:pStyle w:val="Heading2"/>
        <w:spacing w:after="120" w:before="280"/>
      </w:pPr>
      <w:r>
        <w:rPr>
          <w:rFonts w:ascii="Arial" w:cs="Arial" w:eastAsia="Arial" w:hAnsi="Arial"/>
          <w:b/>
          <w:bCs/>
          <w:color w:val="2E6DB4"/>
          <w:sz w:val="26"/>
          <w:szCs w:val="26"/>
        </w:rPr>
        <w:t xml:space="preserve">4.1 When you open the app in a browser</w:t>
      </w:r>
    </w:p>
    <w:p>
      <w:pPr>
        <w:spacing w:after="120"/>
      </w:pPr>
      <w:r>
        <w:rPr>
          <w:rFonts w:ascii="Arial" w:cs="Arial" w:eastAsia="Arial" w:hAnsi="Arial"/>
          <w:color w:val="1A1A2E"/>
          <w:sz w:val="22"/>
          <w:szCs w:val="22"/>
        </w:rPr>
        <w:t xml:space="preserve">Your browser sends a request to app-ipmanager-ops.azurewebsites.net. Because you are on the VPN, your DNS resolves that hostname to the private endpoint IP. The request arrives at the App Service, which is running Gunicorn (a web server) with the Flask application loaded. Flask handles the request, queries the Azure SQL database for the data it needs, and sends back an HTML page which your browser renders.</w:t>
      </w:r>
    </w:p>
    <w:p>
      <w:pPr>
        <w:spacing w:after="160"/>
      </w:pPr>
      <w:r>
        <w:t xml:space="preserve"/>
      </w:r>
    </w:p>
    <w:p>
      <w:pPr>
        <w:pStyle w:val="Heading2"/>
        <w:spacing w:after="120" w:before="280"/>
      </w:pPr>
      <w:r>
        <w:rPr>
          <w:rFonts w:ascii="Arial" w:cs="Arial" w:eastAsia="Arial" w:hAnsi="Arial"/>
          <w:b/>
          <w:bCs/>
          <w:color w:val="2E6DB4"/>
          <w:sz w:val="26"/>
          <w:szCs w:val="26"/>
        </w:rPr>
        <w:t xml:space="preserve">4.2 The Python application structure</w:t>
      </w:r>
    </w:p>
    <w:p>
      <w:pPr>
        <w:spacing w:after="120"/>
      </w:pPr>
      <w:r>
        <w:rPr>
          <w:rFonts w:ascii="Arial" w:cs="Arial" w:eastAsia="Arial" w:hAnsi="Arial"/>
          <w:color w:val="1A1A2E"/>
          <w:sz w:val="22"/>
          <w:szCs w:val="22"/>
        </w:rPr>
        <w:t xml:space="preserve">The application is made up of several Python files that each have a specific job:</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run.py — the entry point. When the app starts, this is the file that launches everything.</w:t>
      </w:r>
    </w:p>
    <w:p>
      <w:pPr>
        <w:pStyle w:val="ListParagraph"/>
        <w:numPr>
          <w:ilvl w:val="0"/>
          <w:numId w:val="2"/>
        </w:numPr>
        <w:spacing w:after="80"/>
      </w:pPr>
      <w:r>
        <w:rPr>
          <w:rFonts w:ascii="Arial" w:cs="Arial" w:eastAsia="Arial" w:hAnsi="Arial"/>
          <w:color w:val="1A1A2E"/>
          <w:sz w:val="22"/>
          <w:szCs w:val="22"/>
        </w:rPr>
        <w:t xml:space="preserve">app/__init__.py — sets up Flask, connects it to the database, and registers all the routes.</w:t>
      </w:r>
    </w:p>
    <w:p>
      <w:pPr>
        <w:pStyle w:val="ListParagraph"/>
        <w:numPr>
          <w:ilvl w:val="0"/>
          <w:numId w:val="2"/>
        </w:numPr>
        <w:spacing w:after="80"/>
      </w:pPr>
      <w:r>
        <w:rPr>
          <w:rFonts w:ascii="Arial" w:cs="Arial" w:eastAsia="Arial" w:hAnsi="Arial"/>
          <w:color w:val="1A1A2E"/>
          <w:sz w:val="22"/>
          <w:szCs w:val="22"/>
        </w:rPr>
        <w:t xml:space="preserve">app/config.py — reads environment variables (like the SQL server name) and builds the database connection string using Managed Identity.</w:t>
      </w:r>
    </w:p>
    <w:p>
      <w:pPr>
        <w:pStyle w:val="ListParagraph"/>
        <w:numPr>
          <w:ilvl w:val="0"/>
          <w:numId w:val="2"/>
        </w:numPr>
        <w:spacing w:after="80"/>
      </w:pPr>
      <w:r>
        <w:rPr>
          <w:rFonts w:ascii="Arial" w:cs="Arial" w:eastAsia="Arial" w:hAnsi="Arial"/>
          <w:color w:val="1A1A2E"/>
          <w:sz w:val="22"/>
          <w:szCs w:val="22"/>
        </w:rPr>
        <w:t xml:space="preserve">app/models.py — defines the data structures. Each class in this file maps to a table in Azure SQL. For example, the VirtualNetwork class maps to the virtual_networks table.</w:t>
      </w:r>
    </w:p>
    <w:p>
      <w:pPr>
        <w:pStyle w:val="ListParagraph"/>
        <w:numPr>
          <w:ilvl w:val="0"/>
          <w:numId w:val="2"/>
        </w:numPr>
        <w:spacing w:after="80"/>
      </w:pPr>
      <w:r>
        <w:rPr>
          <w:rFonts w:ascii="Arial" w:cs="Arial" w:eastAsia="Arial" w:hAnsi="Arial"/>
          <w:color w:val="1A1A2E"/>
          <w:sz w:val="22"/>
          <w:szCs w:val="22"/>
        </w:rPr>
        <w:t xml:space="preserve">app/routes/main.py — all the URL routes. When you click a button or submit a form, a function in this file handles it, talks to the database, and returns a response.</w:t>
      </w:r>
    </w:p>
    <w:p>
      <w:pPr>
        <w:pStyle w:val="ListParagraph"/>
        <w:numPr>
          <w:ilvl w:val="0"/>
          <w:numId w:val="2"/>
        </w:numPr>
        <w:spacing w:after="80"/>
      </w:pPr>
      <w:r>
        <w:rPr>
          <w:rFonts w:ascii="Arial" w:cs="Arial" w:eastAsia="Arial" w:hAnsi="Arial"/>
          <w:color w:val="1A1A2E"/>
          <w:sz w:val="22"/>
          <w:szCs w:val="22"/>
        </w:rPr>
        <w:t xml:space="preserve">app/templates/ — the HTML files that make up the visual interface. Flask fills these in with live data before sending them to your browser.</w:t>
      </w:r>
    </w:p>
    <w:p>
      <w:pPr>
        <w:spacing w:after="160"/>
      </w:pPr>
      <w:r>
        <w:t xml:space="preserve"/>
      </w:r>
    </w:p>
    <w:p>
      <w:pPr>
        <w:pStyle w:val="Heading2"/>
        <w:spacing w:after="120" w:before="280"/>
      </w:pPr>
      <w:r>
        <w:rPr>
          <w:rFonts w:ascii="Arial" w:cs="Arial" w:eastAsia="Arial" w:hAnsi="Arial"/>
          <w:b/>
          <w:bCs/>
          <w:color w:val="2E6DB4"/>
          <w:sz w:val="26"/>
          <w:szCs w:val="26"/>
        </w:rPr>
        <w:t xml:space="preserve">4.3 The database tables</w:t>
      </w:r>
    </w:p>
    <w:p>
      <w:pPr>
        <w:spacing w:after="120"/>
      </w:pPr>
      <w:r>
        <w:rPr>
          <w:rFonts w:ascii="Arial" w:cs="Arial" w:eastAsia="Arial" w:hAnsi="Arial"/>
          <w:color w:val="1A1A2E"/>
          <w:sz w:val="22"/>
          <w:szCs w:val="22"/>
        </w:rPr>
        <w:t xml:space="preserve">The Azure SQL database has six tables: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624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What it stores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address_spaces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Your core network groupings (e.g. Azure Core Network). Name and description only.</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virtual_networks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VNets, vWANs and VPNs. Name, resource type, environment, service, region, resource group.</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vnet_cidrs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CIDR blocks assigned to each VNet. One VNet can have multiple CIDRs.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subnets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Subnets within each VNet. CIDR, status, allocated to, purpose, environment, service.</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ip_addresses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Individual static IPs assigned to services within a subnet.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firewall_ips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External public IPs on the firewall and what they map to internally.</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master_cidrs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The top-level IP blocks defined in Address Space settings, used for free space calculations.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alembic_version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Internal table used by Flask-Migrate to track which database migrations have been applied.</w:t>
            </w:r>
          </w:p>
        </w:tc>
      </w:tr>
    </w:tbl>
    <w:p>
      <w:pPr>
        <w:spacing w:after="160"/>
      </w:pPr>
      <w:r>
        <w:t xml:space="preserve"/>
      </w:r>
    </w:p>
    <w:p>
      <w:pPr>
        <w:pStyle w:val="Heading2"/>
        <w:spacing w:after="120" w:before="280"/>
      </w:pPr>
      <w:r>
        <w:rPr>
          <w:rFonts w:ascii="Arial" w:cs="Arial" w:eastAsia="Arial" w:hAnsi="Arial"/>
          <w:b/>
          <w:bCs/>
          <w:color w:val="2E6DB4"/>
          <w:sz w:val="26"/>
          <w:szCs w:val="26"/>
        </w:rPr>
        <w:t xml:space="preserve">4.4 Database migrations</w:t>
      </w:r>
    </w:p>
    <w:p>
      <w:pPr>
        <w:spacing w:after="120"/>
      </w:pPr>
      <w:r>
        <w:rPr>
          <w:rFonts w:ascii="Arial" w:cs="Arial" w:eastAsia="Arial" w:hAnsi="Arial"/>
          <w:color w:val="1A1A2E"/>
          <w:sz w:val="22"/>
          <w:szCs w:val="22"/>
        </w:rPr>
        <w:t xml:space="preserve">When the application starts up, before Gunicorn launches, a startup script runs automatically. This script uses a tool called Flask-Migrate (which is built on Alembic) to check whether the database schema matches the current application models. If there are any differences — for example a new table or a new column was added — it applies the changes automatically. This means you never need to manually update the database when the application code changes.</w:t>
      </w:r>
    </w:p>
    <w:p>
      <w:r>
        <w:br w:type="page"/>
      </w:r>
    </w:p>
    <w:p>
      <w:pPr>
        <w:pStyle w:val="Heading1"/>
        <w:spacing w:after="160" w:before="400"/>
      </w:pPr>
      <w:r>
        <w:rPr>
          <w:rFonts w:ascii="Arial" w:cs="Arial" w:eastAsia="Arial" w:hAnsi="Arial"/>
          <w:b/>
          <w:bCs/>
          <w:color w:val="1E4D8C"/>
          <w:sz w:val="32"/>
          <w:szCs w:val="32"/>
        </w:rPr>
        <w:t xml:space="preserve">5. How deployments work</w:t>
      </w:r>
    </w:p>
    <w:p>
      <w:pPr>
        <w:spacing w:after="120"/>
      </w:pPr>
      <w:r>
        <w:rPr>
          <w:rFonts w:ascii="Arial" w:cs="Arial" w:eastAsia="Arial" w:hAnsi="Arial"/>
          <w:color w:val="1A1A2E"/>
          <w:sz w:val="22"/>
          <w:szCs w:val="22"/>
        </w:rPr>
        <w:t xml:space="preserve">This is the process from making a change to it being live in the application.</w:t>
      </w:r>
    </w:p>
    <w:p>
      <w:pPr>
        <w:spacing w:after="160"/>
      </w:pPr>
      <w:r>
        <w:t xml:space="preserve"/>
      </w:r>
    </w:p>
    <w:p>
      <w:pPr>
        <w:pStyle w:val="Heading2"/>
        <w:spacing w:after="120" w:before="280"/>
      </w:pPr>
      <w:r>
        <w:rPr>
          <w:rFonts w:ascii="Arial" w:cs="Arial" w:eastAsia="Arial" w:hAnsi="Arial"/>
          <w:b/>
          <w:bCs/>
          <w:color w:val="2E6DB4"/>
          <w:sz w:val="26"/>
          <w:szCs w:val="26"/>
        </w:rPr>
        <w:t xml:space="preserve">5.1 Infrastructure changes (Terraform)</w:t>
      </w:r>
    </w:p>
    <w:p>
      <w:pPr>
        <w:spacing w:after="120"/>
      </w:pPr>
      <w:r>
        <w:rPr>
          <w:rFonts w:ascii="Arial" w:cs="Arial" w:eastAsia="Arial" w:hAnsi="Arial"/>
          <w:color w:val="1A1A2E"/>
          <w:sz w:val="22"/>
          <w:szCs w:val="22"/>
        </w:rPr>
        <w:t xml:space="preserve">Any changes to the Azure infrastructure — the App Service settings, SQL configuration, networking — are made by editing the Terraform files in the Terraform repository and pushing them. HCP Terraform watches the repository and automatically runs a plan and apply when it detects a change. You do not need to do anything manually in the Azure Portal.</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HCP Terraform manages the infrastructure separately from the application code. The two pipelines are independent.</w:t>
      </w:r>
    </w:p>
    <w:p>
      <w:pPr>
        <w:spacing w:after="160"/>
      </w:pPr>
      <w:r>
        <w:t xml:space="preserve"/>
      </w:r>
    </w:p>
    <w:p>
      <w:pPr>
        <w:pStyle w:val="Heading2"/>
        <w:spacing w:after="120" w:before="280"/>
      </w:pPr>
      <w:r>
        <w:rPr>
          <w:rFonts w:ascii="Arial" w:cs="Arial" w:eastAsia="Arial" w:hAnsi="Arial"/>
          <w:b/>
          <w:bCs/>
          <w:color w:val="2E6DB4"/>
          <w:sz w:val="26"/>
          <w:szCs w:val="26"/>
        </w:rPr>
        <w:t xml:space="preserve">5.2 Application code changes</w:t>
      </w:r>
    </w:p>
    <w:p>
      <w:pPr>
        <w:spacing w:after="120"/>
      </w:pPr>
      <w:r>
        <w:rPr>
          <w:rFonts w:ascii="Arial" w:cs="Arial" w:eastAsia="Arial" w:hAnsi="Arial"/>
          <w:color w:val="1A1A2E"/>
          <w:sz w:val="22"/>
          <w:szCs w:val="22"/>
        </w:rPr>
        <w:t xml:space="preserve">When you want to change the application — add a feature, fix something, update the UI — the process is: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Make the changes to the code files in your local folder</w:t>
      </w:r>
    </w:p>
    <w:p>
      <w:pPr>
        <w:pStyle w:val="ListParagraph"/>
        <w:numPr>
          <w:ilvl w:val="0"/>
          <w:numId w:val="2"/>
        </w:numPr>
        <w:spacing w:after="80"/>
      </w:pPr>
      <w:r>
        <w:rPr>
          <w:rFonts w:ascii="Arial" w:cs="Arial" w:eastAsia="Arial" w:hAnsi="Arial"/>
          <w:color w:val="1A1A2E"/>
          <w:sz w:val="22"/>
          <w:szCs w:val="22"/>
        </w:rPr>
        <w:t xml:space="preserve">Commit and push to the Azure DevOps repository (IP-Manager)</w:t>
      </w:r>
    </w:p>
    <w:p>
      <w:pPr>
        <w:pStyle w:val="ListParagraph"/>
        <w:numPr>
          <w:ilvl w:val="0"/>
          <w:numId w:val="2"/>
        </w:numPr>
        <w:spacing w:after="80"/>
      </w:pPr>
      <w:r>
        <w:rPr>
          <w:rFonts w:ascii="Arial" w:cs="Arial" w:eastAsia="Arial" w:hAnsi="Arial"/>
          <w:color w:val="1A1A2E"/>
          <w:sz w:val="22"/>
          <w:szCs w:val="22"/>
        </w:rPr>
        <w:t xml:space="preserve">Go to Azure DevOps → Pipelines → find the IP Manager pipeline → click Run pipeline</w:t>
      </w:r>
    </w:p>
    <w:p>
      <w:pPr>
        <w:pStyle w:val="ListParagraph"/>
        <w:numPr>
          <w:ilvl w:val="0"/>
          <w:numId w:val="2"/>
        </w:numPr>
        <w:spacing w:after="80"/>
      </w:pPr>
      <w:r>
        <w:rPr>
          <w:rFonts w:ascii="Arial" w:cs="Arial" w:eastAsia="Arial" w:hAnsi="Arial"/>
          <w:color w:val="1A1A2E"/>
          <w:sz w:val="22"/>
          <w:szCs w:val="22"/>
        </w:rPr>
        <w:t xml:space="preserve">The pipeline runs on the self-hosted Linux VMSS agent (OPRA Linux Build Agent Scale Set GF)</w:t>
      </w:r>
    </w:p>
    <w:p>
      <w:pPr>
        <w:pStyle w:val="ListParagraph"/>
        <w:numPr>
          <w:ilvl w:val="0"/>
          <w:numId w:val="2"/>
        </w:numPr>
        <w:spacing w:after="80"/>
      </w:pPr>
      <w:r>
        <w:rPr>
          <w:rFonts w:ascii="Arial" w:cs="Arial" w:eastAsia="Arial" w:hAnsi="Arial"/>
          <w:color w:val="1A1A2E"/>
          <w:sz w:val="22"/>
          <w:szCs w:val="22"/>
        </w:rPr>
        <w:t xml:space="preserve">It installs Python dependencies, zips the code, and deploys the zip to the App Service</w:t>
      </w:r>
    </w:p>
    <w:p>
      <w:pPr>
        <w:pStyle w:val="ListParagraph"/>
        <w:numPr>
          <w:ilvl w:val="0"/>
          <w:numId w:val="2"/>
        </w:numPr>
        <w:spacing w:after="80"/>
      </w:pPr>
      <w:r>
        <w:rPr>
          <w:rFonts w:ascii="Arial" w:cs="Arial" w:eastAsia="Arial" w:hAnsi="Arial"/>
          <w:color w:val="1A1A2E"/>
          <w:sz w:val="22"/>
          <w:szCs w:val="22"/>
        </w:rPr>
        <w:t xml:space="preserve">The App Service extracts the code, runs the startup script, applies any database migrations, and starts the application</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The pipeline is set to manual trigger only (trigger: none in the YAML). It will not run automatically on every push. You must trigger it manually when you are ready to deploy.</w:t>
      </w:r>
    </w:p>
    <w:p>
      <w:pPr>
        <w:spacing w:after="160"/>
      </w:pPr>
      <w:r>
        <w:t xml:space="preserve"/>
      </w:r>
    </w:p>
    <w:p>
      <w:pPr>
        <w:pStyle w:val="Heading2"/>
        <w:spacing w:after="120" w:before="280"/>
      </w:pPr>
      <w:r>
        <w:rPr>
          <w:rFonts w:ascii="Arial" w:cs="Arial" w:eastAsia="Arial" w:hAnsi="Arial"/>
          <w:b/>
          <w:bCs/>
          <w:color w:val="2E6DB4"/>
          <w:sz w:val="26"/>
          <w:szCs w:val="26"/>
        </w:rPr>
        <w:t xml:space="preserve">5.3 Why a self-hosted agent?</w:t>
      </w:r>
    </w:p>
    <w:p>
      <w:pPr>
        <w:spacing w:after="120"/>
      </w:pPr>
      <w:r>
        <w:rPr>
          <w:rFonts w:ascii="Arial" w:cs="Arial" w:eastAsia="Arial" w:hAnsi="Arial"/>
          <w:color w:val="1A1A2E"/>
          <w:sz w:val="22"/>
          <w:szCs w:val="22"/>
        </w:rPr>
        <w:t xml:space="preserve">The App Service has public network access disabled. Microsoft-hosted DevOps agents run on the public internet and cannot reach the App Service deployment endpoint (Kudu). The self-hosted VMSS agent runs inside your VNet so it can reach the private endpoint. This is why the pipeline must use the OPRA Linux Build Agent Scale Set GF pool.</w:t>
      </w:r>
    </w:p>
    <w:p>
      <w:pPr>
        <w:spacing w:after="160"/>
      </w:pPr>
      <w:r>
        <w:t xml:space="preserve"/>
      </w:r>
    </w:p>
    <w:p>
      <w:pPr>
        <w:pStyle w:val="Heading2"/>
        <w:spacing w:after="120" w:before="280"/>
      </w:pPr>
      <w:r>
        <w:rPr>
          <w:rFonts w:ascii="Arial" w:cs="Arial" w:eastAsia="Arial" w:hAnsi="Arial"/>
          <w:b/>
          <w:bCs/>
          <w:color w:val="2E6DB4"/>
          <w:sz w:val="26"/>
          <w:szCs w:val="26"/>
        </w:rPr>
        <w:t xml:space="preserve">5.4 The startup script</w:t>
      </w:r>
    </w:p>
    <w:p>
      <w:pPr>
        <w:spacing w:after="120"/>
      </w:pPr>
      <w:r>
        <w:rPr>
          <w:rFonts w:ascii="Arial" w:cs="Arial" w:eastAsia="Arial" w:hAnsi="Arial"/>
          <w:color w:val="1A1A2E"/>
          <w:sz w:val="22"/>
          <w:szCs w:val="22"/>
        </w:rPr>
        <w:t xml:space="preserve">When the App Service starts (after a deployment or a restart), it runs startup.sh before launching Gunicorn. This script: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Initialises the Flask-Migrate migrations folder</w:t>
      </w:r>
    </w:p>
    <w:p>
      <w:pPr>
        <w:pStyle w:val="ListParagraph"/>
        <w:numPr>
          <w:ilvl w:val="0"/>
          <w:numId w:val="2"/>
        </w:numPr>
        <w:spacing w:after="80"/>
      </w:pPr>
      <w:r>
        <w:rPr>
          <w:rFonts w:ascii="Arial" w:cs="Arial" w:eastAsia="Arial" w:hAnsi="Arial"/>
          <w:color w:val="1A1A2E"/>
          <w:sz w:val="22"/>
          <w:szCs w:val="22"/>
        </w:rPr>
        <w:t xml:space="preserve">Clears the Alembic version table to avoid conflicts from previous deployments</w:t>
      </w:r>
    </w:p>
    <w:p>
      <w:pPr>
        <w:pStyle w:val="ListParagraph"/>
        <w:numPr>
          <w:ilvl w:val="0"/>
          <w:numId w:val="2"/>
        </w:numPr>
        <w:spacing w:after="80"/>
      </w:pPr>
      <w:r>
        <w:rPr>
          <w:rFonts w:ascii="Arial" w:cs="Arial" w:eastAsia="Arial" w:hAnsi="Arial"/>
          <w:color w:val="1A1A2E"/>
          <w:sz w:val="22"/>
          <w:szCs w:val="22"/>
        </w:rPr>
        <w:t xml:space="preserve">Runs flask db migrate to detect any schema changes</w:t>
      </w:r>
    </w:p>
    <w:p>
      <w:pPr>
        <w:pStyle w:val="ListParagraph"/>
        <w:numPr>
          <w:ilvl w:val="0"/>
          <w:numId w:val="2"/>
        </w:numPr>
        <w:spacing w:after="80"/>
      </w:pPr>
      <w:r>
        <w:rPr>
          <w:rFonts w:ascii="Arial" w:cs="Arial" w:eastAsia="Arial" w:hAnsi="Arial"/>
          <w:color w:val="1A1A2E"/>
          <w:sz w:val="22"/>
          <w:szCs w:val="22"/>
        </w:rPr>
        <w:t xml:space="preserve">Runs flask db upgrade to apply those changes to Azure SQL</w:t>
      </w:r>
    </w:p>
    <w:p>
      <w:pPr>
        <w:pStyle w:val="ListParagraph"/>
        <w:numPr>
          <w:ilvl w:val="0"/>
          <w:numId w:val="2"/>
        </w:numPr>
        <w:spacing w:after="80"/>
      </w:pPr>
      <w:r>
        <w:rPr>
          <w:rFonts w:ascii="Arial" w:cs="Arial" w:eastAsia="Arial" w:hAnsi="Arial"/>
          <w:color w:val="1A1A2E"/>
          <w:sz w:val="22"/>
          <w:szCs w:val="22"/>
        </w:rPr>
        <w:t xml:space="preserve">Starts Gunicorn to serve the application</w:t>
      </w:r>
    </w:p>
    <w:p>
      <w:pPr>
        <w:spacing w:after="160"/>
      </w:pPr>
      <w:r>
        <w:t xml:space="preserve"/>
      </w:r>
    </w:p>
    <w:p>
      <w:pPr>
        <w:spacing w:after="120"/>
      </w:pPr>
      <w:r>
        <w:rPr>
          <w:rFonts w:ascii="Arial" w:cs="Arial" w:eastAsia="Arial" w:hAnsi="Arial"/>
          <w:color w:val="1A1A2E"/>
          <w:sz w:val="22"/>
          <w:szCs w:val="22"/>
        </w:rPr>
        <w:t xml:space="preserve">This is why you do not need to do anything manually after a deployment — the schema is always kept in sync automatically.</w:t>
      </w:r>
    </w:p>
    <w:p>
      <w:r>
        <w:br w:type="page"/>
      </w:r>
    </w:p>
    <w:p>
      <w:pPr>
        <w:pStyle w:val="Heading1"/>
        <w:spacing w:after="160" w:before="400"/>
      </w:pPr>
      <w:r>
        <w:rPr>
          <w:rFonts w:ascii="Arial" w:cs="Arial" w:eastAsia="Arial" w:hAnsi="Arial"/>
          <w:b/>
          <w:bCs/>
          <w:color w:val="1E4D8C"/>
          <w:sz w:val="32"/>
          <w:szCs w:val="32"/>
        </w:rPr>
        <w:t xml:space="preserve">6. How to use the application</w:t>
      </w:r>
    </w:p>
    <w:p>
      <w:pPr>
        <w:spacing w:after="120"/>
      </w:pPr>
      <w:r>
        <w:rPr>
          <w:rFonts w:ascii="Arial" w:cs="Arial" w:eastAsia="Arial" w:hAnsi="Arial"/>
          <w:color w:val="1A1A2E"/>
          <w:sz w:val="22"/>
          <w:szCs w:val="22"/>
        </w:rPr>
        <w:t xml:space="preserve">Access the application at https://app-ipmanager-ops.azurewebsites.net from any machine on the VPN or VNet.</w:t>
      </w:r>
    </w:p>
    <w:p>
      <w:pPr>
        <w:spacing w:after="160"/>
      </w:pPr>
      <w:r>
        <w:t xml:space="preserve"/>
      </w:r>
    </w:p>
    <w:p>
      <w:pPr>
        <w:pStyle w:val="Heading2"/>
        <w:spacing w:after="120" w:before="280"/>
      </w:pPr>
      <w:r>
        <w:rPr>
          <w:rFonts w:ascii="Arial" w:cs="Arial" w:eastAsia="Arial" w:hAnsi="Arial"/>
          <w:b/>
          <w:bCs/>
          <w:color w:val="2E6DB4"/>
          <w:sz w:val="26"/>
          <w:szCs w:val="26"/>
        </w:rPr>
        <w:t xml:space="preserve">6.1 Address Space (master CIDR blocks)</w:t>
      </w:r>
    </w:p>
    <w:p>
      <w:pPr>
        <w:spacing w:after="120"/>
      </w:pPr>
      <w:r>
        <w:rPr>
          <w:rFonts w:ascii="Arial" w:cs="Arial" w:eastAsia="Arial" w:hAnsi="Arial"/>
          <w:color w:val="1A1A2E"/>
          <w:sz w:val="22"/>
          <w:szCs w:val="22"/>
        </w:rPr>
        <w:t xml:space="preserve">Click Address Space in the navigation bar. This is where you define your top-level IP blocks — for example 10.0.0.0/8. These are used by the Free Space page to calculate what has not been allocated to any VNet. Add as many blocks as your organisation uses.</w:t>
      </w:r>
    </w:p>
    <w:p>
      <w:pPr>
        <w:spacing w:after="160"/>
      </w:pPr>
      <w:r>
        <w:t xml:space="preserve"/>
      </w:r>
    </w:p>
    <w:p>
      <w:pPr>
        <w:pStyle w:val="Heading2"/>
        <w:spacing w:after="120" w:before="280"/>
      </w:pPr>
      <w:r>
        <w:rPr>
          <w:rFonts w:ascii="Arial" w:cs="Arial" w:eastAsia="Arial" w:hAnsi="Arial"/>
          <w:b/>
          <w:bCs/>
          <w:color w:val="2E6DB4"/>
          <w:sz w:val="26"/>
          <w:szCs w:val="26"/>
        </w:rPr>
        <w:t xml:space="preserve">6.2 Core Network</w:t>
      </w:r>
    </w:p>
    <w:p>
      <w:pPr>
        <w:spacing w:after="120"/>
      </w:pPr>
      <w:r>
        <w:rPr>
          <w:rFonts w:ascii="Arial" w:cs="Arial" w:eastAsia="Arial" w:hAnsi="Arial"/>
          <w:color w:val="1A1A2E"/>
          <w:sz w:val="22"/>
          <w:szCs w:val="22"/>
        </w:rPr>
        <w:t xml:space="preserve">On the dashboard, the Core Network section shows all your logical network groupings. Click + Core Network in the navbar to add one. These are just labels — they have a name and an optional description. VNets sit beneath them.</w:t>
      </w:r>
    </w:p>
    <w:p>
      <w:pPr>
        <w:spacing w:after="160"/>
      </w:pPr>
      <w:r>
        <w:t xml:space="preserve"/>
      </w:r>
    </w:p>
    <w:p>
      <w:pPr>
        <w:pStyle w:val="Heading2"/>
        <w:spacing w:after="120" w:before="280"/>
      </w:pPr>
      <w:r>
        <w:rPr>
          <w:rFonts w:ascii="Arial" w:cs="Arial" w:eastAsia="Arial" w:hAnsi="Arial"/>
          <w:b/>
          <w:bCs/>
          <w:color w:val="2E6DB4"/>
          <w:sz w:val="26"/>
          <w:szCs w:val="26"/>
        </w:rPr>
        <w:t xml:space="preserve">6.3 Adding VNets, VPNs and vWANs</w:t>
      </w:r>
    </w:p>
    <w:p>
      <w:pPr>
        <w:spacing w:after="120"/>
      </w:pPr>
      <w:r>
        <w:rPr>
          <w:rFonts w:ascii="Arial" w:cs="Arial" w:eastAsia="Arial" w:hAnsi="Arial"/>
          <w:color w:val="1A1A2E"/>
          <w:sz w:val="22"/>
          <w:szCs w:val="22"/>
        </w:rPr>
        <w:t xml:space="preserve">Use the + VNet, + VPN or + vWAN links in the navbar. Each one opens a form where you enter:</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Name — the Azure resource name</w:t>
      </w:r>
    </w:p>
    <w:p>
      <w:pPr>
        <w:pStyle w:val="ListParagraph"/>
        <w:numPr>
          <w:ilvl w:val="0"/>
          <w:numId w:val="2"/>
        </w:numPr>
        <w:spacing w:after="80"/>
      </w:pPr>
      <w:r>
        <w:rPr>
          <w:rFonts w:ascii="Arial" w:cs="Arial" w:eastAsia="Arial" w:hAnsi="Arial"/>
          <w:color w:val="1A1A2E"/>
          <w:sz w:val="22"/>
          <w:szCs w:val="22"/>
        </w:rPr>
        <w:t xml:space="preserve">One or more CIDRs — click + Add another CIDR to add multiple address spaces to a single VNet</w:t>
      </w:r>
    </w:p>
    <w:p>
      <w:pPr>
        <w:pStyle w:val="ListParagraph"/>
        <w:numPr>
          <w:ilvl w:val="0"/>
          <w:numId w:val="2"/>
        </w:numPr>
        <w:spacing w:after="80"/>
      </w:pPr>
      <w:r>
        <w:rPr>
          <w:rFonts w:ascii="Arial" w:cs="Arial" w:eastAsia="Arial" w:hAnsi="Arial"/>
          <w:color w:val="1A1A2E"/>
          <w:sz w:val="22"/>
          <w:szCs w:val="22"/>
        </w:rPr>
        <w:t xml:space="preserve">Environment — ops, prod, dev, unq, qual, val, dr, poc, nonprod</w:t>
      </w:r>
    </w:p>
    <w:p>
      <w:pPr>
        <w:pStyle w:val="ListParagraph"/>
        <w:numPr>
          <w:ilvl w:val="0"/>
          <w:numId w:val="2"/>
        </w:numPr>
        <w:spacing w:after="80"/>
      </w:pPr>
      <w:r>
        <w:rPr>
          <w:rFonts w:ascii="Arial" w:cs="Arial" w:eastAsia="Arial" w:hAnsi="Arial"/>
          <w:color w:val="1A1A2E"/>
          <w:sz w:val="22"/>
          <w:szCs w:val="22"/>
        </w:rPr>
        <w:t xml:space="preserve">Service — free text, e.g. Operations, Axion, OPRA</w:t>
      </w:r>
    </w:p>
    <w:p>
      <w:pPr>
        <w:pStyle w:val="ListParagraph"/>
        <w:numPr>
          <w:ilvl w:val="0"/>
          <w:numId w:val="2"/>
        </w:numPr>
        <w:spacing w:after="80"/>
      </w:pPr>
      <w:r>
        <w:rPr>
          <w:rFonts w:ascii="Arial" w:cs="Arial" w:eastAsia="Arial" w:hAnsi="Arial"/>
          <w:color w:val="1A1A2E"/>
          <w:sz w:val="22"/>
          <w:szCs w:val="22"/>
        </w:rPr>
        <w:t xml:space="preserve">Region and resource group</w:t>
      </w:r>
    </w:p>
    <w:p>
      <w:pPr>
        <w:pStyle w:val="ListParagraph"/>
        <w:numPr>
          <w:ilvl w:val="0"/>
          <w:numId w:val="2"/>
        </w:numPr>
        <w:spacing w:after="80"/>
      </w:pPr>
      <w:r>
        <w:rPr>
          <w:rFonts w:ascii="Arial" w:cs="Arial" w:eastAsia="Arial" w:hAnsi="Arial"/>
          <w:color w:val="1A1A2E"/>
          <w:sz w:val="22"/>
          <w:szCs w:val="22"/>
        </w:rPr>
        <w:t xml:space="preserve">Which Core Network it belongs to</w:t>
      </w:r>
    </w:p>
    <w:p>
      <w:pPr>
        <w:spacing w:after="160"/>
      </w:pPr>
      <w:r>
        <w:t xml:space="preserve"/>
      </w:r>
    </w:p>
    <w:p>
      <w:pPr>
        <w:pStyle w:val="Heading2"/>
        <w:spacing w:after="120" w:before="280"/>
      </w:pPr>
      <w:r>
        <w:rPr>
          <w:rFonts w:ascii="Arial" w:cs="Arial" w:eastAsia="Arial" w:hAnsi="Arial"/>
          <w:b/>
          <w:bCs/>
          <w:color w:val="2E6DB4"/>
          <w:sz w:val="26"/>
          <w:szCs w:val="26"/>
        </w:rPr>
        <w:t xml:space="preserve">6.4 Adding subnets</w:t>
      </w:r>
    </w:p>
    <w:p>
      <w:pPr>
        <w:spacing w:after="120"/>
      </w:pPr>
      <w:r>
        <w:rPr>
          <w:rFonts w:ascii="Arial" w:cs="Arial" w:eastAsia="Arial" w:hAnsi="Arial"/>
          <w:color w:val="1A1A2E"/>
          <w:sz w:val="22"/>
          <w:szCs w:val="22"/>
        </w:rPr>
        <w:t xml:space="preserve">Click + Subnet in the navbar or the + Subnet button next to a VNet on the dashboard. Fill in the subnet name, CIDR, status, what it is allocated to, its purpose, environment and service. The status field is the most important:</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Free — not in use, highlighted green on the dashboard</w:t>
      </w:r>
    </w:p>
    <w:p>
      <w:pPr>
        <w:pStyle w:val="ListParagraph"/>
        <w:numPr>
          <w:ilvl w:val="0"/>
          <w:numId w:val="2"/>
        </w:numPr>
        <w:spacing w:after="80"/>
      </w:pPr>
      <w:r>
        <w:rPr>
          <w:rFonts w:ascii="Arial" w:cs="Arial" w:eastAsia="Arial" w:hAnsi="Arial"/>
          <w:color w:val="1A1A2E"/>
          <w:sz w:val="22"/>
          <w:szCs w:val="22"/>
        </w:rPr>
        <w:t xml:space="preserve">Reserved — earmarked for something but not yet deployed</w:t>
      </w:r>
    </w:p>
    <w:p>
      <w:pPr>
        <w:pStyle w:val="ListParagraph"/>
        <w:numPr>
          <w:ilvl w:val="0"/>
          <w:numId w:val="2"/>
        </w:numPr>
        <w:spacing w:after="80"/>
      </w:pPr>
      <w:r>
        <w:rPr>
          <w:rFonts w:ascii="Arial" w:cs="Arial" w:eastAsia="Arial" w:hAnsi="Arial"/>
          <w:color w:val="1A1A2E"/>
          <w:sz w:val="22"/>
          <w:szCs w:val="22"/>
        </w:rPr>
        <w:t xml:space="preserve">Assigned — actively in use</w:t>
      </w:r>
    </w:p>
    <w:p>
      <w:pPr>
        <w:spacing w:after="160"/>
      </w:pPr>
      <w:r>
        <w:t xml:space="preserve"/>
      </w:r>
    </w:p>
    <w:p>
      <w:pPr>
        <w:spacing w:after="120"/>
      </w:pPr>
      <w:r>
        <w:rPr>
          <w:rFonts w:ascii="Arial" w:cs="Arial" w:eastAsia="Arial" w:hAnsi="Arial"/>
          <w:color w:val="1A1A2E"/>
          <w:sz w:val="22"/>
          <w:szCs w:val="22"/>
        </w:rPr>
        <w:t xml:space="preserve">To update a subnet later (for example when a workload is deployed and you want to mark it as assigned), click the Edit button next to it on the dashboard.</w:t>
      </w:r>
    </w:p>
    <w:p>
      <w:pPr>
        <w:spacing w:after="160"/>
      </w:pPr>
      <w:r>
        <w:t xml:space="preserve"/>
      </w:r>
    </w:p>
    <w:p>
      <w:pPr>
        <w:pStyle w:val="Heading2"/>
        <w:spacing w:after="120" w:before="280"/>
      </w:pPr>
      <w:r>
        <w:rPr>
          <w:rFonts w:ascii="Arial" w:cs="Arial" w:eastAsia="Arial" w:hAnsi="Arial"/>
          <w:b/>
          <w:bCs/>
          <w:color w:val="2E6DB4"/>
          <w:sz w:val="26"/>
          <w:szCs w:val="26"/>
        </w:rPr>
        <w:t xml:space="preserve">6.5 Internal static IPs</w:t>
      </w:r>
    </w:p>
    <w:p>
      <w:pPr>
        <w:spacing w:after="120"/>
      </w:pPr>
      <w:r>
        <w:rPr>
          <w:rFonts w:ascii="Arial" w:cs="Arial" w:eastAsia="Arial" w:hAnsi="Arial"/>
          <w:color w:val="1A1A2E"/>
          <w:sz w:val="22"/>
          <w:szCs w:val="22"/>
        </w:rPr>
        <w:t xml:space="preserve">Click + Internal IP to record an individual IP address assigned to a specific service within a subnet. This gives you a full inventory of static IPs without having to check Azure or on-premises records.</w:t>
      </w:r>
    </w:p>
    <w:p>
      <w:pPr>
        <w:spacing w:after="160"/>
      </w:pPr>
      <w:r>
        <w:t xml:space="preserve"/>
      </w:r>
    </w:p>
    <w:p>
      <w:pPr>
        <w:pStyle w:val="Heading2"/>
        <w:spacing w:after="120" w:before="280"/>
      </w:pPr>
      <w:r>
        <w:rPr>
          <w:rFonts w:ascii="Arial" w:cs="Arial" w:eastAsia="Arial" w:hAnsi="Arial"/>
          <w:b/>
          <w:bCs/>
          <w:color w:val="2E6DB4"/>
          <w:sz w:val="26"/>
          <w:szCs w:val="26"/>
        </w:rPr>
        <w:t xml:space="preserve">6.6 Firewall external IPs</w:t>
      </w:r>
    </w:p>
    <w:p>
      <w:pPr>
        <w:spacing w:after="120"/>
      </w:pPr>
      <w:r>
        <w:rPr>
          <w:rFonts w:ascii="Arial" w:cs="Arial" w:eastAsia="Arial" w:hAnsi="Arial"/>
          <w:color w:val="1A1A2E"/>
          <w:sz w:val="22"/>
          <w:szCs w:val="22"/>
        </w:rPr>
        <w:t xml:space="preserve">Click + Firewall IP to add a public IP record. Enter the public IP, a label, the internal service it maps to, a firewall rule reference, and any notes. This section is a reference table — it does not affect routing or firewall rules, it is purely for documentation.</w:t>
      </w:r>
    </w:p>
    <w:p>
      <w:pPr>
        <w:spacing w:after="160"/>
      </w:pPr>
      <w:r>
        <w:t xml:space="preserve"/>
      </w:r>
    </w:p>
    <w:p>
      <w:pPr>
        <w:pStyle w:val="Heading2"/>
        <w:spacing w:after="120" w:before="280"/>
      </w:pPr>
      <w:r>
        <w:rPr>
          <w:rFonts w:ascii="Arial" w:cs="Arial" w:eastAsia="Arial" w:hAnsi="Arial"/>
          <w:b/>
          <w:bCs/>
          <w:color w:val="2E6DB4"/>
          <w:sz w:val="26"/>
          <w:szCs w:val="26"/>
        </w:rPr>
        <w:t xml:space="preserve">6.7 Free Space</w:t>
      </w:r>
    </w:p>
    <w:p>
      <w:pPr>
        <w:spacing w:after="120"/>
      </w:pPr>
      <w:r>
        <w:rPr>
          <w:rFonts w:ascii="Arial" w:cs="Arial" w:eastAsia="Arial" w:hAnsi="Arial"/>
          <w:color w:val="1A1A2E"/>
          <w:sz w:val="22"/>
          <w:szCs w:val="22"/>
        </w:rPr>
        <w:t xml:space="preserve">Click Free Space in the navbar. The page has two sections: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Top section — shows what CIDR ranges within your master blocks (defined in Address Space) have not been allocated to any VNet. If you add 10.0.0.0/8 as a master block and you have VNets using 10.0.0.0/16 and 10.1.0.0/16, the free space will show everything else within /8 that is unallocated.</w:t>
      </w:r>
    </w:p>
    <w:p>
      <w:pPr>
        <w:pStyle w:val="ListParagraph"/>
        <w:numPr>
          <w:ilvl w:val="0"/>
          <w:numId w:val="2"/>
        </w:numPr>
        <w:spacing w:after="80"/>
      </w:pPr>
      <w:r>
        <w:rPr>
          <w:rFonts w:ascii="Arial" w:cs="Arial" w:eastAsia="Arial" w:hAnsi="Arial"/>
          <w:color w:val="1A1A2E"/>
          <w:sz w:val="22"/>
          <w:szCs w:val="22"/>
        </w:rPr>
        <w:t xml:space="preserve">Bottom section — shows free ranges within each VNet. For each VNet it calculates the gaps between the subnets you have defined. If a VNet is /16 and you have only defined a /24 subnet, the rest of the /16 shows as free.</w:t>
      </w:r>
    </w:p>
    <w:p>
      <w:pPr>
        <w:spacing w:after="160"/>
      </w:pPr>
      <w:r>
        <w:t xml:space="preserve"/>
      </w:r>
    </w:p>
    <w:p>
      <w:pPr>
        <w:pStyle w:val="Heading2"/>
        <w:spacing w:after="120" w:before="280"/>
      </w:pPr>
      <w:r>
        <w:rPr>
          <w:rFonts w:ascii="Arial" w:cs="Arial" w:eastAsia="Arial" w:hAnsi="Arial"/>
          <w:b/>
          <w:bCs/>
          <w:color w:val="2E6DB4"/>
          <w:sz w:val="26"/>
          <w:szCs w:val="26"/>
        </w:rPr>
        <w:t xml:space="preserve">6.8 Search</w:t>
      </w:r>
    </w:p>
    <w:p>
      <w:pPr>
        <w:spacing w:after="120"/>
      </w:pPr>
      <w:r>
        <w:rPr>
          <w:rFonts w:ascii="Arial" w:cs="Arial" w:eastAsia="Arial" w:hAnsi="Arial"/>
          <w:color w:val="1A1A2E"/>
          <w:sz w:val="22"/>
          <w:szCs w:val="22"/>
        </w:rPr>
        <w:t xml:space="preserve">The search bar in the top right of every page filters the dashboard in real time as you type. It searches across VNet names, CIDRs, subnet names, services, allocated to fields, and IP addresses. Clear the search to show everything again.</w:t>
      </w:r>
    </w:p>
    <w:p>
      <w:r>
        <w:br w:type="page"/>
      </w:r>
    </w:p>
    <w:p>
      <w:pPr>
        <w:pStyle w:val="Heading1"/>
        <w:spacing w:after="160" w:before="400"/>
      </w:pPr>
      <w:r>
        <w:rPr>
          <w:rFonts w:ascii="Arial" w:cs="Arial" w:eastAsia="Arial" w:hAnsi="Arial"/>
          <w:b/>
          <w:bCs/>
          <w:color w:val="1E4D8C"/>
          <w:sz w:val="32"/>
          <w:szCs w:val="32"/>
        </w:rPr>
        <w:t xml:space="preserve">7. Day to day administration</w:t>
      </w:r>
    </w:p>
    <w:p>
      <w:pPr>
        <w:spacing w:after="160"/>
      </w:pPr>
      <w:r>
        <w:t xml:space="preserve"/>
      </w:r>
    </w:p>
    <w:p>
      <w:pPr>
        <w:pStyle w:val="Heading2"/>
        <w:spacing w:after="120" w:before="280"/>
      </w:pPr>
      <w:r>
        <w:rPr>
          <w:rFonts w:ascii="Arial" w:cs="Arial" w:eastAsia="Arial" w:hAnsi="Arial"/>
          <w:b/>
          <w:bCs/>
          <w:color w:val="2E6DB4"/>
          <w:sz w:val="26"/>
          <w:szCs w:val="26"/>
        </w:rPr>
        <w:t xml:space="preserve">7.1 Making a change to the application</w:t>
      </w:r>
    </w:p>
    <w:p>
      <w:pPr>
        <w:pStyle w:val="ListParagraph"/>
        <w:numPr>
          <w:ilvl w:val="0"/>
          <w:numId w:val="2"/>
        </w:numPr>
        <w:spacing w:after="80"/>
      </w:pPr>
      <w:r>
        <w:rPr>
          <w:rFonts w:ascii="Arial" w:cs="Arial" w:eastAsia="Arial" w:hAnsi="Arial"/>
          <w:color w:val="1A1A2E"/>
          <w:sz w:val="22"/>
          <w:szCs w:val="22"/>
        </w:rPr>
        <w:t xml:space="preserve">Edit the relevant file in your local repo folder</w:t>
      </w:r>
    </w:p>
    <w:p>
      <w:pPr>
        <w:pStyle w:val="ListParagraph"/>
        <w:numPr>
          <w:ilvl w:val="0"/>
          <w:numId w:val="2"/>
        </w:numPr>
        <w:spacing w:after="80"/>
      </w:pPr>
      <w:r>
        <w:rPr>
          <w:rFonts w:ascii="Arial" w:cs="Arial" w:eastAsia="Arial" w:hAnsi="Arial"/>
          <w:color w:val="1A1A2E"/>
          <w:sz w:val="22"/>
          <w:szCs w:val="22"/>
        </w:rPr>
        <w:t xml:space="preserve">Save and commit: git add . then git commit -m 'description of change'</w:t>
      </w:r>
    </w:p>
    <w:p>
      <w:pPr>
        <w:pStyle w:val="ListParagraph"/>
        <w:numPr>
          <w:ilvl w:val="0"/>
          <w:numId w:val="2"/>
        </w:numPr>
        <w:spacing w:after="80"/>
      </w:pPr>
      <w:r>
        <w:rPr>
          <w:rFonts w:ascii="Arial" w:cs="Arial" w:eastAsia="Arial" w:hAnsi="Arial"/>
          <w:color w:val="1A1A2E"/>
          <w:sz w:val="22"/>
          <w:szCs w:val="22"/>
        </w:rPr>
        <w:t xml:space="preserve">Push: git push</w:t>
      </w:r>
    </w:p>
    <w:p>
      <w:pPr>
        <w:pStyle w:val="ListParagraph"/>
        <w:numPr>
          <w:ilvl w:val="0"/>
          <w:numId w:val="2"/>
        </w:numPr>
        <w:spacing w:after="80"/>
      </w:pPr>
      <w:r>
        <w:rPr>
          <w:rFonts w:ascii="Arial" w:cs="Arial" w:eastAsia="Arial" w:hAnsi="Arial"/>
          <w:color w:val="1A1A2E"/>
          <w:sz w:val="22"/>
          <w:szCs w:val="22"/>
        </w:rPr>
        <w:t xml:space="preserve">Go to Azure DevOps → Pipelines → Run pipeline manually</w:t>
      </w:r>
    </w:p>
    <w:p>
      <w:pPr>
        <w:pStyle w:val="ListParagraph"/>
        <w:numPr>
          <w:ilvl w:val="0"/>
          <w:numId w:val="2"/>
        </w:numPr>
        <w:spacing w:after="80"/>
      </w:pPr>
      <w:r>
        <w:rPr>
          <w:rFonts w:ascii="Arial" w:cs="Arial" w:eastAsia="Arial" w:hAnsi="Arial"/>
          <w:color w:val="1A1A2E"/>
          <w:sz w:val="22"/>
          <w:szCs w:val="22"/>
        </w:rPr>
        <w:t xml:space="preserve">Wait for the pipeline to complete (usually 3-5 minutes)</w:t>
      </w:r>
    </w:p>
    <w:p>
      <w:pPr>
        <w:pStyle w:val="ListParagraph"/>
        <w:numPr>
          <w:ilvl w:val="0"/>
          <w:numId w:val="2"/>
        </w:numPr>
        <w:spacing w:after="80"/>
      </w:pPr>
      <w:r>
        <w:rPr>
          <w:rFonts w:ascii="Arial" w:cs="Arial" w:eastAsia="Arial" w:hAnsi="Arial"/>
          <w:color w:val="1A1A2E"/>
          <w:sz w:val="22"/>
          <w:szCs w:val="22"/>
        </w:rPr>
        <w:t xml:space="preserve">Check the Azure Portal log stream to confirm the app started cleanly</w:t>
      </w:r>
    </w:p>
    <w:p>
      <w:pPr>
        <w:pStyle w:val="ListParagraph"/>
        <w:numPr>
          <w:ilvl w:val="0"/>
          <w:numId w:val="2"/>
        </w:numPr>
        <w:spacing w:after="80"/>
      </w:pPr>
      <w:r>
        <w:rPr>
          <w:rFonts w:ascii="Arial" w:cs="Arial" w:eastAsia="Arial" w:hAnsi="Arial"/>
          <w:color w:val="1A1A2E"/>
          <w:sz w:val="22"/>
          <w:szCs w:val="22"/>
        </w:rPr>
        <w:t xml:space="preserve">Browse to the app and verify the change</w:t>
      </w:r>
    </w:p>
    <w:p>
      <w:pPr>
        <w:spacing w:after="160"/>
      </w:pPr>
      <w:r>
        <w:t xml:space="preserve"/>
      </w:r>
    </w:p>
    <w:p>
      <w:pPr>
        <w:pStyle w:val="Heading2"/>
        <w:spacing w:after="120" w:before="280"/>
      </w:pPr>
      <w:r>
        <w:rPr>
          <w:rFonts w:ascii="Arial" w:cs="Arial" w:eastAsia="Arial" w:hAnsi="Arial"/>
          <w:b/>
          <w:bCs/>
          <w:color w:val="2E6DB4"/>
          <w:sz w:val="26"/>
          <w:szCs w:val="26"/>
        </w:rPr>
        <w:t xml:space="preserve">7.2 Checking if the app is healthy</w:t>
      </w:r>
    </w:p>
    <w:p>
      <w:pPr>
        <w:spacing w:after="120"/>
      </w:pPr>
      <w:r>
        <w:rPr>
          <w:rFonts w:ascii="Arial" w:cs="Arial" w:eastAsia="Arial" w:hAnsi="Arial"/>
          <w:color w:val="1A1A2E"/>
          <w:sz w:val="22"/>
          <w:szCs w:val="22"/>
        </w:rPr>
        <w:t xml:space="preserve">Go to Azure Portal → App Service → app-ipmanager-ops → Log stream. You should see Gunicorn worker lines and occasional GET / requests from the AlwaysOn health check. If the app has crashed you will see Python error tracebacks here.</w:t>
      </w:r>
    </w:p>
    <w:p>
      <w:pPr>
        <w:spacing w:after="160"/>
      </w:pPr>
      <w:r>
        <w:t xml:space="preserve"/>
      </w:r>
    </w:p>
    <w:p>
      <w:pPr>
        <w:pStyle w:val="Heading2"/>
        <w:spacing w:after="120" w:before="280"/>
      </w:pPr>
      <w:r>
        <w:rPr>
          <w:rFonts w:ascii="Arial" w:cs="Arial" w:eastAsia="Arial" w:hAnsi="Arial"/>
          <w:b/>
          <w:bCs/>
          <w:color w:val="2E6DB4"/>
          <w:sz w:val="26"/>
          <w:szCs w:val="26"/>
        </w:rPr>
        <w:t xml:space="preserve">7.3 Restarting the app</w:t>
      </w:r>
    </w:p>
    <w:p>
      <w:pPr>
        <w:spacing w:after="120"/>
      </w:pPr>
      <w:r>
        <w:rPr>
          <w:rFonts w:ascii="Arial" w:cs="Arial" w:eastAsia="Arial" w:hAnsi="Arial"/>
          <w:color w:val="1A1A2E"/>
          <w:sz w:val="22"/>
          <w:szCs w:val="22"/>
        </w:rPr>
        <w:t xml:space="preserve">Azure Portal → App Service → app-ipmanager-ops → Overview → Restart. The startup script will run again and the app will come back up within a minute or two.</w:t>
      </w:r>
    </w:p>
    <w:p>
      <w:pPr>
        <w:spacing w:after="160"/>
      </w:pPr>
      <w:r>
        <w:t xml:space="preserve"/>
      </w:r>
    </w:p>
    <w:p>
      <w:pPr>
        <w:pStyle w:val="Heading2"/>
        <w:spacing w:after="120" w:before="280"/>
      </w:pPr>
      <w:r>
        <w:rPr>
          <w:rFonts w:ascii="Arial" w:cs="Arial" w:eastAsia="Arial" w:hAnsi="Arial"/>
          <w:b/>
          <w:bCs/>
          <w:color w:val="2E6DB4"/>
          <w:sz w:val="26"/>
          <w:szCs w:val="26"/>
        </w:rPr>
        <w:t xml:space="preserve">7.4 Making infrastructure changes</w:t>
      </w:r>
    </w:p>
    <w:p>
      <w:pPr>
        <w:spacing w:after="120"/>
      </w:pPr>
      <w:r>
        <w:rPr>
          <w:rFonts w:ascii="Arial" w:cs="Arial" w:eastAsia="Arial" w:hAnsi="Arial"/>
          <w:color w:val="1A1A2E"/>
          <w:sz w:val="22"/>
          <w:szCs w:val="22"/>
        </w:rPr>
        <w:t xml:space="preserve">Edit the Terraform files in the Terraform repository. Push to the repo. HCP Terraform detects the change and runs a plan automatically. Review the plan in the HCP Terraform UI and confirm the apply if it looks correct. Changes are applied within a few minutes.</w:t>
      </w:r>
    </w:p>
    <w:p>
      <w:pPr>
        <w:spacing w:after="160"/>
      </w:pPr>
      <w:r>
        <w:t xml:space="preserve"/>
      </w:r>
    </w:p>
    <w:p>
      <w:pPr>
        <w:pBdr>
          <w:left w:val="single" w:color="2E6DB4" w:sz="4" w:space="8"/>
        </w:pBdr>
        <w:spacing w:after="120" w:before="120"/>
        <w:ind w:left="360"/>
      </w:pPr>
      <w:r>
        <w:rPr>
          <w:rFonts w:ascii="Arial" w:cs="Arial" w:eastAsia="Arial" w:hAnsi="Arial"/>
          <w:i/>
          <w:iCs/>
          <w:color w:val="444466"/>
          <w:sz w:val="20"/>
          <w:szCs w:val="20"/>
        </w:rPr>
        <w:t xml:space="preserve">Never make changes to the App Service or SQL directly in the Azure Portal if those settings are managed by Terraform. Terraform will overwrite manual portal changes on the next apply.</w:t>
      </w:r>
    </w:p>
    <w:p>
      <w:pPr>
        <w:spacing w:after="160"/>
      </w:pPr>
      <w:r>
        <w:t xml:space="preserve"/>
      </w:r>
    </w:p>
    <w:p>
      <w:pPr>
        <w:pStyle w:val="Heading2"/>
        <w:spacing w:after="120" w:before="280"/>
      </w:pPr>
      <w:r>
        <w:rPr>
          <w:rFonts w:ascii="Arial" w:cs="Arial" w:eastAsia="Arial" w:hAnsi="Arial"/>
          <w:b/>
          <w:bCs/>
          <w:color w:val="2E6DB4"/>
          <w:sz w:val="26"/>
          <w:szCs w:val="26"/>
        </w:rPr>
        <w:t xml:space="preserve">7.5 If something goes wrong</w:t>
      </w:r>
    </w:p>
    <w:p>
      <w:pPr>
        <w:spacing w:after="120"/>
      </w:pPr>
      <w:r>
        <w:rPr>
          <w:rFonts w:ascii="Arial" w:cs="Arial" w:eastAsia="Arial" w:hAnsi="Arial"/>
          <w:color w:val="1A1A2E"/>
          <w:sz w:val="22"/>
          <w:szCs w:val="22"/>
        </w:rPr>
        <w:t xml:space="preserve">Most issues fall into one of three categories:</w:t>
      </w:r>
    </w:p>
    <w:p>
      <w:pPr>
        <w:spacing w:after="160"/>
      </w:pPr>
      <w:r>
        <w:t xml:space="preserve"/>
      </w:r>
    </w:p>
    <w:p>
      <w:pPr>
        <w:pStyle w:val="ListParagraph"/>
        <w:numPr>
          <w:ilvl w:val="0"/>
          <w:numId w:val="2"/>
        </w:numPr>
        <w:spacing w:after="80"/>
      </w:pPr>
      <w:r>
        <w:rPr>
          <w:rFonts w:ascii="Arial" w:cs="Arial" w:eastAsia="Arial" w:hAnsi="Arial"/>
          <w:color w:val="1A1A2E"/>
          <w:sz w:val="22"/>
          <w:szCs w:val="22"/>
        </w:rPr>
        <w:t xml:space="preserve">App not loading — check the log stream for Python errors. Usually a code bug or a database connection issue.</w:t>
      </w:r>
    </w:p>
    <w:p>
      <w:pPr>
        <w:pStyle w:val="ListParagraph"/>
        <w:numPr>
          <w:ilvl w:val="0"/>
          <w:numId w:val="2"/>
        </w:numPr>
        <w:spacing w:after="80"/>
      </w:pPr>
      <w:r>
        <w:rPr>
          <w:rFonts w:ascii="Arial" w:cs="Arial" w:eastAsia="Arial" w:hAnsi="Arial"/>
          <w:color w:val="1A1A2E"/>
          <w:sz w:val="22"/>
          <w:szCs w:val="22"/>
        </w:rPr>
        <w:t xml:space="preserve">Pipeline failing — check the pipeline run logs in Azure DevOps. Each step shows its output. The most common cause is the agent not being able to reach the App Service.</w:t>
      </w:r>
    </w:p>
    <w:p>
      <w:pPr>
        <w:pStyle w:val="ListParagraph"/>
        <w:numPr>
          <w:ilvl w:val="0"/>
          <w:numId w:val="2"/>
        </w:numPr>
        <w:spacing w:after="80"/>
      </w:pPr>
      <w:r>
        <w:rPr>
          <w:rFonts w:ascii="Arial" w:cs="Arial" w:eastAsia="Arial" w:hAnsi="Arial"/>
          <w:color w:val="1A1A2E"/>
          <w:sz w:val="22"/>
          <w:szCs w:val="22"/>
        </w:rPr>
        <w:t xml:space="preserve">Data not saving — check the log stream for SQL errors. Usually a permissions issue on the database or a network connectivity problem between the App Service and SQL.</w:t>
      </w:r>
    </w:p>
    <w:p>
      <w:r>
        <w:br w:type="page"/>
      </w:r>
    </w:p>
    <w:p>
      <w:pPr>
        <w:pStyle w:val="Heading1"/>
        <w:spacing w:after="160" w:before="400"/>
      </w:pPr>
      <w:r>
        <w:rPr>
          <w:rFonts w:ascii="Arial" w:cs="Arial" w:eastAsia="Arial" w:hAnsi="Arial"/>
          <w:b/>
          <w:bCs/>
          <w:color w:val="1E4D8C"/>
          <w:sz w:val="32"/>
          <w:szCs w:val="32"/>
        </w:rPr>
        <w:t xml:space="preserve">8. Quick reference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Item</w:t>
            </w:r>
          </w:p>
        </w:tc>
        <w:tc>
          <w:tcPr>
            <w:tcW w:type="dxa" w:w="624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Detail</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Application URL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https://app-ipmanager-ops.azurewebsites.net (VPN required)</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App Service name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app-ipmanager-ops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Resource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rg-ipman-ops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SQL server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sql-ipmanager-ops.database.windows.net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SQL 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sqldb-ipmanager-ops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DevOps repository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IP-Manager (Azure DevOps)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Pipeline agent pool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OPRA Linux Build Agent Scale Set GF</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Pipeline trigger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Manual only — must be triggered from Azure DevOps UI</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Terraform tool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HCP Terraform — watches the Terraform repo automatically</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Private endpoint subnet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snet-private-endpoints (existing VNet)</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VNet integration subnet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snet-wapp (delegated to Microsoft.Web/serverFarms)</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App Service startup command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bash startup.sh</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SQL admin group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Cloud Operations (Azure AD)</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40"/>
              <w:bottom w:type="dxa" w:w="80"/>
              <w:right w:type="dxa" w:w="140"/>
            </w:tcMar>
          </w:tcPr>
          <w:p>
            <w:r>
              <w:rPr>
                <w:rFonts w:ascii="Arial" w:cs="Arial" w:eastAsia="Arial" w:hAnsi="Arial"/>
                <w:b/>
                <w:bCs/>
                <w:color w:val="1E4D8C"/>
                <w:sz w:val="21"/>
                <w:szCs w:val="21"/>
              </w:rPr>
              <w:t xml:space="preserve">DB permissions for app</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1"/>
                <w:szCs w:val="21"/>
              </w:rPr>
              <w:t xml:space="preserve">db_datareader, db_datawriter, db_ddladmin</w:t>
            </w:r>
          </w:p>
        </w:tc>
      </w:tr>
    </w:tbl>
    <w:p>
      <w:pPr>
        <w:spacing w:after="160"/>
      </w:pPr>
      <w:r>
        <w:t xml:space="preserve"/>
      </w:r>
    </w:p>
    <w:p>
      <w:pPr>
        <w:spacing w:after="160"/>
      </w:pPr>
      <w:r>
        <w:t xml:space="preserve"/>
      </w:r>
    </w:p>
    <w:p>
      <w:pPr>
        <w:spacing w:before="240"/>
        <w:jc w:val="center"/>
      </w:pPr>
      <w:r>
        <w:rPr>
          <w:rFonts w:ascii="Arial" w:cs="Arial" w:eastAsia="Arial" w:hAnsi="Arial"/>
          <w:i/>
          <w:iCs/>
          <w:color w:val="555577"/>
          <w:sz w:val="20"/>
          <w:szCs w:val="20"/>
        </w:rPr>
        <w:t xml:space="preserve">Access requires VPN or direct VNet connectivity. If you cannot reach the app, check your VPN connection first.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888888"/>
        <w:sz w:val="18"/>
        <w:szCs w:val="18"/>
      </w:rPr>
      <w:t xml:space="preserve">Azure IP Address Space Manager —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B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2026-06-28T12:31:35.599Z</dcterms:created>
  <dcterms:modified xsi:type="dcterms:W3CDTF">2026-06-28T12:31:35.615Z</dcterms:modified>
</cp:coreProperties>
</file>

<file path=docProps/custom.xml><?xml version="1.0" encoding="utf-8"?>
<Properties xmlns="http://schemas.openxmlformats.org/officeDocument/2006/custom-properties" xmlns:vt="http://schemas.openxmlformats.org/officeDocument/2006/docPropsVTypes"/>
</file>