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 1</w:t>
      </w:r>
      <w:r>
        <w:t xml:space="preserve">. Comparison of elk abortion timing across models with different smoothing functions for the total hazard of a reproductive event. In all cases, the sub-model of the probability of an abortion relative to a live birth was a logistic regression.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knots</w:t>
            </w:r>
          </w:p>
        </w:tc>
        <w:tc>
          <w:p>
            <w:pPr>
              <w:pStyle w:val="Compact"/>
              <w:jc w:val="left"/>
            </w:pPr>
            <w:r>
              <w:t xml:space="preserve">957.9</w:t>
            </w:r>
          </w:p>
        </w:tc>
        <w:tc>
          <w:p>
            <w:pPr>
              <w:pStyle w:val="Compact"/>
              <w:jc w:val="left"/>
            </w:pPr>
            <w:r>
              <w:t xml:space="preserve">12.4</w:t>
            </w:r>
          </w:p>
        </w:tc>
        <w:tc>
          <w:p>
            <w:pPr>
              <w:pStyle w:val="Compact"/>
              <w:jc w:val="left"/>
            </w:pPr>
            <w:r>
              <w:t xml:space="preserve">2-Mar</w:t>
            </w:r>
          </w:p>
        </w:tc>
        <w:tc>
          <w:p>
            <w:pPr>
              <w:pStyle w:val="Compact"/>
              <w:jc w:val="left"/>
            </w:pPr>
            <w:r>
              <w:t xml:space="preserve">21-Mar</w:t>
            </w:r>
          </w:p>
        </w:tc>
        <w:tc>
          <w:p>
            <w:pPr>
              <w:pStyle w:val="Compact"/>
              <w:jc w:val="left"/>
            </w:pPr>
            <w:r>
              <w:t xml:space="preserve">9-May</w:t>
            </w:r>
          </w:p>
        </w:tc>
        <w:tc>
          <w:p>
            <w:pPr>
              <w:pStyle w:val="Compact"/>
              <w:jc w:val="left"/>
            </w:pPr>
            <w:r>
              <w:t xml:space="preserve">2-Jun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 knots</w:t>
            </w:r>
          </w:p>
        </w:tc>
        <w:tc>
          <w:p>
            <w:pPr>
              <w:pStyle w:val="Compact"/>
              <w:jc w:val="left"/>
            </w:pPr>
            <w:r>
              <w:t xml:space="preserve">956.6</w:t>
            </w:r>
          </w:p>
        </w:tc>
        <w:tc>
          <w:p>
            <w:pPr>
              <w:pStyle w:val="Compact"/>
              <w:jc w:val="left"/>
            </w:pPr>
            <w:r>
              <w:t xml:space="preserve">16.2</w:t>
            </w:r>
          </w:p>
        </w:tc>
        <w:tc>
          <w:p>
            <w:pPr>
              <w:pStyle w:val="Compact"/>
              <w:jc w:val="left"/>
            </w:pPr>
            <w:r>
              <w:t xml:space="preserve">2-Mar</w:t>
            </w:r>
          </w:p>
        </w:tc>
        <w:tc>
          <w:p>
            <w:pPr>
              <w:pStyle w:val="Compact"/>
              <w:jc w:val="left"/>
            </w:pPr>
            <w:r>
              <w:t xml:space="preserve">21-Mar</w:t>
            </w:r>
          </w:p>
        </w:tc>
        <w:tc>
          <w:p>
            <w:pPr>
              <w:pStyle w:val="Compact"/>
              <w:jc w:val="left"/>
            </w:pPr>
            <w:r>
              <w:t xml:space="preserve">8-May</w:t>
            </w:r>
          </w:p>
        </w:tc>
        <w:tc>
          <w:p>
            <w:pPr>
              <w:pStyle w:val="Compact"/>
              <w:jc w:val="left"/>
            </w:pPr>
            <w:r>
              <w:t xml:space="preserve">2-Jun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 model</w:t>
            </w:r>
          </w:p>
        </w:tc>
        <w:tc>
          <w:p>
            <w:pPr>
              <w:pStyle w:val="Compact"/>
              <w:jc w:val="left"/>
            </w:pPr>
            <w:r>
              <w:t xml:space="preserve">958.3</w:t>
            </w:r>
          </w:p>
        </w:tc>
        <w:tc>
          <w:p>
            <w:pPr>
              <w:pStyle w:val="Compact"/>
              <w:jc w:val="left"/>
            </w:pPr>
            <w:r>
              <w:t xml:space="preserve">22.4</w:t>
            </w:r>
          </w:p>
        </w:tc>
        <w:tc>
          <w:p>
            <w:pPr>
              <w:pStyle w:val="Compact"/>
              <w:jc w:val="left"/>
            </w:pPr>
            <w:r>
              <w:t xml:space="preserve">15-Feb</w:t>
            </w:r>
          </w:p>
        </w:tc>
        <w:tc>
          <w:p>
            <w:pPr>
              <w:pStyle w:val="Compact"/>
              <w:jc w:val="left"/>
            </w:pPr>
            <w:r>
              <w:t xml:space="preserve">18-Mar</w:t>
            </w:r>
          </w:p>
        </w:tc>
        <w:tc>
          <w:p>
            <w:pPr>
              <w:pStyle w:val="Compact"/>
              <w:jc w:val="left"/>
            </w:pPr>
            <w:r>
              <w:t xml:space="preserve">6-May</w:t>
            </w:r>
          </w:p>
        </w:tc>
        <w:tc>
          <w:p>
            <w:pPr>
              <w:pStyle w:val="Compact"/>
              <w:jc w:val="left"/>
            </w:pPr>
            <w:r>
              <w:t xml:space="preserve">1-Jun</w:t>
            </w:r>
          </w:p>
        </w:tc>
      </w:tr>
    </w:tbl>
    <w:p>
      <m:oMath>
        <m:sSup>
          <m:e>
            <m:r>
              <m:rPr/>
              <m:t/>
            </m:r>
          </m:e>
          <m:sup>
            <m:r>
              <m:rPr/>
              <m:t>1</m:t>
            </m:r>
          </m:sup>
        </m:sSup>
      </m:oMath>
      <w:r>
        <w:t xml:space="preserve"> </w:t>
      </w:r>
      <w:r>
        <w:t xml:space="preserve">DIC: Deviance information criteria</w:t>
      </w:r>
      <w:r>
        <w:br w:type="textWrapping"/>
      </w:r>
      <m:oMath>
        <m:sSup>
          <m:e>
            <m:r>
              <m:rPr/>
              <m:t/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pD: Estimate of model complexity</w:t>
      </w:r>
      <w:r>
        <w:br w:type="textWrapping"/>
      </w:r>
      <m:oMath>
        <m:sSup>
          <m:e>
            <m:r>
              <m:rPr/>
              <m:t/>
            </m:r>
          </m:e>
          <m:sup>
            <m:r>
              <m:rPr/>
              <m:t>3</m:t>
            </m:r>
          </m:sup>
        </m:sSup>
      </m:oMath>
      <w:r>
        <w:t xml:space="preserve"> </w:t>
      </w:r>
      <w:r>
        <w:t xml:space="preserve">5-95%: Estimated day of the year when</w:t>
      </w:r>
      <w:r>
        <w:t xml:space="preserve"> </w:t>
      </w:r>
      <m:oMath>
        <m:r>
          <m:rPr/>
          <m:t>x</m:t>
        </m:r>
      </m:oMath>
      <w:r>
        <w:t xml:space="preserve">% of the abortions have occurred.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fb90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405E8"/>
    <w:rsid w:val="004E29B3"/>
    <w:rsid w:val="00590D07"/>
    <w:rsid w:val="006B42D0"/>
    <w:rsid w:val="00774A73"/>
    <w:rsid w:val="00784D58"/>
    <w:rsid w:val="008D6863"/>
    <w:rsid w:val="008F60B3"/>
    <w:rsid w:val="00B01F5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1E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F60B3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8F60B3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8F60B3"/>
    <w:pPr>
      <w:outlineLvl w:val="1"/>
    </w:pPr>
    <w:rPr>
      <w:i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F60B3"/>
    <w:pPr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8F60B3"/>
    <w:rPr>
      <w:b/>
      <w:sz w:val="32"/>
    </w:rPr>
  </w:style>
  <w:style w:type="paragraph" w:customStyle="1" w:styleId="Authors">
    <w:name w:val="Authors"/>
    <w:basedOn w:val="Heading1"/>
    <w:next w:val="Normal"/>
    <w:qFormat/>
    <w:rsid w:val="008F60B3"/>
    <w:pPr>
      <w:spacing w:line="240" w:lineRule="auto"/>
    </w:pPr>
    <w:rPr>
      <w:b w:val="0"/>
      <w:sz w:val="24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character" w:styleId="LineNumber">
    <w:name w:val="line number"/>
    <w:basedOn w:val="DefaultParagraphFont"/>
    <w:rsid w:val="006B42D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52</Characters>
  <Application>Microsoft Office Word</Application>
  <DocSecurity>0</DocSecurity>
  <Lines>1</Lines>
  <Paragraphs>1</Paragraphs>
  <ScaleCrop>false</ScaleCrop>
  <Company>UC Berkeley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