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2527" w14:textId="4BF7DA76" w:rsidR="00B51BB1" w:rsidRDefault="00B51BB1" w:rsidP="00A47F62">
      <w:r>
        <w:rPr>
          <w:rFonts w:hint="eastAsia"/>
        </w:rPr>
        <w:t>1</w:t>
      </w:r>
      <w:r>
        <w:t>.</w:t>
      </w:r>
    </w:p>
    <w:p w14:paraId="6B8C7524" w14:textId="75316397" w:rsidR="00041C39" w:rsidRPr="00D31B4F" w:rsidRDefault="00D31B4F" w:rsidP="00D31B4F">
      <w:pPr>
        <w:ind w:firstLine="480"/>
      </w:pPr>
      <m:oMath>
        <m:r>
          <w:rPr>
            <w:rFonts w:ascii="Cambria Math" w:hAnsi="Cambria Math"/>
          </w:rPr>
          <m:t>m</m:t>
        </m:r>
      </m:oMath>
      <w:r w:rsidR="00041C39">
        <w:t xml:space="preserve"> : channel number, </w:t>
      </w:r>
      <m:oMath>
        <m:r>
          <w:rPr>
            <w:rFonts w:ascii="Cambria Math" w:hAnsi="Cambria Math"/>
          </w:rPr>
          <m:t>P</m:t>
        </m:r>
      </m:oMath>
      <w:r w:rsidR="00041C39">
        <w:t xml:space="preserve"> : blocking rate</w:t>
      </w:r>
    </w:p>
    <w:p w14:paraId="5D50A1CA" w14:textId="778DD572" w:rsidR="00D31B4F" w:rsidRDefault="00D31B4F" w:rsidP="00D31B4F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</w:t>
      </w:r>
      <w:r>
        <w:t xml:space="preserve">is the root of Erlang B formula for </w:t>
      </w:r>
      <w:r>
        <w:t xml:space="preserve">given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</w:p>
    <w:p w14:paraId="1742653C" w14:textId="577B4A76" w:rsidR="00D31B4F" w:rsidRPr="00D31B4F" w:rsidRDefault="00D31B4F" w:rsidP="00D31B4F">
      <w:pPr>
        <w:ind w:left="480"/>
        <w:rPr>
          <w:rFonts w:hint="eastAsia"/>
        </w:rPr>
      </w:pPr>
      <w:r>
        <w:t xml:space="preserve">Thus, I use secant method to find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</w:t>
      </w:r>
      <w:r>
        <w:t xml:space="preserve">(use liner scale for </w:t>
      </w:r>
      <m:oMath>
        <m:r>
          <w:rPr>
            <w:rFonts w:ascii="Cambria Math" w:hAnsi="Cambria Math"/>
          </w:rPr>
          <m:t>m=1~20</m:t>
        </m:r>
      </m:oMath>
      <w:r>
        <w:t>,</w:t>
      </w:r>
      <w:r w:rsidR="003E7E85">
        <w:t>and</w:t>
      </w:r>
      <w:r>
        <w:t xml:space="preserve"> use log scale</w:t>
      </w:r>
      <w:r w:rsidR="003E7E85">
        <w:t xml:space="preserve"> for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~2</m:t>
        </m:r>
        <m:r>
          <w:rPr>
            <w:rFonts w:ascii="Cambria Math" w:hAnsi="Cambria Math"/>
          </w:rPr>
          <m:t>20</m:t>
        </m:r>
      </m:oMath>
      <w:r>
        <w:t>)</w:t>
      </w:r>
    </w:p>
    <w:bookmarkStart w:id="0" w:name="_MON_1664106241"/>
    <w:bookmarkEnd w:id="0"/>
    <w:p w14:paraId="53375657" w14:textId="03D395A2" w:rsidR="00A47F62" w:rsidRDefault="00B0799C" w:rsidP="00D31B4F">
      <w:pPr>
        <w:ind w:firstLine="480"/>
      </w:pPr>
      <w:r>
        <w:object w:dxaOrig="6694" w:dyaOrig="13317" w14:anchorId="7E7FC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302.25pt;height:602.25pt" o:ole="">
            <v:imagedata r:id="rId5" o:title=""/>
          </v:shape>
          <o:OLEObject Type="Embed" ProgID="Excel.Sheet.12" ShapeID="_x0000_i1142" DrawAspect="Content" ObjectID="_1664128230" r:id="rId6"/>
        </w:object>
      </w:r>
    </w:p>
    <w:p w14:paraId="1355D880" w14:textId="7A02288A" w:rsidR="00041C39" w:rsidRDefault="00D60A44" w:rsidP="00A47F62">
      <w:r>
        <w:rPr>
          <w:rFonts w:hint="eastAsia"/>
        </w:rPr>
        <w:lastRenderedPageBreak/>
        <w:t>2</w:t>
      </w:r>
      <w:r>
        <w:t>.</w:t>
      </w:r>
    </w:p>
    <w:p w14:paraId="3FDA2C5F" w14:textId="148CCB75" w:rsidR="00D60A44" w:rsidRDefault="00D60A44" w:rsidP="00A47F62">
      <w:r>
        <w:rPr>
          <w:rFonts w:hint="eastAsia"/>
        </w:rPr>
        <w:t>(</w:t>
      </w:r>
      <w:r>
        <w:t>a)</w:t>
      </w:r>
    </w:p>
    <w:p w14:paraId="63402B3C" w14:textId="1E0B7AEB" w:rsidR="003408E6" w:rsidRDefault="00CD6FBE" w:rsidP="003408E6">
      <w:pPr>
        <w:ind w:firstLine="480"/>
      </w:pPr>
      <w:r>
        <w:t>I</w:t>
      </w:r>
      <w:r>
        <w:t xml:space="preserve">t </w:t>
      </w:r>
      <w:r>
        <w:t>is</w:t>
      </w:r>
      <w:r>
        <w:t xml:space="preserve"> possible that the total offered traffic load is larger than the number of available channels</w:t>
      </w:r>
      <w:r>
        <w:t xml:space="preserve"> </w:t>
      </w:r>
      <w:r w:rsidR="00D3133C">
        <w:t xml:space="preserve">and </w:t>
      </w:r>
      <w:r w:rsidR="003408E6">
        <w:t xml:space="preserve">this </w:t>
      </w:r>
      <w:r w:rsidR="007E0791">
        <w:t xml:space="preserve">situation can be seen as </w:t>
      </w:r>
      <w:r w:rsidR="00AA440E">
        <w:t>taking</w:t>
      </w:r>
      <w:r w:rsidR="007E0791">
        <w:t xml:space="preserve"> </w:t>
      </w:r>
      <m:oMath>
        <m:r>
          <w:rPr>
            <w:rFonts w:ascii="Cambria Math" w:hAnsi="Cambria Math"/>
          </w:rPr>
          <m:t>m=220, P=0.1</m:t>
        </m:r>
      </m:oMath>
      <w:r w:rsidR="007E0791">
        <w:rPr>
          <w:rFonts w:hint="eastAsia"/>
        </w:rPr>
        <w:t>,</w:t>
      </w:r>
      <w:r w:rsidR="007E0791">
        <w:t xml:space="preserve"> then the corresponding </w:t>
      </w:r>
      <m:oMath>
        <m:r>
          <w:rPr>
            <w:rFonts w:ascii="Cambria Math" w:hAnsi="Cambria Math"/>
          </w:rPr>
          <m:t>ρ</m:t>
        </m:r>
      </m:oMath>
      <w:r w:rsidR="007E0791">
        <w:rPr>
          <w:rFonts w:hint="eastAsia"/>
        </w:rPr>
        <w:t xml:space="preserve"> </w:t>
      </w:r>
      <w:r w:rsidR="007E0791">
        <w:t>is 236.3944</w:t>
      </w:r>
      <w:r w:rsidR="00322494">
        <w:t>.</w:t>
      </w:r>
      <w:r w:rsidR="004E2EBF">
        <w:t xml:space="preserve"> </w:t>
      </w:r>
      <w:r w:rsidR="00322494">
        <w:t>And t</w:t>
      </w:r>
      <w:r w:rsidR="0084009F">
        <w:t>his is</w:t>
      </w:r>
      <w:r w:rsidR="00DA2E24">
        <w:t xml:space="preserve"> because</w:t>
      </w:r>
      <w:r w:rsidR="003408E6">
        <w:t xml:space="preserve"> the total offered traffic </w:t>
      </w:r>
      <m:oMath>
        <m:r>
          <w:rPr>
            <w:rFonts w:ascii="Cambria Math" w:hAnsi="Cambria Math"/>
          </w:rPr>
          <m:t>ρ</m:t>
        </m:r>
      </m:oMath>
      <w:r w:rsidR="003408E6">
        <w:t xml:space="preserve"> that we computed corresponds </w:t>
      </w:r>
      <w:r w:rsidR="00623C45">
        <w:t>to</w:t>
      </w:r>
      <w:r w:rsidR="003408E6">
        <w:t xml:space="preserve"> some blocking rate </w:t>
      </w:r>
      <m:oMath>
        <m:r>
          <w:rPr>
            <w:rFonts w:ascii="Cambria Math" w:hAnsi="Cambria Math"/>
          </w:rPr>
          <m:t>P</m:t>
        </m:r>
      </m:oMath>
      <w:r w:rsidR="003408E6">
        <w:rPr>
          <w:rFonts w:hint="eastAsia"/>
        </w:rPr>
        <w:t>.</w:t>
      </w:r>
    </w:p>
    <w:p w14:paraId="443BC7B6" w14:textId="42432575" w:rsidR="00D3133C" w:rsidRPr="00D3133C" w:rsidRDefault="00D3133C" w:rsidP="00D3133C">
      <w:pPr>
        <w:ind w:firstLine="480"/>
      </w:pPr>
      <w:r>
        <w:rPr>
          <w:rFonts w:hint="eastAsia"/>
        </w:rPr>
        <w:t>H</w:t>
      </w:r>
      <w:r>
        <w:t xml:space="preserve">ere I give an extreme example, choose </w:t>
      </w:r>
      <m:oMath>
        <m:r>
          <w:rPr>
            <w:rFonts w:ascii="Cambria Math" w:hAnsi="Cambria Math"/>
          </w:rPr>
          <m:t>m=1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w:rPr>
            <w:rFonts w:ascii="Cambria Math" w:hAnsi="Cambria Math"/>
          </w:rPr>
          <m:t>P=B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5EE05BAE" w14:textId="4B33C042" w:rsidR="001862AF" w:rsidRPr="00DC11AA" w:rsidRDefault="00070320" w:rsidP="00CD6FBE">
      <w:r>
        <w:tab/>
      </w:r>
      <w:r w:rsidR="00DC11AA">
        <w:t>T</w:t>
      </w:r>
      <w:r>
        <w:t xml:space="preserve">hen 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7793F">
        <w:rPr>
          <w:rFonts w:hint="eastAsia"/>
        </w:rPr>
        <w:t xml:space="preserve"> </w:t>
      </w:r>
      <w:r w:rsidR="00DC11AA">
        <w:t xml:space="preserve">as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1</m:t>
        </m:r>
      </m:oMath>
    </w:p>
    <w:p w14:paraId="239BC216" w14:textId="50FC45E2" w:rsidR="003F04FC" w:rsidRPr="00DC11AA" w:rsidRDefault="001862AF" w:rsidP="00DC11AA">
      <w:pPr>
        <w:ind w:firstLine="480"/>
        <w:rPr>
          <w:rFonts w:hint="eastAsia"/>
        </w:rPr>
      </w:pPr>
      <w:r>
        <w:t xml:space="preserve">The total offered traffic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</w:t>
      </w:r>
      <w:r>
        <w:t xml:space="preserve">is much larger then </w:t>
      </w:r>
      <w:r w:rsidR="007F383E">
        <w:t>1</w:t>
      </w:r>
      <w:r>
        <w:t xml:space="preserve"> </w:t>
      </w:r>
      <w:r w:rsidR="0087793F">
        <w:t>but almost all traffic is blocked</w:t>
      </w:r>
      <w:r w:rsidR="00CC1AE6">
        <w:rPr>
          <w:rFonts w:hint="eastAsia"/>
        </w:rPr>
        <w:t>.</w:t>
      </w:r>
      <w:r w:rsidR="00CC1AE6">
        <w:t xml:space="preserve"> </w:t>
      </w:r>
      <w:r w:rsidR="003F04FC">
        <w:rPr>
          <w:rFonts w:hint="eastAsia"/>
        </w:rPr>
        <w:t>T</w:t>
      </w:r>
      <w:r w:rsidR="003F04FC">
        <w:t xml:space="preserve">hus,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3F04FC">
        <w:rPr>
          <w:rFonts w:hint="eastAsia"/>
        </w:rPr>
        <w:t xml:space="preserve"> </w:t>
      </w:r>
      <w:r w:rsidR="009F23EC">
        <w:t>ca</w:t>
      </w:r>
      <w:r w:rsidR="006B0D6B">
        <w:t>n’t represent</w:t>
      </w:r>
      <w:r w:rsidR="003F04FC">
        <w:t xml:space="preserve"> the </w:t>
      </w:r>
      <w:r w:rsidR="006B0D6B">
        <w:t xml:space="preserve">exact </w:t>
      </w:r>
      <w:r w:rsidR="003F04FC">
        <w:t>traffic that has been served</w:t>
      </w:r>
    </w:p>
    <w:p w14:paraId="6DA32A51" w14:textId="3ECF169B" w:rsidR="00CD6FBE" w:rsidRPr="00D3133C" w:rsidRDefault="001862AF" w:rsidP="001862AF">
      <w:pPr>
        <w:rPr>
          <w:rFonts w:hint="eastAsia"/>
        </w:rPr>
      </w:pPr>
      <w:r>
        <w:rPr>
          <w:rFonts w:hint="eastAsia"/>
        </w:rPr>
        <w:t>(</w:t>
      </w:r>
      <w:r>
        <w:t>b)</w:t>
      </w:r>
    </w:p>
    <w:p w14:paraId="5E375B25" w14:textId="4EF970B5" w:rsidR="001862AF" w:rsidRDefault="001862AF" w:rsidP="001862AF">
      <w:r>
        <w:tab/>
        <w:t xml:space="preserve">Depend on previous discussion, the traffic that has been 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served</m:t>
            </m:r>
          </m:sub>
        </m:sSub>
      </m:oMath>
      <w:r w:rsidR="00FE28DD">
        <w:rPr>
          <w:rFonts w:hint="eastAsia"/>
        </w:rPr>
        <w:t xml:space="preserve"> </w:t>
      </w:r>
      <w:r w:rsidR="00C72907">
        <w:t>can be</w:t>
      </w:r>
      <w:r w:rsidR="00FE28DD">
        <w:t xml:space="preserve"> determined as following</w:t>
      </w:r>
    </w:p>
    <w:p w14:paraId="60DDDA6D" w14:textId="2F2D331D" w:rsidR="00FE28DD" w:rsidRPr="00A07AA0" w:rsidRDefault="00FE28DD" w:rsidP="001862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served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740E9901" w14:textId="4D312815" w:rsidR="00A07AA0" w:rsidRDefault="00A07AA0" w:rsidP="001862AF">
      <w:r>
        <w:rPr>
          <w:rFonts w:hint="eastAsia"/>
        </w:rPr>
        <w:t>3</w:t>
      </w:r>
      <w:r>
        <w:t>.</w:t>
      </w:r>
    </w:p>
    <w:p w14:paraId="79BC6AE1" w14:textId="691487C8" w:rsidR="00E809B4" w:rsidRDefault="009F1283" w:rsidP="001862AF">
      <w:r>
        <w:rPr>
          <w:rFonts w:hint="eastAsia"/>
        </w:rPr>
        <w:t>6</w:t>
      </w:r>
      <w:r>
        <w:t xml:space="preserve">00 channels, reuse factor </w:t>
      </w:r>
      <m:oMath>
        <m:r>
          <w:rPr>
            <w:rFonts w:ascii="Cambria Math" w:hAnsi="Cambria Math"/>
          </w:rPr>
          <m:t>N=5</m:t>
        </m:r>
      </m:oMath>
      <w:r w:rsidR="00E809B4">
        <w:t xml:space="preserve">, 1 operator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E809B4">
        <w:rPr>
          <w:rFonts w:hint="eastAsia"/>
        </w:rPr>
        <w:t xml:space="preserve"> </w:t>
      </w:r>
      <w:r w:rsidR="00E809B4">
        <w:t>120 channels per cell</w:t>
      </w:r>
    </w:p>
    <w:bookmarkStart w:id="1" w:name="_MON_1664126175"/>
    <w:bookmarkEnd w:id="1"/>
    <w:p w14:paraId="451F365E" w14:textId="275ED031" w:rsidR="00C21C7F" w:rsidRPr="00C21C7F" w:rsidRDefault="005554FD" w:rsidP="001862AF">
      <w:pPr>
        <w:rPr>
          <w:rFonts w:hint="eastAsia"/>
        </w:rPr>
      </w:pPr>
      <w:r>
        <w:object w:dxaOrig="5320" w:dyaOrig="1128" w14:anchorId="0ED43A5A">
          <v:shape id="_x0000_i1163" type="#_x0000_t75" style="width:266.25pt;height:56.25pt" o:ole="">
            <v:imagedata r:id="rId7" o:title=""/>
          </v:shape>
          <o:OLEObject Type="Embed" ProgID="Excel.Sheet.12" ShapeID="_x0000_i1163" DrawAspect="Content" ObjectID="_1664128231" r:id="rId8"/>
        </w:object>
      </w:r>
    </w:p>
    <w:p w14:paraId="057C7C33" w14:textId="19C2C0DD" w:rsidR="00247CB7" w:rsidRDefault="00247CB7" w:rsidP="00247CB7">
      <w:r>
        <w:rPr>
          <w:rFonts w:hint="eastAsia"/>
        </w:rPr>
        <w:t>6</w:t>
      </w:r>
      <w:r>
        <w:t xml:space="preserve">00 channels, reuse factor </w:t>
      </w:r>
      <m:oMath>
        <m:r>
          <w:rPr>
            <w:rFonts w:ascii="Cambria Math" w:hAnsi="Cambria Math"/>
          </w:rPr>
          <m:t>N=5</m:t>
        </m:r>
      </m:oMath>
      <w:r>
        <w:t xml:space="preserve">, </w:t>
      </w:r>
      <w:r>
        <w:t>2</w:t>
      </w:r>
      <w:r>
        <w:t xml:space="preserve"> operator</w:t>
      </w:r>
      <w:r w:rsidR="00D04B66">
        <w:t>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>60</w:t>
      </w:r>
      <w:r>
        <w:t xml:space="preserve"> channels per cell</w:t>
      </w:r>
      <w:r>
        <w:t xml:space="preserve"> per operator</w:t>
      </w:r>
    </w:p>
    <w:bookmarkStart w:id="2" w:name="_MON_1664126276"/>
    <w:bookmarkEnd w:id="2"/>
    <w:p w14:paraId="5F6DB041" w14:textId="64047371" w:rsidR="00852521" w:rsidRPr="00E809B4" w:rsidRDefault="005554FD" w:rsidP="00247CB7">
      <w:pPr>
        <w:rPr>
          <w:rFonts w:hint="eastAsia"/>
        </w:rPr>
      </w:pPr>
      <w:r>
        <w:object w:dxaOrig="5320" w:dyaOrig="1128" w14:anchorId="0E0FA2E1">
          <v:shape id="_x0000_i1161" type="#_x0000_t75" style="width:266.25pt;height:56.25pt" o:ole="">
            <v:imagedata r:id="rId9" o:title=""/>
          </v:shape>
          <o:OLEObject Type="Embed" ProgID="Excel.Sheet.12" ShapeID="_x0000_i1161" DrawAspect="Content" ObjectID="_1664128232" r:id="rId10"/>
        </w:object>
      </w:r>
    </w:p>
    <w:p w14:paraId="0A8C50F5" w14:textId="05FE498E" w:rsidR="00247CB7" w:rsidRPr="00E809B4" w:rsidRDefault="00247CB7" w:rsidP="00247CB7">
      <w:pPr>
        <w:rPr>
          <w:rFonts w:hint="eastAsia"/>
        </w:rPr>
      </w:pPr>
      <w:r>
        <w:rPr>
          <w:rFonts w:hint="eastAsia"/>
        </w:rPr>
        <w:t>6</w:t>
      </w:r>
      <w:r>
        <w:t xml:space="preserve">00 channels, reuse factor </w:t>
      </w:r>
      <m:oMath>
        <m:r>
          <w:rPr>
            <w:rFonts w:ascii="Cambria Math" w:hAnsi="Cambria Math"/>
          </w:rPr>
          <m:t>N=5</m:t>
        </m:r>
      </m:oMath>
      <w:r>
        <w:t xml:space="preserve">, </w:t>
      </w:r>
      <w:r>
        <w:t>3</w:t>
      </w:r>
      <w:r>
        <w:t xml:space="preserve"> operator</w:t>
      </w:r>
      <w:r w:rsidR="00D04B66">
        <w:t>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>40</w:t>
      </w:r>
      <w:r>
        <w:t xml:space="preserve"> channels per cell per operator</w:t>
      </w:r>
    </w:p>
    <w:bookmarkStart w:id="3" w:name="_MON_1664126616"/>
    <w:bookmarkEnd w:id="3"/>
    <w:p w14:paraId="03E03D65" w14:textId="0D9F1BA0" w:rsidR="009F1283" w:rsidRDefault="005554FD" w:rsidP="001862AF">
      <w:r>
        <w:object w:dxaOrig="5265" w:dyaOrig="1128" w14:anchorId="04279D6B">
          <v:shape id="_x0000_i1159" type="#_x0000_t75" style="width:263.25pt;height:56.25pt" o:ole="">
            <v:imagedata r:id="rId11" o:title=""/>
          </v:shape>
          <o:OLEObject Type="Embed" ProgID="Excel.Sheet.12" ShapeID="_x0000_i1159" DrawAspect="Content" ObjectID="_1664128233" r:id="rId12"/>
        </w:object>
      </w:r>
    </w:p>
    <w:p w14:paraId="6472339B" w14:textId="0720EC12" w:rsidR="001C3798" w:rsidRDefault="001C3798" w:rsidP="001C3798">
      <w:pPr>
        <w:ind w:firstLine="480"/>
      </w:pPr>
      <w:r>
        <w:rPr>
          <w:rFonts w:hint="eastAsia"/>
        </w:rPr>
        <w:t>I</w:t>
      </w:r>
      <w:r>
        <w:t>t can be seen that it is more efficient if 600 channels are shared by only one operator</w:t>
      </w:r>
      <w:r w:rsidR="001762BD">
        <w:t>.</w:t>
      </w:r>
    </w:p>
    <w:p w14:paraId="150D16A1" w14:textId="2ED1D0AF" w:rsidR="001762BD" w:rsidRDefault="001762BD" w:rsidP="001C3798">
      <w:pPr>
        <w:ind w:firstLine="480"/>
      </w:pPr>
      <w:r>
        <w:rPr>
          <w:rFonts w:hint="eastAsia"/>
        </w:rPr>
        <w:t>I</w:t>
      </w:r>
      <w:r>
        <w:t xml:space="preserve"> think this is due to that if the channels are shared by fewer operators, then more</w:t>
      </w:r>
      <w:r w:rsidR="00C6381E">
        <w:t xml:space="preserve"> resources can be used by per operator. It </w:t>
      </w:r>
      <w:r w:rsidR="00322494">
        <w:t>gives</w:t>
      </w:r>
      <w:r w:rsidR="00C6381E">
        <w:t xml:space="preserve"> more flexib</w:t>
      </w:r>
      <w:r w:rsidR="00322494">
        <w:t>ility</w:t>
      </w:r>
      <w:r w:rsidR="00C6381E">
        <w:t xml:space="preserve"> to use the channels</w:t>
      </w:r>
      <w:r w:rsidR="00F16812">
        <w:t>.</w:t>
      </w:r>
    </w:p>
    <w:p w14:paraId="423F9387" w14:textId="4964A5CB" w:rsidR="00F16812" w:rsidRPr="002B4F41" w:rsidRDefault="002B4F41" w:rsidP="001C3798">
      <w:pPr>
        <w:ind w:firstLine="480"/>
        <w:rPr>
          <w:rFonts w:hint="eastAsia"/>
        </w:rPr>
      </w:pPr>
      <w:r>
        <w:rPr>
          <w:rFonts w:hint="eastAsia"/>
        </w:rPr>
        <w:t>O</w:t>
      </w:r>
      <w:r>
        <w:t>therwise, many countries prefer that channels are shared by more than one operator may be due to market competition or other reasons that relates to market</w:t>
      </w:r>
    </w:p>
    <w:sectPr w:rsidR="00F16812" w:rsidRPr="002B4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62"/>
    <w:rsid w:val="000240B7"/>
    <w:rsid w:val="00041C39"/>
    <w:rsid w:val="00070320"/>
    <w:rsid w:val="000C0C8C"/>
    <w:rsid w:val="001762BD"/>
    <w:rsid w:val="001862AF"/>
    <w:rsid w:val="001C3798"/>
    <w:rsid w:val="00247CB7"/>
    <w:rsid w:val="002B4F41"/>
    <w:rsid w:val="00322494"/>
    <w:rsid w:val="003408E6"/>
    <w:rsid w:val="003E7E85"/>
    <w:rsid w:val="003F04FC"/>
    <w:rsid w:val="004E2EBF"/>
    <w:rsid w:val="005554FD"/>
    <w:rsid w:val="005C5B69"/>
    <w:rsid w:val="005F7342"/>
    <w:rsid w:val="00623C45"/>
    <w:rsid w:val="00675375"/>
    <w:rsid w:val="006B0D6B"/>
    <w:rsid w:val="006F2036"/>
    <w:rsid w:val="007E0791"/>
    <w:rsid w:val="007F383E"/>
    <w:rsid w:val="0084009F"/>
    <w:rsid w:val="00852521"/>
    <w:rsid w:val="0087793F"/>
    <w:rsid w:val="00893BF6"/>
    <w:rsid w:val="009F1283"/>
    <w:rsid w:val="009F23EC"/>
    <w:rsid w:val="00A07AA0"/>
    <w:rsid w:val="00A47F62"/>
    <w:rsid w:val="00AA440E"/>
    <w:rsid w:val="00B0799C"/>
    <w:rsid w:val="00B51BB1"/>
    <w:rsid w:val="00C21C7F"/>
    <w:rsid w:val="00C50C39"/>
    <w:rsid w:val="00C6381E"/>
    <w:rsid w:val="00C72907"/>
    <w:rsid w:val="00CC1AE6"/>
    <w:rsid w:val="00CD6FBE"/>
    <w:rsid w:val="00D04B66"/>
    <w:rsid w:val="00D3133C"/>
    <w:rsid w:val="00D31B4F"/>
    <w:rsid w:val="00D60A44"/>
    <w:rsid w:val="00DA2E24"/>
    <w:rsid w:val="00DC11AA"/>
    <w:rsid w:val="00E809B4"/>
    <w:rsid w:val="00F16812"/>
    <w:rsid w:val="00F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DDE1"/>
  <w15:chartTrackingRefBased/>
  <w15:docId w15:val="{85091865-0F2C-4790-A9D8-8065EC01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F7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2D660-B13C-4043-9BA6-E99D48A2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楊暐之</dc:creator>
  <cp:keywords/>
  <dc:description/>
  <cp:lastModifiedBy>楊暐之</cp:lastModifiedBy>
  <cp:revision>44</cp:revision>
  <cp:lastPrinted>2020-10-13T13:01:00Z</cp:lastPrinted>
  <dcterms:created xsi:type="dcterms:W3CDTF">2020-10-13T06:44:00Z</dcterms:created>
  <dcterms:modified xsi:type="dcterms:W3CDTF">2020-10-13T13:02:00Z</dcterms:modified>
</cp:coreProperties>
</file>