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r>
        <w:rPr>
          <w:rFonts w:eastAsiaTheme="minorEastAsia"/>
        </w:rPr>
        <w:t>Debdeep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w:t>
      </w:r>
      <w:proofErr w:type="gramStart"/>
      <w:r>
        <w:t>Yin</w:t>
      </w:r>
      <w:r w:rsidR="005037DD" w:rsidRPr="005E140C">
        <w:t xml:space="preserve"> </w:t>
      </w:r>
      <w:r w:rsidR="009B3991">
        <w:rPr>
          <w:rFonts w:ascii="MS Mincho" w:eastAsia="MS Mincho" w:hAnsi="MS Mincho" w:cs="MS Mincho" w:hint="eastAsia"/>
        </w:rPr>
        <w:t xml:space="preserve"> </w:t>
      </w:r>
      <w:proofErr w:type="spellStart"/>
      <w:r w:rsidR="00C762C7">
        <w:t>Sahim</w:t>
      </w:r>
      <w:proofErr w:type="spellEnd"/>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Yosuke Tajika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0FBBFF9A"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 xml:space="preserve">We propose a metric to measure the risk and demonstrate that implementing the proposed strategy results in a dramatic reduction in risk. </w:t>
      </w:r>
      <w:r w:rsidR="00DA2ACA" w:rsidRPr="00392E2D">
        <w:rPr>
          <w:kern w:val="2"/>
        </w:rPr>
        <w:t>This proves the significant potential of the proposed technology to reduce operational costs while providing measured control over demand backlog risk.</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15DDEC4C"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issue faced by the production planning is the demand is </w:t>
      </w:r>
      <w:r w:rsidR="001F41B7">
        <w:rPr>
          <w:rFonts w:asciiTheme="minorHAnsi" w:hAnsiTheme="minorHAnsi" w:cstheme="minorHAnsi"/>
          <w:kern w:val="2"/>
        </w:rPr>
        <w:t>un</w:t>
      </w:r>
      <w:r w:rsidR="00CD4EA4" w:rsidRPr="00392E2D">
        <w:rPr>
          <w:rFonts w:asciiTheme="minorHAnsi" w:hAnsiTheme="minorHAnsi" w:cstheme="minorHAnsi"/>
          <w:kern w:val="2"/>
        </w:rPr>
        <w:t>known in advance</w:t>
      </w:r>
      <w:r w:rsidR="00520E64" w:rsidRPr="00392E2D">
        <w:rPr>
          <w:rFonts w:asciiTheme="minorHAnsi" w:hAnsiTheme="minorHAnsi" w:cstheme="minorHAnsi"/>
          <w:kern w:val="2"/>
        </w:rPr>
        <w:t xml:space="preserve">. </w: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520E64" w:rsidRPr="00392E2D">
        <w:t>. The uncertainty in demand makes procurement optimization inherently difficult, even though it is critical for financial performance.</w:t>
      </w:r>
      <w:r w:rsidR="00CD4EA4">
        <w:rPr>
          <w:rFonts w:asciiTheme="minorHAnsi" w:hAnsiTheme="minorHAnsi" w:cstheme="minorHAnsi"/>
          <w:kern w:val="2"/>
        </w:rPr>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45730B87" w:rsidR="00BD2813" w:rsidRPr="009D5CD0" w:rsidRDefault="00CD4EA4" w:rsidP="00CD4EA4">
      <w:pPr>
        <w:pStyle w:val="14"/>
        <w:ind w:firstLine="90"/>
        <w:rPr>
          <w:rFonts w:asciiTheme="minorHAnsi" w:hAnsiTheme="minorHAnsi" w:cstheme="minorHAnsi"/>
          <w:kern w:val="2"/>
        </w:rPr>
      </w:pPr>
      <w:r>
        <w:rPr>
          <w:kern w:val="2"/>
        </w:rPr>
        <w:t>Fig:1 presents the process flow o</w:t>
      </w:r>
      <w:r w:rsidR="00520E64">
        <w:rPr>
          <w:kern w:val="2"/>
        </w:rPr>
        <w:t>f</w:t>
      </w:r>
      <w:r>
        <w:rPr>
          <w:kern w:val="2"/>
        </w:rPr>
        <w:t xml:space="preserve">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of semifinished silver paste whose cost varies as per the price of silver in the commodity market, when the factory is experiencing uncertain demand</w:t>
      </w:r>
      <w:r w:rsidR="00266694" w:rsidRPr="009D5CD0">
        <w:rPr>
          <w:rFonts w:asciiTheme="minorHAnsi" w:hAnsiTheme="minorHAnsi" w:cstheme="minorHAnsi"/>
          <w:kern w:val="2"/>
        </w:rPr>
        <w:t xml:space="preserve"> in a multiperiod setting</w:t>
      </w:r>
      <w:r w:rsidR="007F711D" w:rsidRPr="009D5CD0">
        <w:rPr>
          <w:rFonts w:asciiTheme="minorHAnsi" w:hAnsiTheme="minorHAnsi" w:cstheme="minorHAnsi"/>
          <w:kern w:val="2"/>
        </w:rPr>
        <w:t xml:space="preserve">. </w:t>
      </w:r>
      <w:r>
        <w:rPr>
          <w:kern w:val="2"/>
        </w:rPr>
        <w:t xml:space="preserve">The </w:t>
      </w:r>
      <w:r w:rsidRPr="00392E2D">
        <w:rPr>
          <w:kern w:val="2"/>
        </w:rPr>
        <w:t xml:space="preserve">framework considers multiple suppliers and outputs the optimal quantity to be procured across the planning horizon that minimizes the operational cost. In that sense we are optimizing the supplier portfolio. </w:t>
      </w:r>
      <w:r w:rsidR="00913D75" w:rsidRPr="00392E2D">
        <w:rPr>
          <w:rFonts w:asciiTheme="minorHAnsi" w:hAnsiTheme="minorHAnsi" w:cstheme="minorHAnsi"/>
          <w:kern w:val="2"/>
        </w:rPr>
        <w:t>The</w:t>
      </w:r>
      <w:r w:rsidR="00913D75" w:rsidRPr="009D5CD0">
        <w:rPr>
          <w:rFonts w:asciiTheme="minorHAnsi" w:hAnsiTheme="minorHAnsi" w:cstheme="minorHAnsi"/>
          <w:kern w:val="2"/>
        </w:rPr>
        <w:t xml:space="preserve"> reasons for choosing silver as the target use case is</w:t>
      </w:r>
      <w:r w:rsidR="00DA3754">
        <w:rPr>
          <w:rFonts w:asciiTheme="minorHAnsi" w:hAnsiTheme="minorHAnsi" w:cstheme="minorHAnsi"/>
          <w:kern w:val="2"/>
        </w:rPr>
        <w:t xml:space="preserve">, </w:t>
      </w:r>
      <w:r w:rsidR="00913D75" w:rsidRPr="009D5CD0">
        <w:rPr>
          <w:rFonts w:asciiTheme="minorHAnsi" w:hAnsiTheme="minorHAnsi" w:cstheme="minorHAnsi"/>
          <w:kern w:val="2"/>
        </w:rPr>
        <w:t>silver is expensive</w:t>
      </w:r>
      <w:r w:rsidR="00DA3754">
        <w:rPr>
          <w:rFonts w:asciiTheme="minorHAnsi" w:hAnsiTheme="minorHAnsi" w:cstheme="minorHAnsi"/>
          <w:kern w:val="2"/>
        </w:rPr>
        <w:t xml:space="preserve">, </w:t>
      </w:r>
      <w:r w:rsidR="00913D75" w:rsidRPr="009D5CD0">
        <w:rPr>
          <w:rFonts w:asciiTheme="minorHAnsi" w:hAnsiTheme="minorHAnsi" w:cstheme="minorHAnsi"/>
          <w:kern w:val="2"/>
        </w:rPr>
        <w:t>thereby significant effect due to price fluctuation in the commodity market</w:t>
      </w:r>
      <w:r w:rsidR="00DA3754">
        <w:rPr>
          <w:rFonts w:asciiTheme="minorHAnsi" w:hAnsiTheme="minorHAnsi" w:cstheme="minorHAnsi"/>
          <w:kern w:val="2"/>
        </w:rPr>
        <w:t xml:space="preserve">. </w:t>
      </w:r>
      <w:r w:rsidR="00520E64">
        <w:rPr>
          <w:rFonts w:asciiTheme="minorHAnsi" w:hAnsiTheme="minorHAnsi" w:cstheme="minorHAnsi"/>
          <w:kern w:val="2"/>
        </w:rPr>
        <w:t>As per current practices</w:t>
      </w:r>
      <w:r w:rsidR="00171E9A" w:rsidRPr="009D5CD0">
        <w:rPr>
          <w:rFonts w:asciiTheme="minorHAnsi" w:hAnsiTheme="minorHAnsi" w:cstheme="minorHAnsi"/>
          <w:kern w:val="2"/>
        </w:rPr>
        <w:t xml:space="preserve"> the procurement managers tend to maintain inventory 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4AC0E5"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research. </w:t>
      </w:r>
      <w:r w:rsidR="00913D75" w:rsidRPr="009D5CD0">
        <w:rPr>
          <w:rFonts w:asciiTheme="minorHAnsi" w:hAnsiTheme="minorHAnsi" w:cstheme="minorHAnsi"/>
          <w:kern w:val="2"/>
        </w:rPr>
        <w:t>Firstly,</w:t>
      </w:r>
      <w:r w:rsidR="00913D75">
        <w:rPr>
          <w:kern w:val="2"/>
        </w:rPr>
        <w:t xml:space="preserve"> </w:t>
      </w:r>
      <w:r w:rsidR="00171E9A">
        <w:rPr>
          <w:kern w:val="2"/>
        </w:rPr>
        <w:t xml:space="preserve">we formulate a mathematical framework to optimize the procurement management in a multi supplier, multi period scenario to minimize the operational cost considering </w:t>
      </w:r>
      <w:commentRangeStart w:id="0"/>
      <w:r w:rsidR="00171E9A">
        <w:rPr>
          <w:kern w:val="2"/>
        </w:rPr>
        <w:t>unknown demand with known price and lead time</w:t>
      </w:r>
      <w:commentRangeEnd w:id="0"/>
      <w:r w:rsidR="00EE24E3">
        <w:rPr>
          <w:rStyle w:val="CommentReference"/>
          <w:rFonts w:ascii="Century" w:hAnsi="Century"/>
          <w:kern w:val="2"/>
        </w:rPr>
        <w:commentReference w:id="0"/>
      </w:r>
      <w:r w:rsidR="00171E9A">
        <w:rPr>
          <w:kern w:val="2"/>
        </w:rPr>
        <w:t xml:space="preserv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an optimal tradeoff between overstocking (inefficient cashflow </w:t>
      </w:r>
      <w:r w:rsidR="00171E9A">
        <w:rPr>
          <w:kern w:val="2"/>
        </w:rPr>
        <w:lastRenderedPageBreak/>
        <w:t>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are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53CA4CCD"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 xml:space="preserve">together defines the </w:t>
      </w:r>
      <w:r w:rsidRPr="003E4D0E">
        <w:rPr>
          <w:kern w:val="2"/>
        </w:rPr>
        <w:t>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21ECE43C"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t>
      </w:r>
      <w:r w:rsidR="00F639AF">
        <w:lastRenderedPageBreak/>
        <w:t xml:space="preserve">with high probability. </w:t>
      </w:r>
      <w:r w:rsidR="00A73C7E">
        <w:t xml:space="preserve">This method simplifies the problem and makes it more manageable, while it can be computationally </w:t>
      </w:r>
      <w:r w:rsidR="00A73C7E" w:rsidRPr="001F41B7">
        <w:rPr>
          <w:color w:val="000000" w:themeColor="text1"/>
        </w:rPr>
        <w:t xml:space="preserve">expensive if supplying large sample </w:t>
      </w:r>
      <w:r w:rsidR="00A73C7E">
        <w:t xml:space="preserve">sizes. </w:t>
      </w:r>
      <w:r w:rsidR="00DA3754">
        <w:t xml:space="preserve">We call the above formulation as SAA based procurement portfolio optimization (SAA-PPO). </w:t>
      </w:r>
      <w:r w:rsidR="00F639AF">
        <w:t>Despite this, SAA is widely applicable in fields like supply chain management, financial planning, and energy systems, where it helps in making informed decisions under uncertainty by leveraging the power of random sampling.</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6D56AF56"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09357CBB" w:rsidR="00515840" w:rsidRDefault="001F41B7" w:rsidP="00F375FF">
      <w:pPr>
        <w:pStyle w:val="14"/>
        <w:spacing w:line="240" w:lineRule="auto"/>
        <w:ind w:firstLineChars="0" w:firstLine="0"/>
        <w:jc w:val="center"/>
        <w:rPr>
          <w:noProof/>
          <w:kern w:val="2"/>
        </w:rPr>
      </w:pPr>
      <w:r>
        <w:rPr>
          <w:noProof/>
          <w:kern w:val="2"/>
        </w:rPr>
        <w:drawing>
          <wp:inline distT="0" distB="0" distL="0" distR="0" wp14:anchorId="63FEBAC5" wp14:editId="2331F18D">
            <wp:extent cx="2585331" cy="1609194"/>
            <wp:effectExtent l="0" t="0" r="5715" b="3810"/>
            <wp:docPr id="9114409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40954" name="Picture 1" descr="A graph of different colored bars&#10;&#10;Description automatically generated"/>
                    <pic:cNvPicPr/>
                  </pic:nvPicPr>
                  <pic:blipFill rotWithShape="1">
                    <a:blip r:embed="rId12" cstate="print">
                      <a:extLst>
                        <a:ext uri="{28A0092B-C50C-407E-A947-70E740481C1C}">
                          <a14:useLocalDpi xmlns:a14="http://schemas.microsoft.com/office/drawing/2010/main" val="0"/>
                        </a:ext>
                      </a:extLst>
                    </a:blip>
                    <a:srcRect l="5212" t="11169" r="9146"/>
                    <a:stretch/>
                  </pic:blipFill>
                  <pic:spPr bwMode="auto">
                    <a:xfrm>
                      <a:off x="0" y="0"/>
                      <a:ext cx="2586444" cy="1609887"/>
                    </a:xfrm>
                    <a:prstGeom prst="rect">
                      <a:avLst/>
                    </a:prstGeom>
                    <a:ln>
                      <a:noFill/>
                    </a:ln>
                    <a:extLst>
                      <a:ext uri="{53640926-AAD7-44D8-BBD7-CCE9431645EC}">
                        <a14:shadowObscured xmlns:a14="http://schemas.microsoft.com/office/drawing/2010/main"/>
                      </a:ext>
                    </a:extLst>
                  </pic:spPr>
                </pic:pic>
              </a:graphicData>
            </a:graphic>
          </wp:inline>
        </w:drawing>
      </w:r>
    </w:p>
    <w:p w14:paraId="2762387F" w14:textId="5FA5ECC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xml:space="preserve">: Total cost incurred by </w:t>
      </w:r>
      <w:r w:rsidR="001F41B7">
        <w:rPr>
          <w:noProof/>
          <w:kern w:val="2"/>
          <w:sz w:val="16"/>
          <w:szCs w:val="16"/>
        </w:rPr>
        <w:t>Baseline method (existing)</w:t>
      </w:r>
    </w:p>
    <w:p w14:paraId="1D54CDA9" w14:textId="77777777" w:rsidR="001F41B7" w:rsidRDefault="001F41B7" w:rsidP="00FB083B">
      <w:pPr>
        <w:pStyle w:val="14"/>
        <w:ind w:firstLine="90"/>
        <w:rPr>
          <w:noProof/>
          <w:kern w:val="2"/>
        </w:rPr>
      </w:pPr>
    </w:p>
    <w:p w14:paraId="5B99F5FA" w14:textId="7B7A4923" w:rsidR="00520E64" w:rsidRDefault="00520E64" w:rsidP="00FB083B">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i) average performance and, ii) risk. Average performance corresponds to the notion of cost incurred under the respective strategy in a nominal case where risk is associated with the worst </w:t>
      </w:r>
      <w:r>
        <w:rPr>
          <w:noProof/>
          <w:kern w:val="2"/>
        </w:rPr>
        <w:t>case performance and closely related to the robustness of the objective function with respect to the decision variables</w:t>
      </w:r>
      <w:r w:rsidR="0089064A">
        <w:rPr>
          <w:noProof/>
          <w:kern w:val="2"/>
        </w:rPr>
        <w:t xml:space="preserve">. We evaluate the strategies with, i) insample and ii) outsample inputs to effectiveness on similar inputs and </w:t>
      </w:r>
      <w:r w:rsidR="0089064A">
        <w:t xml:space="preserve">test the model's generalizability to new data. </w:t>
      </w:r>
      <w:proofErr w:type="spellStart"/>
      <w:r w:rsidR="0089064A">
        <w:t>Insample</w:t>
      </w:r>
      <w:proofErr w:type="spellEnd"/>
      <w:r w:rsidR="0089064A">
        <w:t xml:space="preserv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measures the objective function in the same instan</w:t>
      </w:r>
      <w:r w:rsidR="004D49FA">
        <w:t>ce.</w:t>
      </w:r>
    </w:p>
    <w:p w14:paraId="2CCE965F" w14:textId="5626333B" w:rsidR="00D248AA" w:rsidRDefault="001F41B7"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12884CF5" wp14:editId="47ABC1AD">
            <wp:extent cx="2578308" cy="1609388"/>
            <wp:effectExtent l="0" t="0" r="0" b="3810"/>
            <wp:docPr id="17999076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7654" name="Picture 3" descr="A graph of different colored bars&#10;&#10;Description automatically generated"/>
                    <pic:cNvPicPr/>
                  </pic:nvPicPr>
                  <pic:blipFill rotWithShape="1">
                    <a:blip r:embed="rId13" cstate="print">
                      <a:extLst>
                        <a:ext uri="{28A0092B-C50C-407E-A947-70E740481C1C}">
                          <a14:useLocalDpi xmlns:a14="http://schemas.microsoft.com/office/drawing/2010/main" val="0"/>
                        </a:ext>
                      </a:extLst>
                    </a:blip>
                    <a:srcRect l="5708" t="11166" r="8890"/>
                    <a:stretch/>
                  </pic:blipFill>
                  <pic:spPr bwMode="auto">
                    <a:xfrm>
                      <a:off x="0" y="0"/>
                      <a:ext cx="2579166" cy="1609923"/>
                    </a:xfrm>
                    <a:prstGeom prst="rect">
                      <a:avLst/>
                    </a:prstGeom>
                    <a:ln>
                      <a:noFill/>
                    </a:ln>
                    <a:extLst>
                      <a:ext uri="{53640926-AAD7-44D8-BBD7-CCE9431645EC}">
                        <a14:shadowObscured xmlns:a14="http://schemas.microsoft.com/office/drawing/2010/main"/>
                      </a:ext>
                    </a:extLst>
                  </pic:spPr>
                </pic:pic>
              </a:graphicData>
            </a:graphic>
          </wp:inline>
        </w:drawing>
      </w:r>
    </w:p>
    <w:p w14:paraId="58658262" w14:textId="59628F4E" w:rsidR="00F81FAF" w:rsidRDefault="00F81FAF" w:rsidP="00F97FB6">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t>
      </w:r>
    </w:p>
    <w:p w14:paraId="3780C4B0" w14:textId="55287961" w:rsidR="003B2324" w:rsidRDefault="003B2324" w:rsidP="00F97FB6">
      <w:pPr>
        <w:pStyle w:val="14"/>
        <w:spacing w:line="240" w:lineRule="auto"/>
        <w:ind w:firstLineChars="27" w:firstLine="49"/>
        <w:rPr>
          <w:noProof/>
          <w:kern w:val="2"/>
        </w:rPr>
      </w:pPr>
      <w:r>
        <w:rPr>
          <w:noProof/>
          <w:kern w:val="2"/>
        </w:rPr>
        <w:t xml:space="preserve"> </w:t>
      </w:r>
    </w:p>
    <w:p w14:paraId="0427D507" w14:textId="2C616A33" w:rsidR="00A704F6" w:rsidRDefault="001F41B7" w:rsidP="00A704F6">
      <w:pPr>
        <w:pStyle w:val="14"/>
        <w:spacing w:line="240" w:lineRule="auto"/>
        <w:ind w:firstLine="90"/>
        <w:jc w:val="center"/>
        <w:rPr>
          <w:noProof/>
          <w:kern w:val="2"/>
        </w:rPr>
      </w:pPr>
      <w:r>
        <w:rPr>
          <w:noProof/>
          <w:kern w:val="2"/>
        </w:rPr>
        <w:drawing>
          <wp:inline distT="0" distB="0" distL="0" distR="0" wp14:anchorId="3033DFC6" wp14:editId="69785041">
            <wp:extent cx="2540184" cy="1623695"/>
            <wp:effectExtent l="0" t="0" r="0" b="1905"/>
            <wp:docPr id="221024223" name="Picture 4"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4223" name="Picture 4" descr="A graph of a cost&#10;&#10;Description automatically generated"/>
                    <pic:cNvPicPr/>
                  </pic:nvPicPr>
                  <pic:blipFill rotWithShape="1">
                    <a:blip r:embed="rId14" cstate="print">
                      <a:extLst>
                        <a:ext uri="{28A0092B-C50C-407E-A947-70E740481C1C}">
                          <a14:useLocalDpi xmlns:a14="http://schemas.microsoft.com/office/drawing/2010/main" val="0"/>
                        </a:ext>
                      </a:extLst>
                    </a:blip>
                    <a:srcRect l="6703" t="10340" r="9124"/>
                    <a:stretch/>
                  </pic:blipFill>
                  <pic:spPr bwMode="auto">
                    <a:xfrm>
                      <a:off x="0" y="0"/>
                      <a:ext cx="2540832" cy="1624109"/>
                    </a:xfrm>
                    <a:prstGeom prst="rect">
                      <a:avLst/>
                    </a:prstGeom>
                    <a:ln>
                      <a:noFill/>
                    </a:ln>
                    <a:extLst>
                      <a:ext uri="{53640926-AAD7-44D8-BBD7-CCE9431645EC}">
                        <a14:shadowObscured xmlns:a14="http://schemas.microsoft.com/office/drawing/2010/main"/>
                      </a:ext>
                    </a:extLst>
                  </pic:spPr>
                </pic:pic>
              </a:graphicData>
            </a:graphic>
          </wp:inline>
        </w:drawing>
      </w:r>
    </w:p>
    <w:p w14:paraId="1EF9F2E2" w14:textId="70FDB544" w:rsid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w:t>
      </w:r>
      <w:r w:rsidR="002E64D1">
        <w:rPr>
          <w:noProof/>
          <w:kern w:val="2"/>
          <w:sz w:val="16"/>
          <w:szCs w:val="16"/>
        </w:rPr>
        <w:t>D</w:t>
      </w:r>
      <w:r>
        <w:rPr>
          <w:noProof/>
          <w:kern w:val="2"/>
          <w:sz w:val="16"/>
          <w:szCs w:val="16"/>
        </w:rPr>
        <w:t xml:space="preserve">etrministic optimization </w:t>
      </w:r>
    </w:p>
    <w:p w14:paraId="626EF438" w14:textId="77777777" w:rsidR="00F97FB6" w:rsidRPr="00F81FAF" w:rsidRDefault="00F97FB6" w:rsidP="00201A4A">
      <w:pPr>
        <w:pStyle w:val="14"/>
        <w:ind w:firstLine="80"/>
        <w:jc w:val="center"/>
        <w:rPr>
          <w:noProof/>
          <w:kern w:val="2"/>
          <w:sz w:val="16"/>
          <w:szCs w:val="16"/>
        </w:rPr>
      </w:pPr>
    </w:p>
    <w:p w14:paraId="63DA46CC" w14:textId="580BC51A" w:rsidR="00C65578" w:rsidRDefault="001F41B7" w:rsidP="00520E64">
      <w:pPr>
        <w:pStyle w:val="14"/>
        <w:spacing w:line="240" w:lineRule="auto"/>
        <w:ind w:firstLine="90"/>
        <w:jc w:val="center"/>
        <w:rPr>
          <w:noProof/>
          <w:kern w:val="2"/>
        </w:rPr>
      </w:pPr>
      <w:r>
        <w:rPr>
          <w:noProof/>
          <w:kern w:val="2"/>
        </w:rPr>
        <w:drawing>
          <wp:inline distT="0" distB="0" distL="0" distR="0" wp14:anchorId="56954917" wp14:editId="4D90703E">
            <wp:extent cx="2794479" cy="1579386"/>
            <wp:effectExtent l="0" t="0" r="0" b="0"/>
            <wp:docPr id="61668532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5320" name="Picture 6" descr="A diagram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6907" cy="1586410"/>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26709FEB" w14:textId="77777777" w:rsidR="00F97FB6" w:rsidRDefault="00F97FB6" w:rsidP="004D49FA">
      <w:pPr>
        <w:pStyle w:val="14"/>
        <w:spacing w:line="240" w:lineRule="auto"/>
        <w:ind w:firstLine="90"/>
      </w:pPr>
    </w:p>
    <w:p w14:paraId="496C7737" w14:textId="3C5510C1" w:rsidR="004D49FA" w:rsidRDefault="004D49FA" w:rsidP="004D49FA">
      <w:pPr>
        <w:pStyle w:val="14"/>
        <w:spacing w:line="240" w:lineRule="auto"/>
        <w:ind w:firstLine="90"/>
      </w:pPr>
      <w:r>
        <w:t>More specifically in this, the optimization problem is solved with one of inputs and optimal order is computed. Now this solution is applied on 100 other instances of input data and the objective function is computed. The results obtained thus far makes some assumptions about the cost of storage and backlog.</w:t>
      </w:r>
      <w:r w:rsidR="00F97FB6">
        <w:t xml:space="preserve"> </w:t>
      </w:r>
      <w:r w:rsidR="00F97FB6">
        <w:t xml:space="preserve">On the other hand, </w:t>
      </w:r>
      <w:proofErr w:type="spellStart"/>
      <w:r w:rsidR="00F97FB6">
        <w:t>outsample</w:t>
      </w:r>
      <w:proofErr w:type="spellEnd"/>
      <w:r w:rsidR="00F97FB6">
        <w:t xml:space="preserve"> evaluation measures the model's performance on a separate, unseen dataset not used during the model's training phase, </w:t>
      </w:r>
      <w:proofErr w:type="spellStart"/>
      <w:r w:rsidR="00F97FB6">
        <w:t>i.e</w:t>
      </w:r>
      <w:proofErr w:type="spellEnd"/>
      <w:r w:rsidR="00F97FB6">
        <w:t xml:space="preserve"> measures the objective function with another set of input data.</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51E7FC" w:rsidR="00E76447" w:rsidRPr="00F81FAF" w:rsidRDefault="001F41B7" w:rsidP="00826AA1">
      <w:pPr>
        <w:pStyle w:val="14"/>
        <w:spacing w:line="240" w:lineRule="auto"/>
        <w:ind w:firstLine="80"/>
        <w:jc w:val="center"/>
        <w:rPr>
          <w:noProof/>
          <w:kern w:val="2"/>
          <w:sz w:val="16"/>
          <w:szCs w:val="16"/>
        </w:rPr>
      </w:pPr>
      <w:r w:rsidRPr="001F41B7">
        <w:rPr>
          <w:noProof/>
          <w:kern w:val="2"/>
          <w:sz w:val="16"/>
          <w:szCs w:val="16"/>
        </w:rPr>
        <w:lastRenderedPageBreak/>
        <w:drawing>
          <wp:inline distT="0" distB="0" distL="0" distR="0" wp14:anchorId="383D7787" wp14:editId="0189344C">
            <wp:extent cx="2728210" cy="1017056"/>
            <wp:effectExtent l="0" t="0" r="2540" b="0"/>
            <wp:docPr id="1537389161"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9161" name="Picture 1" descr="A table of numbers and a number&#10;&#10;Description automatically generated with medium confidence"/>
                    <pic:cNvPicPr/>
                  </pic:nvPicPr>
                  <pic:blipFill>
                    <a:blip r:embed="rId16"/>
                    <a:stretch>
                      <a:fillRect/>
                    </a:stretch>
                  </pic:blipFill>
                  <pic:spPr>
                    <a:xfrm>
                      <a:off x="0" y="0"/>
                      <a:ext cx="2747156" cy="1024119"/>
                    </a:xfrm>
                    <a:prstGeom prst="rect">
                      <a:avLst/>
                    </a:prstGeom>
                  </pic:spPr>
                </pic:pic>
              </a:graphicData>
            </a:graphic>
          </wp:inline>
        </w:drawing>
      </w:r>
    </w:p>
    <w:p w14:paraId="6AB14EF0" w14:textId="56D16723" w:rsidR="003109B9" w:rsidRDefault="00F375FF" w:rsidP="00F375FF">
      <w:pPr>
        <w:pStyle w:val="14"/>
        <w:ind w:firstLineChars="27" w:firstLine="49"/>
        <w:rPr>
          <w:kern w:val="2"/>
        </w:rPr>
      </w:pPr>
      <w:r>
        <w:t xml:space="preserve">Some more experiments are under progress with the business users. </w:t>
      </w:r>
      <w:r w:rsidR="00C702C9">
        <w:rPr>
          <w:kern w:val="2"/>
        </w:rPr>
        <w:t xml:space="preserve">Table </w:t>
      </w:r>
      <w:r w:rsidR="0079624B">
        <w:rPr>
          <w:kern w:val="2"/>
        </w:rPr>
        <w:t>1</w:t>
      </w:r>
      <w:r w:rsidR="00C702C9">
        <w:rPr>
          <w:kern w:val="2"/>
        </w:rPr>
        <w:t xml:space="preserve"> given above provides the summary statistics of the evaluations we perform.</w:t>
      </w:r>
      <w:r w:rsidR="0089064A">
        <w:rPr>
          <w:kern w:val="2"/>
        </w:rPr>
        <w:t xml:space="preserve"> </w:t>
      </w:r>
      <w:r w:rsidR="00E5542C">
        <w:rPr>
          <w:kern w:val="2"/>
        </w:rPr>
        <w:t>Fig.</w:t>
      </w:r>
      <w:r w:rsidR="00A73C7E">
        <w:rPr>
          <w:kern w:val="2"/>
        </w:rPr>
        <w:t>2</w:t>
      </w:r>
      <w:r w:rsidR="00E5542C">
        <w:rPr>
          <w:kern w:val="2"/>
        </w:rPr>
        <w:t xml:space="preserve">, </w:t>
      </w:r>
      <w:r w:rsidR="00A73C7E">
        <w:rPr>
          <w:kern w:val="2"/>
        </w:rPr>
        <w:t>3</w:t>
      </w:r>
      <w:r w:rsidR="00E5542C">
        <w:rPr>
          <w:kern w:val="2"/>
        </w:rPr>
        <w:t xml:space="preserve"> and </w:t>
      </w:r>
      <w:r w:rsidR="00A73C7E">
        <w:rPr>
          <w:kern w:val="2"/>
        </w:rPr>
        <w:t>4</w:t>
      </w:r>
      <w:r w:rsidR="00E5542C">
        <w:rPr>
          <w:kern w:val="2"/>
        </w:rPr>
        <w:t xml:space="preserve"> shows the cost incurred under baseline, </w:t>
      </w:r>
      <w:r w:rsidR="0079624B">
        <w:rPr>
          <w:kern w:val="2"/>
        </w:rPr>
        <w:t>SAA</w:t>
      </w:r>
      <w:r w:rsidR="00DA3754">
        <w:rPr>
          <w:kern w:val="2"/>
        </w:rPr>
        <w:t>-PPO</w:t>
      </w:r>
      <w:r w:rsidR="00E5542C">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sidR="00E5542C">
        <w:rPr>
          <w:kern w:val="2"/>
        </w:rPr>
        <w:t>outsample</w:t>
      </w:r>
      <w:proofErr w:type="spellEnd"/>
      <w:r w:rsidR="00E5542C">
        <w:rPr>
          <w:kern w:val="2"/>
        </w:rPr>
        <w:t xml:space="preserve"> performance of deterministic strategy is still better than </w:t>
      </w:r>
      <w:proofErr w:type="spellStart"/>
      <w:r w:rsidR="00E5542C">
        <w:rPr>
          <w:kern w:val="2"/>
        </w:rPr>
        <w:t>insample</w:t>
      </w:r>
      <w:proofErr w:type="spellEnd"/>
      <w:r w:rsidR="00E5542C">
        <w:rPr>
          <w:kern w:val="2"/>
        </w:rPr>
        <w:t xml:space="preserve"> performance of baseline. This highlights the great potential of mathematical </w:t>
      </w:r>
      <w:r w:rsidR="002E64D1">
        <w:rPr>
          <w:kern w:val="2"/>
        </w:rPr>
        <w:t>optimization-based</w:t>
      </w:r>
      <w:r w:rsidR="00E5542C">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w:t>
      </w:r>
      <w:r w:rsidR="002E64D1">
        <w:rPr>
          <w:kern w:val="2"/>
        </w:rPr>
        <w:t xml:space="preserve"> [2]</w:t>
      </w:r>
      <w:r w:rsidR="0076228C">
        <w:rPr>
          <w:kern w:val="2"/>
        </w:rPr>
        <w:t xml:space="preserve">. The </w:t>
      </w:r>
      <w:proofErr w:type="spellStart"/>
      <w:r w:rsidR="0076228C">
        <w:rPr>
          <w:kern w:val="2"/>
        </w:rPr>
        <w:t>insample</w:t>
      </w:r>
      <w:proofErr w:type="spellEnd"/>
      <w:r w:rsidR="0076228C">
        <w:rPr>
          <w:kern w:val="2"/>
        </w:rPr>
        <w:t xml:space="preserve"> cost is more representative in the low forecast</w:t>
      </w:r>
      <w:r>
        <w:rPr>
          <w:kern w:val="2"/>
        </w:rPr>
        <w:t xml:space="preserve"> error</w:t>
      </w:r>
      <w:r w:rsidR="0076228C">
        <w:rPr>
          <w:kern w:val="2"/>
        </w:rPr>
        <w:t xml:space="preserve">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3128CD11"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3D291283" w:rsidR="00F375FF" w:rsidRDefault="003241E0" w:rsidP="003241E0">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This empirically demonstrates the value of leveraging mathematical optimization in reducing the cost and risk associated with the procurement management.</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64A0978A" w:rsidR="00F375FF" w:rsidRPr="009150B5" w:rsidRDefault="00F375FF" w:rsidP="00F375FF">
      <w:pPr>
        <w:pStyle w:val="SubsctionHeading2"/>
        <w:spacing w:line="240" w:lineRule="auto"/>
        <w:jc w:val="left"/>
        <w:rPr>
          <w:kern w:val="2"/>
        </w:rPr>
      </w:pPr>
      <w:proofErr w:type="gramStart"/>
      <w:r w:rsidRPr="009150B5">
        <w:rPr>
          <w:kern w:val="2"/>
        </w:rPr>
        <w:t>2.</w:t>
      </w:r>
      <w:r>
        <w:rPr>
          <w:kern w:val="2"/>
        </w:rPr>
        <w:t>5</w:t>
      </w:r>
      <w:r w:rsidRPr="009150B5">
        <w:rPr>
          <w:kern w:val="2"/>
        </w:rPr>
        <w:t xml:space="preserve">  </w:t>
      </w:r>
      <w:r>
        <w:rPr>
          <w:kern w:val="2"/>
        </w:rPr>
        <w:t>Technology</w:t>
      </w:r>
      <w:proofErr w:type="gramEnd"/>
      <w:r>
        <w:rPr>
          <w:kern w:val="2"/>
        </w:rPr>
        <w:t xml:space="preserve"> roadmap</w:t>
      </w:r>
    </w:p>
    <w:p w14:paraId="25AC3095" w14:textId="77777777" w:rsidR="00085319" w:rsidRPr="009150B5" w:rsidRDefault="00F375FF" w:rsidP="00085319">
      <w:pPr>
        <w:pStyle w:val="SubsctionHeading2"/>
        <w:rPr>
          <w:rStyle w:val="Normal0"/>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presented in this paper is a starting point for stochastic optimization and we wish to develop advanced robust optimization-based techniques to address this issue.</w:t>
      </w:r>
      <w:r w:rsidR="00085319">
        <w:rPr>
          <w:rStyle w:val="Normal0"/>
          <w:kern w:val="2"/>
        </w:rPr>
        <w:t xml:space="preserve"> </w:t>
      </w:r>
      <w:r w:rsidR="00085319">
        <w:rPr>
          <w:rStyle w:val="Normal0"/>
          <w:kern w:val="2"/>
        </w:rPr>
        <w:t xml:space="preserve">We found some advanced and customized variant of distributionally robust optimization as the probability distributions of the input </w:t>
      </w:r>
      <w:r w:rsidR="00085319">
        <w:rPr>
          <w:rStyle w:val="Normal0"/>
          <w:kern w:val="2"/>
        </w:rPr>
        <w:t xml:space="preserve">parameters are not known in advance </w:t>
      </w:r>
      <w:r w:rsidR="00085319">
        <w:rPr>
          <w:rStyle w:val="Normal0"/>
          <w:kern w:val="2"/>
        </w:rPr>
        <w:fldChar w:fldCharType="begin"/>
      </w:r>
      <w:r w:rsidR="00085319">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085319">
        <w:rPr>
          <w:rStyle w:val="Normal0"/>
          <w:kern w:val="2"/>
        </w:rPr>
        <w:fldChar w:fldCharType="separate"/>
      </w:r>
      <w:r w:rsidR="00085319">
        <w:rPr>
          <w:rStyle w:val="Normal0"/>
          <w:noProof/>
          <w:kern w:val="2"/>
        </w:rPr>
        <w:t>[4]</w:t>
      </w:r>
      <w:r w:rsidR="00085319">
        <w:rPr>
          <w:rStyle w:val="Normal0"/>
          <w:kern w:val="2"/>
        </w:rPr>
        <w:fldChar w:fldCharType="end"/>
      </w:r>
      <w:r w:rsidR="00085319">
        <w:rPr>
          <w:rStyle w:val="Normal0"/>
          <w:kern w:val="2"/>
        </w:rPr>
        <w:t xml:space="preserve">, </w:t>
      </w:r>
      <w:r w:rsidR="00085319">
        <w:rPr>
          <w:rStyle w:val="Normal0"/>
          <w:kern w:val="2"/>
        </w:rPr>
        <w:fldChar w:fldCharType="begin"/>
      </w:r>
      <w:r w:rsidR="00085319">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085319">
        <w:rPr>
          <w:rStyle w:val="Normal0"/>
          <w:kern w:val="2"/>
        </w:rPr>
        <w:fldChar w:fldCharType="separate"/>
      </w:r>
      <w:r w:rsidR="00085319">
        <w:rPr>
          <w:rStyle w:val="Normal0"/>
          <w:noProof/>
          <w:kern w:val="2"/>
        </w:rPr>
        <w:t>[5]</w:t>
      </w:r>
      <w:r w:rsidR="00085319">
        <w:rPr>
          <w:rStyle w:val="Normal0"/>
          <w:kern w:val="2"/>
        </w:rPr>
        <w:fldChar w:fldCharType="end"/>
      </w:r>
      <w:r w:rsidR="00085319">
        <w:rPr>
          <w:rStyle w:val="Normal0"/>
          <w:kern w:val="2"/>
        </w:rPr>
        <w:t xml:space="preserve"> can be useful for our problem. Additionally, we only observe one realization of the historical parameters that serve as inputs to the optimization problem, so distributional assumptions with parametric family of models may be restrictive.       </w:t>
      </w:r>
    </w:p>
    <w:p w14:paraId="58BFF753" w14:textId="4C979D32" w:rsidR="00C702C9" w:rsidRDefault="00F97FB6" w:rsidP="00940063">
      <w:pPr>
        <w:pStyle w:val="14"/>
        <w:spacing w:line="240" w:lineRule="auto"/>
        <w:ind w:firstLine="90"/>
        <w:rPr>
          <w:noProof/>
          <w:kern w:val="2"/>
        </w:rPr>
      </w:pPr>
      <w:r>
        <w:rPr>
          <w:noProof/>
          <w:kern w:val="2"/>
        </w:rPr>
        <w:drawing>
          <wp:inline distT="0" distB="0" distL="0" distR="0" wp14:anchorId="6F7655FC" wp14:editId="03763028">
            <wp:extent cx="3028013" cy="1600642"/>
            <wp:effectExtent l="0" t="0" r="0" b="0"/>
            <wp:docPr id="131254541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5413" name="Picture 7" descr="A screenshot of a graph&#10;&#10;Description automatically generated"/>
                    <pic:cNvPicPr/>
                  </pic:nvPicPr>
                  <pic:blipFill rotWithShape="1">
                    <a:blip r:embed="rId18" cstate="print">
                      <a:extLst>
                        <a:ext uri="{28A0092B-C50C-407E-A947-70E740481C1C}">
                          <a14:useLocalDpi xmlns:a14="http://schemas.microsoft.com/office/drawing/2010/main" val="0"/>
                        </a:ext>
                      </a:extLst>
                    </a:blip>
                    <a:srcRect t="3041" b="4462"/>
                    <a:stretch/>
                  </pic:blipFill>
                  <pic:spPr bwMode="auto">
                    <a:xfrm>
                      <a:off x="0" y="0"/>
                      <a:ext cx="3052158" cy="1613406"/>
                    </a:xfrm>
                    <a:prstGeom prst="rect">
                      <a:avLst/>
                    </a:prstGeom>
                    <a:ln>
                      <a:noFill/>
                    </a:ln>
                    <a:extLst>
                      <a:ext uri="{53640926-AAD7-44D8-BBD7-CCE9431645EC}">
                        <a14:shadowObscured xmlns:a14="http://schemas.microsoft.com/office/drawing/2010/main"/>
                      </a:ext>
                    </a:extLst>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2C07737D" w14:textId="77777777" w:rsidR="000061A6" w:rsidRPr="009150B5" w:rsidRDefault="000061A6" w:rsidP="006B7E75">
      <w:pPr>
        <w:pStyle w:val="SubsctionHeading2"/>
        <w:rPr>
          <w:rStyle w:val="Normal0"/>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commentRangeStart w:id="1"/>
      <w:r w:rsidR="00BD2813" w:rsidRPr="009150B5">
        <w:rPr>
          <w:rStyle w:val="SectionHeading-20"/>
          <w:szCs w:val="22"/>
        </w:rPr>
        <w:t>Conclusions</w:t>
      </w:r>
      <w:commentRangeEnd w:id="1"/>
      <w:proofErr w:type="gramEnd"/>
      <w:r w:rsidR="00BF450D">
        <w:rPr>
          <w:rStyle w:val="CommentReference"/>
          <w:rFonts w:ascii="Century" w:eastAsia="Arial" w:hAnsi="Century"/>
          <w:kern w:val="2"/>
        </w:rPr>
        <w:commentReference w:id="1"/>
      </w:r>
    </w:p>
    <w:p w14:paraId="14A604B1" w14:textId="434168B6"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We performed a real case study with data from a </w:t>
      </w:r>
      <w:r w:rsidR="008F0C78" w:rsidRPr="00392E2D">
        <w:rPr>
          <w:kern w:val="2"/>
        </w:rPr>
        <w:t xml:space="preserve">capacitor factory with </w:t>
      </w:r>
      <w:r w:rsidR="0079624B" w:rsidRPr="00392E2D">
        <w:rPr>
          <w:kern w:val="2"/>
        </w:rPr>
        <w:t>silver</w:t>
      </w:r>
      <w:r w:rsidR="008F0C78" w:rsidRPr="00392E2D">
        <w:rPr>
          <w:kern w:val="2"/>
        </w:rPr>
        <w:t xml:space="preserve"> paste and demonstrated that the proposed strategy achieves 43.3% improvement over</w:t>
      </w:r>
      <w:r w:rsidR="008F0C78">
        <w:rPr>
          <w:kern w:val="2"/>
        </w:rPr>
        <w:t xml:space="preserve"> </w:t>
      </w:r>
      <w:r w:rsidR="004C1B7F">
        <w:rPr>
          <w:kern w:val="2"/>
        </w:rPr>
        <w:t>the existing strategy</w:t>
      </w:r>
      <w:r w:rsidR="008F0C78">
        <w:rPr>
          <w:kern w:val="2"/>
        </w:rPr>
        <w:t>.</w:t>
      </w:r>
      <w:r w:rsidR="004C1B7F">
        <w:rPr>
          <w:kern w:val="2"/>
        </w:rPr>
        <w:t xml:space="preserve">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w:t>
      </w:r>
      <w:r w:rsidR="00DA3754">
        <w:rPr>
          <w:kern w:val="2"/>
        </w:rPr>
        <w:t>-PPO</w:t>
      </w:r>
      <w:r w:rsidR="0079624B">
        <w:rPr>
          <w:kern w:val="2"/>
        </w:rPr>
        <w:t xml:space="preserve"> strategy to be 6.3 and 1.3, respectively. This demonstrate that there is a substantial reduction in risk after implementation of SAA</w:t>
      </w:r>
      <w:r w:rsidR="00DA3754">
        <w:rPr>
          <w:kern w:val="2"/>
        </w:rPr>
        <w:t>-PPO</w:t>
      </w:r>
      <w:r w:rsidR="0079624B">
        <w:rPr>
          <w:kern w:val="2"/>
        </w:rPr>
        <w:t xml:space="preserve">. </w:t>
      </w:r>
      <w:r w:rsidR="00085319">
        <w:t>To accurately calculate cost savings, it is essential to consider the actual storage costs and the risks associated with backlogs. For a thorough evaluation, we analyzed 100 instances of demand samples. We are now exploring a more equitable method of performance evaluation in comparison to the existing strategy, with results to be reported soon</w:t>
      </w:r>
      <w:r w:rsidR="00085319">
        <w:t>.</w:t>
      </w:r>
      <w:r w:rsidR="008F0C78">
        <w:rPr>
          <w:kern w:val="2"/>
        </w:rPr>
        <w:t xml:space="preserve">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We hope this will serve as an incredibly valuable strategy for procurement 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016FFC">
      <w:pPr>
        <w:pStyle w:val="EndNoteBibliography"/>
        <w:spacing w:line="230" w:lineRule="exact"/>
        <w:ind w:left="426" w:hanging="426"/>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016FFC">
      <w:pPr>
        <w:pStyle w:val="EndNoteBibliography"/>
        <w:spacing w:line="230" w:lineRule="exact"/>
        <w:ind w:left="426" w:hanging="426"/>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016FFC">
      <w:pPr>
        <w:pStyle w:val="EndNoteBibliography"/>
        <w:spacing w:line="230" w:lineRule="exact"/>
        <w:ind w:left="426" w:hanging="426"/>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016FFC">
      <w:pPr>
        <w:pStyle w:val="EndNoteBibliography"/>
        <w:spacing w:line="230" w:lineRule="exact"/>
        <w:ind w:left="426" w:hanging="426"/>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17545541" w14:textId="1391295E" w:rsidR="00BC37D0" w:rsidRDefault="00F24412" w:rsidP="00016FFC">
      <w:pPr>
        <w:pStyle w:val="EndNoteBibliography"/>
        <w:spacing w:line="230" w:lineRule="exact"/>
        <w:ind w:left="426" w:hanging="426"/>
        <w:jc w:val="both"/>
        <w:rPr>
          <w:rFonts w:ascii="Yu Mincho" w:eastAsia="Yu Mincho" w:hAnsi="Yu Mincho" w:cstheme="majorHAnsi"/>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r>
        <w:rPr>
          <w:rFonts w:ascii="Yu Mincho" w:eastAsia="Yu Mincho" w:hAnsi="Yu Mincho" w:cstheme="majorHAnsi"/>
        </w:rPr>
        <w:fldChar w:fldCharType="end"/>
      </w:r>
    </w:p>
    <w:sectPr w:rsidR="00BC37D0" w:rsidSect="00520E64">
      <w:headerReference w:type="even" r:id="rId19"/>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D1EA7A7" w14:textId="77777777" w:rsidR="00EE24E3" w:rsidRDefault="00EE24E3" w:rsidP="00EE24E3">
      <w:pPr>
        <w:pStyle w:val="CommentText"/>
      </w:pPr>
      <w:r>
        <w:rPr>
          <w:rStyle w:val="CommentReference"/>
        </w:rPr>
        <w:annotationRef/>
      </w:r>
      <w:r>
        <w:t>Reviews may not understand this condition (why demand is unknow and price and lead time are known). The reason should be explained.</w:t>
      </w:r>
    </w:p>
  </w:comment>
  <w:comment w:id="1" w:author="Author" w:initials="A">
    <w:p w14:paraId="7E9492EC" w14:textId="77777777" w:rsidR="00BF450D" w:rsidRDefault="00BF450D" w:rsidP="00BF450D">
      <w:pPr>
        <w:pStyle w:val="CommentText"/>
      </w:pPr>
      <w:r>
        <w:rPr>
          <w:rStyle w:val="CommentReference"/>
        </w:rPr>
        <w:annotationRef/>
      </w:r>
      <w:r>
        <w:t>No number of actual business contribution. What we discussed is:</w:t>
      </w:r>
    </w:p>
    <w:p w14:paraId="24D560AC" w14:textId="77777777" w:rsidR="00BF450D" w:rsidRDefault="00BF450D" w:rsidP="00BF450D">
      <w:pPr>
        <w:pStyle w:val="CommentText"/>
        <w:ind w:left="300"/>
      </w:pPr>
      <w:r>
        <w:t>43.3% is overestimated</w:t>
      </w:r>
    </w:p>
    <w:p w14:paraId="28EA608E" w14:textId="77777777" w:rsidR="00BF450D" w:rsidRDefault="00BF450D" w:rsidP="00BF450D">
      <w:pPr>
        <w:pStyle w:val="CommentText"/>
        <w:ind w:left="300"/>
      </w:pPr>
      <w:r>
        <w:t>Actual number of business contribution can be shown in the deterministic model</w:t>
      </w:r>
    </w:p>
    <w:p w14:paraId="4E7257BF" w14:textId="77777777" w:rsidR="00BF450D" w:rsidRDefault="00BF450D" w:rsidP="00BF450D">
      <w:pPr>
        <w:pStyle w:val="CommentText"/>
        <w:ind w:left="300"/>
      </w:pPr>
      <w:r>
        <w:t xml:space="preserve">Actual number of SAA-PPO model is under evaluation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EA7A7" w15:done="0"/>
  <w15:commentEx w15:paraId="4E725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EA7A7" w16cid:durableId="5565493C"/>
  <w16cid:commentId w16cid:paraId="4E7257BF" w16cid:durableId="0CACB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D5FC" w14:textId="77777777" w:rsidR="00BC7A14" w:rsidRDefault="00BC7A14">
      <w:r>
        <w:separator/>
      </w:r>
    </w:p>
  </w:endnote>
  <w:endnote w:type="continuationSeparator" w:id="0">
    <w:p w14:paraId="38490BA4" w14:textId="77777777" w:rsidR="00BC7A14" w:rsidRDefault="00BC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3006" w14:textId="77777777" w:rsidR="00BC7A14" w:rsidRDefault="00BC7A14">
      <w:r>
        <w:separator/>
      </w:r>
    </w:p>
  </w:footnote>
  <w:footnote w:type="continuationSeparator" w:id="0">
    <w:p w14:paraId="1739D1AC" w14:textId="77777777" w:rsidR="00BC7A14" w:rsidRDefault="00BC7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16FFC"/>
    <w:rsid w:val="0002175B"/>
    <w:rsid w:val="0002241E"/>
    <w:rsid w:val="00022586"/>
    <w:rsid w:val="000271FD"/>
    <w:rsid w:val="00031B21"/>
    <w:rsid w:val="00033F16"/>
    <w:rsid w:val="00034F56"/>
    <w:rsid w:val="00046EFD"/>
    <w:rsid w:val="0005244E"/>
    <w:rsid w:val="00053C1A"/>
    <w:rsid w:val="00054552"/>
    <w:rsid w:val="00066243"/>
    <w:rsid w:val="000732DC"/>
    <w:rsid w:val="00082F4F"/>
    <w:rsid w:val="00084FD9"/>
    <w:rsid w:val="00085319"/>
    <w:rsid w:val="0008607A"/>
    <w:rsid w:val="00086747"/>
    <w:rsid w:val="00094DAC"/>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484F"/>
    <w:rsid w:val="00197FC5"/>
    <w:rsid w:val="001A1B9B"/>
    <w:rsid w:val="001A3B22"/>
    <w:rsid w:val="001B7EE8"/>
    <w:rsid w:val="001C090B"/>
    <w:rsid w:val="001C766B"/>
    <w:rsid w:val="001F17B0"/>
    <w:rsid w:val="001F41B7"/>
    <w:rsid w:val="001F459D"/>
    <w:rsid w:val="00201A4A"/>
    <w:rsid w:val="002024E4"/>
    <w:rsid w:val="00214705"/>
    <w:rsid w:val="0022267D"/>
    <w:rsid w:val="00233900"/>
    <w:rsid w:val="00255301"/>
    <w:rsid w:val="00265A58"/>
    <w:rsid w:val="00266694"/>
    <w:rsid w:val="0027529F"/>
    <w:rsid w:val="00275721"/>
    <w:rsid w:val="00283554"/>
    <w:rsid w:val="00283921"/>
    <w:rsid w:val="0029098E"/>
    <w:rsid w:val="002953BB"/>
    <w:rsid w:val="002A15BE"/>
    <w:rsid w:val="002A68DD"/>
    <w:rsid w:val="002D2522"/>
    <w:rsid w:val="002D47A5"/>
    <w:rsid w:val="002D6DC3"/>
    <w:rsid w:val="002E1284"/>
    <w:rsid w:val="002E1335"/>
    <w:rsid w:val="002E5BDC"/>
    <w:rsid w:val="002E64D1"/>
    <w:rsid w:val="002F2811"/>
    <w:rsid w:val="002F6B83"/>
    <w:rsid w:val="0030545D"/>
    <w:rsid w:val="003109B9"/>
    <w:rsid w:val="00313FE9"/>
    <w:rsid w:val="003168FC"/>
    <w:rsid w:val="00321ECA"/>
    <w:rsid w:val="003241E0"/>
    <w:rsid w:val="00326AD1"/>
    <w:rsid w:val="00327B00"/>
    <w:rsid w:val="0034561C"/>
    <w:rsid w:val="003540FD"/>
    <w:rsid w:val="003554D0"/>
    <w:rsid w:val="00360C50"/>
    <w:rsid w:val="00363414"/>
    <w:rsid w:val="00365D03"/>
    <w:rsid w:val="00366E5F"/>
    <w:rsid w:val="00374E0B"/>
    <w:rsid w:val="0038402A"/>
    <w:rsid w:val="00386700"/>
    <w:rsid w:val="00392E2D"/>
    <w:rsid w:val="00393B36"/>
    <w:rsid w:val="00396389"/>
    <w:rsid w:val="00397BCE"/>
    <w:rsid w:val="003B17D5"/>
    <w:rsid w:val="003B2324"/>
    <w:rsid w:val="003B575B"/>
    <w:rsid w:val="003B79C0"/>
    <w:rsid w:val="003C07D0"/>
    <w:rsid w:val="003C41D4"/>
    <w:rsid w:val="003D1687"/>
    <w:rsid w:val="003D79F8"/>
    <w:rsid w:val="003E36FD"/>
    <w:rsid w:val="003E3E58"/>
    <w:rsid w:val="003E4504"/>
    <w:rsid w:val="003E4D0E"/>
    <w:rsid w:val="003E5B3D"/>
    <w:rsid w:val="003F1D08"/>
    <w:rsid w:val="00402B51"/>
    <w:rsid w:val="004047FF"/>
    <w:rsid w:val="0041329C"/>
    <w:rsid w:val="004461CF"/>
    <w:rsid w:val="00451382"/>
    <w:rsid w:val="004638C2"/>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20B9"/>
    <w:rsid w:val="004F4CFB"/>
    <w:rsid w:val="00500206"/>
    <w:rsid w:val="005037DD"/>
    <w:rsid w:val="0051387A"/>
    <w:rsid w:val="00515840"/>
    <w:rsid w:val="00516935"/>
    <w:rsid w:val="00520E64"/>
    <w:rsid w:val="00521425"/>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7F03"/>
    <w:rsid w:val="006D1C5F"/>
    <w:rsid w:val="006E38DA"/>
    <w:rsid w:val="006F3F67"/>
    <w:rsid w:val="006F5961"/>
    <w:rsid w:val="0070337A"/>
    <w:rsid w:val="007155D1"/>
    <w:rsid w:val="00715B44"/>
    <w:rsid w:val="00716F83"/>
    <w:rsid w:val="00722B1A"/>
    <w:rsid w:val="00724BC7"/>
    <w:rsid w:val="00726FE7"/>
    <w:rsid w:val="00730DBD"/>
    <w:rsid w:val="0073116A"/>
    <w:rsid w:val="00732364"/>
    <w:rsid w:val="00733E60"/>
    <w:rsid w:val="007359C4"/>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D1D93"/>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71CB8"/>
    <w:rsid w:val="00875233"/>
    <w:rsid w:val="00886698"/>
    <w:rsid w:val="0089064A"/>
    <w:rsid w:val="00890D1D"/>
    <w:rsid w:val="008A1E02"/>
    <w:rsid w:val="008A4007"/>
    <w:rsid w:val="008A6D93"/>
    <w:rsid w:val="008C6AD6"/>
    <w:rsid w:val="008C767E"/>
    <w:rsid w:val="008D2012"/>
    <w:rsid w:val="008D7075"/>
    <w:rsid w:val="008E30BC"/>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2E64"/>
    <w:rsid w:val="00995516"/>
    <w:rsid w:val="00996694"/>
    <w:rsid w:val="009A0605"/>
    <w:rsid w:val="009A1A90"/>
    <w:rsid w:val="009A24E7"/>
    <w:rsid w:val="009B024D"/>
    <w:rsid w:val="009B3991"/>
    <w:rsid w:val="009B3C31"/>
    <w:rsid w:val="009C2A6E"/>
    <w:rsid w:val="009C3E80"/>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70411"/>
    <w:rsid w:val="00A704F6"/>
    <w:rsid w:val="00A70670"/>
    <w:rsid w:val="00A73C7E"/>
    <w:rsid w:val="00A7778B"/>
    <w:rsid w:val="00A77A5F"/>
    <w:rsid w:val="00A9219F"/>
    <w:rsid w:val="00A92A2B"/>
    <w:rsid w:val="00AA1835"/>
    <w:rsid w:val="00AD08B9"/>
    <w:rsid w:val="00AD39A7"/>
    <w:rsid w:val="00AD3B52"/>
    <w:rsid w:val="00AD68DA"/>
    <w:rsid w:val="00AD7994"/>
    <w:rsid w:val="00AF160B"/>
    <w:rsid w:val="00B0245A"/>
    <w:rsid w:val="00B13E2C"/>
    <w:rsid w:val="00B25735"/>
    <w:rsid w:val="00B27E05"/>
    <w:rsid w:val="00B3738D"/>
    <w:rsid w:val="00B447AE"/>
    <w:rsid w:val="00B51F13"/>
    <w:rsid w:val="00B53BC8"/>
    <w:rsid w:val="00B5700E"/>
    <w:rsid w:val="00B613C9"/>
    <w:rsid w:val="00B63094"/>
    <w:rsid w:val="00B72BD5"/>
    <w:rsid w:val="00B76AF6"/>
    <w:rsid w:val="00B76F8E"/>
    <w:rsid w:val="00B81FF6"/>
    <w:rsid w:val="00B90A60"/>
    <w:rsid w:val="00B913F2"/>
    <w:rsid w:val="00B92CEA"/>
    <w:rsid w:val="00BA2C03"/>
    <w:rsid w:val="00BA38E9"/>
    <w:rsid w:val="00BA4367"/>
    <w:rsid w:val="00BB704F"/>
    <w:rsid w:val="00BB7CB9"/>
    <w:rsid w:val="00BC37D0"/>
    <w:rsid w:val="00BC7A14"/>
    <w:rsid w:val="00BD2813"/>
    <w:rsid w:val="00BF29A7"/>
    <w:rsid w:val="00BF450D"/>
    <w:rsid w:val="00BF4E16"/>
    <w:rsid w:val="00BF53BC"/>
    <w:rsid w:val="00C02C23"/>
    <w:rsid w:val="00C06B9B"/>
    <w:rsid w:val="00C10B6B"/>
    <w:rsid w:val="00C14715"/>
    <w:rsid w:val="00C210DF"/>
    <w:rsid w:val="00C32CB5"/>
    <w:rsid w:val="00C350FB"/>
    <w:rsid w:val="00C3595F"/>
    <w:rsid w:val="00C54734"/>
    <w:rsid w:val="00C57D19"/>
    <w:rsid w:val="00C57DD2"/>
    <w:rsid w:val="00C61238"/>
    <w:rsid w:val="00C61F8B"/>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87"/>
    <w:rsid w:val="00CD484E"/>
    <w:rsid w:val="00CD4EA4"/>
    <w:rsid w:val="00CD587D"/>
    <w:rsid w:val="00CE6883"/>
    <w:rsid w:val="00CF22B7"/>
    <w:rsid w:val="00CF3F7F"/>
    <w:rsid w:val="00D0691A"/>
    <w:rsid w:val="00D14C5D"/>
    <w:rsid w:val="00D248AA"/>
    <w:rsid w:val="00D304BB"/>
    <w:rsid w:val="00D3099F"/>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22A6"/>
    <w:rsid w:val="00E45C19"/>
    <w:rsid w:val="00E5542C"/>
    <w:rsid w:val="00E55E4D"/>
    <w:rsid w:val="00E622A6"/>
    <w:rsid w:val="00E63DD5"/>
    <w:rsid w:val="00E75F8D"/>
    <w:rsid w:val="00E76447"/>
    <w:rsid w:val="00E845FE"/>
    <w:rsid w:val="00E84764"/>
    <w:rsid w:val="00E95EE5"/>
    <w:rsid w:val="00EA3767"/>
    <w:rsid w:val="00EA39EB"/>
    <w:rsid w:val="00EA4EED"/>
    <w:rsid w:val="00EB2F1D"/>
    <w:rsid w:val="00EC6E61"/>
    <w:rsid w:val="00ED4E40"/>
    <w:rsid w:val="00ED7DCB"/>
    <w:rsid w:val="00EE24E3"/>
    <w:rsid w:val="00EF4DE5"/>
    <w:rsid w:val="00EF4FF6"/>
    <w:rsid w:val="00EF768B"/>
    <w:rsid w:val="00EF7DDA"/>
    <w:rsid w:val="00F0474A"/>
    <w:rsid w:val="00F06767"/>
    <w:rsid w:val="00F12FEE"/>
    <w:rsid w:val="00F150BF"/>
    <w:rsid w:val="00F23531"/>
    <w:rsid w:val="00F24412"/>
    <w:rsid w:val="00F26BBB"/>
    <w:rsid w:val="00F31480"/>
    <w:rsid w:val="00F375FF"/>
    <w:rsid w:val="00F419A0"/>
    <w:rsid w:val="00F45110"/>
    <w:rsid w:val="00F638C0"/>
    <w:rsid w:val="00F639AF"/>
    <w:rsid w:val="00F7305E"/>
    <w:rsid w:val="00F740A3"/>
    <w:rsid w:val="00F81FAF"/>
    <w:rsid w:val="00F949BE"/>
    <w:rsid w:val="00F97FB6"/>
    <w:rsid w:val="00FA0678"/>
    <w:rsid w:val="00FB083B"/>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3645</Words>
  <Characters>20783</Characters>
  <Application>Microsoft Office Word</Application>
  <DocSecurity>0</DocSecurity>
  <Lines>173</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2024-08-01T10:29:00Z</dcterms:created>
  <dcterms:modified xsi:type="dcterms:W3CDTF">2024-08-01T11:46:00Z</dcterms:modified>
</cp:coreProperties>
</file>