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901E1" w14:textId="2106A386"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w:t>
      </w:r>
      <w:r w:rsidR="00C762C7">
        <w:rPr>
          <w:lang w:val="en-SG"/>
        </w:rPr>
        <w:br/>
      </w:r>
      <w:r w:rsidRPr="00016FFC">
        <w:rPr>
          <w:rFonts w:hint="eastAsia"/>
          <w:lang w:val="en-SG"/>
        </w:rPr>
        <w:t>マルチ期間ロバスト最適化技術</w:t>
      </w:r>
    </w:p>
    <w:p w14:paraId="469A2000" w14:textId="0AD80730" w:rsidR="00C77B18" w:rsidRPr="005E140C" w:rsidRDefault="00D70866" w:rsidP="003B575B">
      <w:pPr>
        <w:pStyle w:val="TitleEN"/>
      </w:pPr>
      <w:r w:rsidRPr="00D70866">
        <w:t xml:space="preserve">Risk-Aware </w:t>
      </w:r>
      <w:r w:rsidR="00CC45DA">
        <w:t>Multiperiod</w:t>
      </w:r>
      <w:r w:rsidRPr="00D70866">
        <w:t xml:space="preserve"> Optimization for Procurement Portfolio Amid Complexity and Uncertainty</w:t>
      </w:r>
    </w:p>
    <w:p w14:paraId="21CA6DDA" w14:textId="21A5E719" w:rsidR="003554D0" w:rsidRPr="005E140C" w:rsidRDefault="00C762C7" w:rsidP="00C762C7">
      <w:pPr>
        <w:pStyle w:val="AuthornameJA"/>
        <w:ind w:firstLineChars="7" w:firstLine="11"/>
        <w:rPr>
          <w:kern w:val="2"/>
        </w:rPr>
      </w:pPr>
      <w:r w:rsidRPr="009B3991">
        <w:rPr>
          <w:rFonts w:hint="eastAsia"/>
          <w:kern w:val="2"/>
          <w:sz w:val="18"/>
          <w:szCs w:val="18"/>
        </w:rPr>
        <w:t>ポール デブディープ</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殷 永宁</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山浦 サヒム</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三浦 康史</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多鹿 陽介</w:t>
      </w:r>
      <w:r w:rsidR="004E1EF2" w:rsidRPr="009B3991">
        <w:rPr>
          <w:rFonts w:hint="eastAsia"/>
          <w:kern w:val="2"/>
          <w:sz w:val="18"/>
          <w:szCs w:val="18"/>
        </w:rPr>
        <w:t>*</w:t>
      </w:r>
      <w:r w:rsidR="00F639AF" w:rsidRPr="009B3991">
        <w:rPr>
          <w:kern w:val="2"/>
          <w:sz w:val="18"/>
          <w:szCs w:val="18"/>
        </w:rPr>
        <w:t xml:space="preserve">   </w:t>
      </w:r>
      <w:r w:rsidR="009B3991" w:rsidRPr="009B3991">
        <w:rPr>
          <w:rFonts w:hint="eastAsia"/>
          <w:kern w:val="2"/>
          <w:sz w:val="18"/>
          <w:szCs w:val="18"/>
        </w:rPr>
        <w:t>ウィジャヤ チャンドラ</w:t>
      </w:r>
      <w:r w:rsidR="00F639AF" w:rsidRPr="009B3991">
        <w:rPr>
          <w:rFonts w:hint="eastAsia"/>
          <w:kern w:val="2"/>
          <w:sz w:val="18"/>
          <w:szCs w:val="18"/>
        </w:rPr>
        <w:t>*</w:t>
      </w:r>
    </w:p>
    <w:p w14:paraId="6DE51378" w14:textId="67ACE2AA" w:rsidR="003554D0" w:rsidRPr="005E140C" w:rsidRDefault="00C66C95" w:rsidP="009B3991">
      <w:pPr>
        <w:pStyle w:val="AuthornameEN"/>
        <w:spacing w:line="280" w:lineRule="exact"/>
        <w:ind w:leftChars="400" w:left="756" w:rightChars="300" w:right="567" w:firstLineChars="100" w:firstLine="199"/>
      </w:pPr>
      <w:proofErr w:type="spellStart"/>
      <w:r>
        <w:rPr>
          <w:rFonts w:eastAsiaTheme="minorEastAsia"/>
        </w:rPr>
        <w:t>Debdeep</w:t>
      </w:r>
      <w:proofErr w:type="spellEnd"/>
      <w:r>
        <w:rPr>
          <w:rFonts w:eastAsiaTheme="minorEastAsia"/>
        </w:rPr>
        <w:t xml:space="preserve"> Paul</w:t>
      </w:r>
      <w:r w:rsidR="005037DD" w:rsidRPr="005E140C">
        <w:t xml:space="preserve"> </w:t>
      </w:r>
      <w:r w:rsidR="00D446CC" w:rsidRPr="005E140C">
        <w:t xml:space="preserve"> </w:t>
      </w:r>
      <w:r w:rsidR="005037DD" w:rsidRPr="005E140C">
        <w:t xml:space="preserve"> </w:t>
      </w:r>
      <w:proofErr w:type="spellStart"/>
      <w:r>
        <w:t>Yongning</w:t>
      </w:r>
      <w:proofErr w:type="spellEnd"/>
      <w:r>
        <w:t xml:space="preserve"> </w:t>
      </w:r>
      <w:proofErr w:type="gramStart"/>
      <w:r>
        <w:t>Yin</w:t>
      </w:r>
      <w:r w:rsidR="005037DD" w:rsidRPr="005E140C">
        <w:t xml:space="preserve"> </w:t>
      </w:r>
      <w:r w:rsidR="009B3991">
        <w:rPr>
          <w:rFonts w:ascii="MS Mincho" w:eastAsia="MS Mincho" w:hAnsi="MS Mincho" w:cs="MS Mincho" w:hint="eastAsia"/>
        </w:rPr>
        <w:t xml:space="preserve"> </w:t>
      </w:r>
      <w:proofErr w:type="spellStart"/>
      <w:r w:rsidR="00C762C7">
        <w:t>Sahim</w:t>
      </w:r>
      <w:proofErr w:type="spellEnd"/>
      <w:proofErr w:type="gramEnd"/>
      <w:r w:rsidR="00C762C7">
        <w:t xml:space="preserve"> </w:t>
      </w:r>
      <w:proofErr w:type="spellStart"/>
      <w:r>
        <w:t>Yamaura</w:t>
      </w:r>
      <w:proofErr w:type="spellEnd"/>
      <w:r w:rsidR="00F949BE" w:rsidRPr="005E140C">
        <w:t xml:space="preserve"> </w:t>
      </w:r>
      <w:r w:rsidR="009B3991">
        <w:rPr>
          <w:rFonts w:eastAsiaTheme="minorEastAsia" w:hint="eastAsia"/>
        </w:rPr>
        <w:t xml:space="preserve"> </w:t>
      </w:r>
      <w:r>
        <w:t>Koji Miura</w:t>
      </w:r>
      <w:r w:rsidR="00033F16">
        <w:rPr>
          <w:rFonts w:eastAsiaTheme="minorEastAsia" w:hint="eastAsia"/>
        </w:rPr>
        <w:t xml:space="preserve"> </w:t>
      </w:r>
      <w:r w:rsidR="009B3991">
        <w:rPr>
          <w:rFonts w:eastAsiaTheme="minorEastAsia" w:hint="eastAsia"/>
        </w:rPr>
        <w:t xml:space="preserve"> </w:t>
      </w:r>
      <w:r w:rsidR="00B76F8E">
        <w:t xml:space="preserve">Yosuke </w:t>
      </w:r>
      <w:proofErr w:type="spellStart"/>
      <w:r w:rsidR="00B76F8E">
        <w:t>Tajika</w:t>
      </w:r>
      <w:proofErr w:type="spellEnd"/>
      <w:r w:rsidR="00B76F8E">
        <w:t xml:space="preserve">  Chandra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2959CBB1" w14:textId="1732EB4A" w:rsidR="00DF29AA" w:rsidRPr="009150B5" w:rsidRDefault="00F375FF" w:rsidP="009B3991">
      <w:pPr>
        <w:pStyle w:val="AbstractJA"/>
        <w:spacing w:line="280" w:lineRule="exact"/>
        <w:ind w:firstLineChars="122" w:firstLine="170"/>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3164ACAE"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00176C79" w:rsidRPr="005208A7">
        <w:rPr>
          <w:color w:val="FF0000"/>
          <w:kern w:val="2"/>
        </w:rPr>
        <w:t xml:space="preserve">Cash flow optimization in terms of inventory management to strike a balance between risk of demand miss and having extra inventory is incrementally challenging because of uncertain demand, price, lead time etc. </w:t>
      </w:r>
      <w:r w:rsidRPr="00043FBC">
        <w:rPr>
          <w:color w:val="FF0000"/>
          <w:kern w:val="2"/>
        </w:rPr>
        <w:t xml:space="preserve">This paper introduces an innovative </w:t>
      </w:r>
      <w:r w:rsidR="002D51B6">
        <w:rPr>
          <w:color w:val="FF0000"/>
          <w:kern w:val="2"/>
        </w:rPr>
        <w:t>stochastic optimization</w:t>
      </w:r>
      <w:r w:rsidRPr="00043FBC">
        <w:rPr>
          <w:color w:val="FF0000"/>
          <w:kern w:val="2"/>
        </w:rPr>
        <w:t xml:space="preserve"> technology to address these challenges, providing optimized recommendations on order timing, supplier selection, and order quantities with cost modelling of inventory and demand backlog risk</w:t>
      </w:r>
      <w:r w:rsidR="00070327" w:rsidRPr="00043FBC">
        <w:rPr>
          <w:color w:val="FF0000"/>
          <w:kern w:val="2"/>
        </w:rPr>
        <w:t xml:space="preserve"> considering multiple time periods</w:t>
      </w:r>
      <w:r w:rsidR="00043FBC" w:rsidRPr="00043FBC">
        <w:rPr>
          <w:color w:val="FF0000"/>
          <w:kern w:val="2"/>
        </w:rPr>
        <w:t>, dynamically</w:t>
      </w:r>
      <w:r w:rsidRPr="00043FBC">
        <w:rPr>
          <w:color w:val="FF0000"/>
          <w:kern w:val="2"/>
        </w:rPr>
        <w:t xml:space="preserve">. </w:t>
      </w:r>
      <w:r w:rsidRPr="002D6DC3">
        <w:rPr>
          <w:kern w:val="2"/>
        </w:rPr>
        <w:t>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w:t>
      </w:r>
      <w:r w:rsidR="00F26BBB">
        <w:rPr>
          <w:kern w:val="2"/>
        </w:rPr>
        <w:t>cost</w:t>
      </w:r>
      <w:r w:rsidRPr="00392E2D">
        <w:rPr>
          <w:kern w:val="2"/>
        </w:rPr>
        <w:t xml:space="preserve"> efficiency in the face of market uncertainties.</w:t>
      </w:r>
      <w:r w:rsidR="004949DF" w:rsidRPr="00392E2D">
        <w:rPr>
          <w:kern w:val="2"/>
        </w:rPr>
        <w:t xml:space="preserve"> </w:t>
      </w:r>
      <w:r w:rsidR="00DA2ACA" w:rsidRPr="00392E2D">
        <w:t>We propose a metric to measure the risk and demonstrate that implementing the proposed strategy results in a dramatic reduction in risk</w:t>
      </w:r>
      <w:r w:rsidR="00070327">
        <w:t>, in terms of missing demand (backlog)</w:t>
      </w:r>
      <w:r w:rsidR="00DA2ACA" w:rsidRPr="00392E2D">
        <w:t xml:space="preserve">. </w:t>
      </w:r>
      <w:r w:rsidR="00DA2ACA" w:rsidRPr="00392E2D">
        <w:rPr>
          <w:kern w:val="2"/>
        </w:rPr>
        <w:t>This proves the significant potential of the proposed technology to reduce operational costs while providing measured control over demand backlog risk.</w:t>
      </w:r>
      <w:r w:rsidR="00B65AAF">
        <w:rPr>
          <w:kern w:val="2"/>
        </w:rPr>
        <w:t xml:space="preserve"> Through a case study with a </w:t>
      </w:r>
      <w:r w:rsidR="00B65AAF" w:rsidRPr="00CE6997">
        <w:t>PID device solutions BD</w:t>
      </w:r>
      <w:r w:rsidR="00B65AAF">
        <w:t xml:space="preserve"> we found the cost reduction is 24.8% in a simplistic setting with a single supplier. </w:t>
      </w:r>
      <w:r w:rsidR="00B65AAF">
        <w:rPr>
          <w:kern w:val="2"/>
        </w:rPr>
        <w:t xml:space="preserve"> </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4632124E" w14:textId="77777777" w:rsidR="00BA1A8E" w:rsidRDefault="00582CF0" w:rsidP="004F3F30">
      <w:pPr>
        <w:pStyle w:val="14"/>
        <w:ind w:firstLine="90"/>
        <w:rPr>
          <w:rFonts w:asciiTheme="minorHAnsi" w:hAnsiTheme="minorHAnsi" w:cstheme="minorHAnsi"/>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 xml:space="preserve">A major issue faced by the production planning is the demand is </w:t>
      </w:r>
      <w:r w:rsidR="001F41B7">
        <w:rPr>
          <w:rFonts w:asciiTheme="minorHAnsi" w:hAnsiTheme="minorHAnsi" w:cstheme="minorHAnsi"/>
          <w:kern w:val="2"/>
        </w:rPr>
        <w:t>un</w:t>
      </w:r>
      <w:r w:rsidR="00CD4EA4" w:rsidRPr="00392E2D">
        <w:rPr>
          <w:rFonts w:asciiTheme="minorHAnsi" w:hAnsiTheme="minorHAnsi" w:cstheme="minorHAnsi"/>
          <w:kern w:val="2"/>
        </w:rPr>
        <w:t>known in advance</w:t>
      </w:r>
      <w:r w:rsidR="00520E64" w:rsidRPr="00392E2D">
        <w:rPr>
          <w:rFonts w:asciiTheme="minorHAnsi" w:hAnsiTheme="minorHAnsi" w:cstheme="minorHAnsi"/>
          <w:kern w:val="2"/>
        </w:rPr>
        <w:t xml:space="preserve">. </w:t>
      </w:r>
    </w:p>
    <w:p w14:paraId="0BAB24AC" w14:textId="19B25C60" w:rsidR="004F3F30" w:rsidRPr="005208A7" w:rsidRDefault="00BA1A8E" w:rsidP="004F3F30">
      <w:pPr>
        <w:pStyle w:val="14"/>
        <w:ind w:firstLine="90"/>
        <w:rPr>
          <w:rFonts w:asciiTheme="minorHAnsi" w:hAnsiTheme="minorHAnsi" w:cstheme="minorHAnsi"/>
          <w:color w:val="FF0000"/>
          <w:kern w:val="2"/>
        </w:rPr>
      </w:pPr>
      <w:r w:rsidRPr="009150B5">
        <w:rPr>
          <w:noProof/>
          <w:kern w:val="2"/>
        </w:rPr>
        <mc:AlternateContent>
          <mc:Choice Requires="wps">
            <w:drawing>
              <wp:anchor distT="0" distB="0" distL="114300" distR="114300" simplePos="0" relativeHeight="251659264" behindDoc="0" locked="0" layoutInCell="1" allowOverlap="1" wp14:anchorId="451BAFC9" wp14:editId="52339B4B">
                <wp:simplePos x="0" y="0"/>
                <wp:positionH relativeFrom="column">
                  <wp:posOffset>63500</wp:posOffset>
                </wp:positionH>
                <wp:positionV relativeFrom="page">
                  <wp:posOffset>8509635</wp:posOffset>
                </wp:positionV>
                <wp:extent cx="3067050" cy="1458595"/>
                <wp:effectExtent l="0" t="0" r="0" b="8255"/>
                <wp:wrapTopAndBottom/>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5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91F750" w14:textId="77777777" w:rsidR="00BA1A8E" w:rsidRPr="005E140C" w:rsidRDefault="00BA1A8E" w:rsidP="00BA1A8E">
                            <w:pPr>
                              <w:pStyle w:val="a0"/>
                              <w:spacing w:after="143"/>
                              <w:rPr>
                                <w:rFonts w:ascii="Yu Mincho" w:eastAsia="Yu Mincho" w:hAnsi="Yu Mincho"/>
                                <w:kern w:val="2"/>
                                <w:u w:val="single"/>
                              </w:rPr>
                            </w:pPr>
                            <w:r w:rsidRPr="005E140C">
                              <w:rPr>
                                <w:rFonts w:ascii="Yu Mincho" w:eastAsia="Yu Mincho" w:hAnsi="Yu Mincho" w:hint="eastAsia"/>
                                <w:kern w:val="2"/>
                                <w:u w:val="single"/>
                              </w:rPr>
                              <w:t xml:space="preserve">　　　　　　　　　　　　　　　　　　　　　　　　　　　　</w:t>
                            </w:r>
                          </w:p>
                          <w:p w14:paraId="56E64FB6" w14:textId="6EEDADC5" w:rsidR="00BA1A8E" w:rsidRDefault="00BA1A8E" w:rsidP="00BA1A8E">
                            <w:pPr>
                              <w:pStyle w:val="a0"/>
                            </w:pPr>
                            <w:r>
                              <w:rPr>
                                <w:rStyle w:val="AffiliationJA0"/>
                                <w:kern w:val="2"/>
                              </w:rPr>
                              <w:t>*</w:t>
                            </w:r>
                            <w:r>
                              <w:rPr>
                                <w:rStyle w:val="Normal0"/>
                                <w:kern w:val="2"/>
                              </w:rPr>
                              <w:t xml:space="preserve"> </w:t>
                            </w:r>
                            <w:r>
                              <w:rPr>
                                <w:rStyle w:val="a5"/>
                                <w:rFonts w:hint="eastAsia"/>
                              </w:rPr>
                              <w:t>d</w:t>
                            </w:r>
                            <w:r>
                              <w:rPr>
                                <w:rStyle w:val="a5"/>
                              </w:rPr>
                              <w:t>ebdeep.paul@sg.panasonic.com</w:t>
                            </w:r>
                          </w:p>
                          <w:p w14:paraId="5C8CEA7C" w14:textId="77777777" w:rsidR="00BA1A8E" w:rsidRDefault="00BA1A8E" w:rsidP="00BA1A8E">
                            <w:pPr>
                              <w:pStyle w:val="a8"/>
                              <w:rPr>
                                <w:kern w:val="2"/>
                              </w:rPr>
                            </w:pPr>
                            <w:r>
                              <w:rPr>
                                <w:rStyle w:val="23"/>
                                <w:kern w:val="2"/>
                              </w:rPr>
                              <w:t>Singapore Technology Center, Panasonic Industrial Devices Singapore</w:t>
                            </w:r>
                          </w:p>
                          <w:p w14:paraId="3AAB795B" w14:textId="401EC26C" w:rsidR="00BA1A8E" w:rsidRDefault="00BA1A8E" w:rsidP="00BA1A8E">
                            <w:pPr>
                              <w:pStyle w:val="a0"/>
                              <w:rPr>
                                <w:kern w:val="2"/>
                                <w:sz w:val="14"/>
                              </w:rPr>
                            </w:pPr>
                            <w:r>
                              <w:rPr>
                                <w:rStyle w:val="AffiliationJA0"/>
                                <w:kern w:val="2"/>
                              </w:rPr>
                              <w:t>**</w:t>
                            </w:r>
                            <w:r>
                              <w:rPr>
                                <w:rStyle w:val="Normal0"/>
                                <w:kern w:val="2"/>
                              </w:rPr>
                              <w:t xml:space="preserve"> </w:t>
                            </w:r>
                            <w:r>
                              <w:rPr>
                                <w:rStyle w:val="a5"/>
                              </w:rPr>
                              <w:t>パナシンポインダストリー　技術本部　グローバル戦略部</w:t>
                            </w:r>
                          </w:p>
                          <w:p w14:paraId="5F5B6E00" w14:textId="77777777" w:rsidR="00BA1A8E" w:rsidRDefault="00BA1A8E" w:rsidP="00BA1A8E">
                            <w:pPr>
                              <w:pStyle w:val="a0"/>
                              <w:ind w:firstLineChars="100" w:firstLine="140"/>
                              <w:rPr>
                                <w:rStyle w:val="23"/>
                              </w:rPr>
                            </w:pPr>
                            <w:r>
                              <w:rPr>
                                <w:rStyle w:val="23"/>
                                <w:kern w:val="2"/>
                              </w:rPr>
                              <w:t>Global Strategy Department, Engineering Division, Panasonic Industry</w:t>
                            </w:r>
                          </w:p>
                          <w:p w14:paraId="2103DA8D" w14:textId="77777777" w:rsidR="00BA1A8E" w:rsidRDefault="00BA1A8E" w:rsidP="00BA1A8E">
                            <w:pPr>
                              <w:pStyle w:val="a0"/>
                              <w:rPr>
                                <w:kern w:val="2"/>
                                <w:sz w:val="14"/>
                              </w:rPr>
                            </w:pPr>
                            <w:r>
                              <w:rPr>
                                <w:rStyle w:val="AffiliationJA0"/>
                                <w:kern w:val="2"/>
                              </w:rPr>
                              <w:t>***</w:t>
                            </w:r>
                            <w:r>
                              <w:rPr>
                                <w:rStyle w:val="Normal0"/>
                                <w:kern w:val="2"/>
                              </w:rPr>
                              <w:t xml:space="preserve"> </w:t>
                            </w:r>
                            <w:r>
                              <w:rPr>
                                <w:rStyle w:val="a5"/>
                              </w:rPr>
                              <w:t>パナシンポインダストリー　技術本部　プロセスデバイス革新センター</w:t>
                            </w:r>
                          </w:p>
                          <w:p w14:paraId="2BE41649" w14:textId="77777777" w:rsidR="00BA1A8E" w:rsidRDefault="00BA1A8E" w:rsidP="00BA1A8E">
                            <w:pPr>
                              <w:pStyle w:val="a0"/>
                              <w:ind w:firstLineChars="100" w:firstLine="140"/>
                              <w:rPr>
                                <w:rStyle w:val="23"/>
                              </w:rPr>
                            </w:pPr>
                            <w:r>
                              <w:rPr>
                                <w:rStyle w:val="23"/>
                                <w:kern w:val="2"/>
                              </w:rPr>
                              <w:t>Process Device Innovation Center, Engineering Division, Panasonic Industry</w:t>
                            </w:r>
                          </w:p>
                          <w:p w14:paraId="6837B7CC" w14:textId="77777777" w:rsidR="00BA1A8E" w:rsidRDefault="00BA1A8E" w:rsidP="00BA1A8E">
                            <w:pPr>
                              <w:pStyle w:val="a0"/>
                              <w:spacing w:after="159"/>
                              <w:ind w:firstLineChars="50" w:firstLine="70"/>
                              <w:rPr>
                                <w:rFonts w:ascii="Yu Mincho" w:eastAsiaTheme="minorEastAsia" w:hAnsi="Yu Mincho"/>
                              </w:rPr>
                            </w:pPr>
                            <w:r>
                              <w:rPr>
                                <w:rStyle w:val="a5"/>
                              </w:rPr>
                              <w:t>問合せ先</w:t>
                            </w:r>
                            <w:r>
                              <w:rPr>
                                <w:rStyle w:val="15"/>
                                <w:kern w:val="2"/>
                              </w:rPr>
                              <w:t>：</w:t>
                            </w:r>
                            <w:r>
                              <w:rPr>
                                <w:rStyle w:val="15"/>
                                <w:rFonts w:ascii="Courier New" w:hAnsi="Courier New" w:cs="Courier New"/>
                                <w:kern w:val="2"/>
                              </w:rPr>
                              <w:t>miura.koji@jp.panasonic.com</w:t>
                            </w:r>
                          </w:p>
                          <w:p w14:paraId="116993B8" w14:textId="77777777" w:rsidR="00BA1A8E" w:rsidRPr="005E140C" w:rsidRDefault="00BA1A8E" w:rsidP="00BA1A8E">
                            <w:pPr>
                              <w:pStyle w:val="Affiliation"/>
                              <w:ind w:firstLine="214"/>
                              <w:rPr>
                                <w:kern w:val="2"/>
                              </w:rPr>
                            </w:pP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BD, Appliance company.</w:t>
                            </w:r>
                          </w:p>
                          <w:p w14:paraId="1A54A215" w14:textId="77777777" w:rsidR="00BA1A8E" w:rsidRPr="005E140C" w:rsidRDefault="00BA1A8E" w:rsidP="00BA1A8E">
                            <w:pPr>
                              <w:pStyle w:val="a0"/>
                              <w:spacing w:after="143" w:line="180" w:lineRule="exact"/>
                              <w:rPr>
                                <w:kern w:val="2"/>
                                <w:sz w:val="14"/>
                                <w:szCs w:val="16"/>
                              </w:rPr>
                            </w:pPr>
                            <w:r w:rsidRPr="005E140C">
                              <w:rPr>
                                <w:rStyle w:val="Inquiry0"/>
                                <w:kern w:val="2"/>
                              </w:rPr>
                              <w:t xml:space="preserve">Inquiry: </w:t>
                            </w:r>
                            <w:r w:rsidRPr="00AD68DA">
                              <w:rPr>
                                <w:rStyle w:val="Inquiry0"/>
                                <w:rFonts w:ascii="Courier New" w:eastAsiaTheme="minorEastAsia" w:hAnsi="Courier New" w:cs="Courier New"/>
                                <w:kern w:val="2"/>
                              </w:rPr>
                              <w:t>a</w:t>
                            </w:r>
                            <w:r w:rsidRPr="00AD68DA">
                              <w:rPr>
                                <w:rStyle w:val="e-address0"/>
                                <w:rFonts w:eastAsiaTheme="minorEastAsia"/>
                                <w:kern w:val="2"/>
                              </w:rPr>
                              <w:t>uthor.</w:t>
                            </w:r>
                            <w:r>
                              <w:rPr>
                                <w:rStyle w:val="e-address0"/>
                                <w:rFonts w:eastAsiaTheme="minorEastAsia" w:hint="eastAsia"/>
                                <w:kern w:val="2"/>
                              </w:rPr>
                              <w:t>name</w:t>
                            </w:r>
                            <w:r w:rsidRPr="005E140C">
                              <w:rPr>
                                <w:rStyle w:val="e-address0"/>
                                <w:kern w:val="2"/>
                              </w:rPr>
                              <w:t>@</w:t>
                            </w:r>
                            <w:r>
                              <w:rPr>
                                <w:rStyle w:val="e-address0"/>
                                <w:rFonts w:eastAsiaTheme="minorEastAsia" w:hint="eastAsia"/>
                                <w:kern w:val="2"/>
                              </w:rPr>
                              <w:t>xx</w:t>
                            </w:r>
                            <w:r w:rsidRPr="005E140C">
                              <w:rPr>
                                <w:rStyle w:val="e-address0"/>
                                <w:kern w:val="2"/>
                              </w:rPr>
                              <w:t>.panasonic.com</w:t>
                            </w:r>
                            <w:r w:rsidRPr="005E140C">
                              <w:rPr>
                                <w:rFonts w:ascii="Yu Mincho" w:eastAsia="Yu Gothic" w:hAnsi="Yu Mincho" w:hint="eastAsia"/>
                                <w:kern w:val="2"/>
                                <w:sz w:val="14"/>
                                <w:szCs w:val="16"/>
                              </w:rPr>
                              <w:t xml:space="preserve">　</w:t>
                            </w:r>
                            <w:r w:rsidRPr="005E140C">
                              <w:rPr>
                                <w:rFonts w:asciiTheme="majorHAnsi" w:eastAsia="Yu Gothic" w:hAnsiTheme="majorHAnsi" w:cstheme="majorHAnsi"/>
                                <w:i/>
                                <w:kern w:val="2"/>
                                <w:sz w:val="14"/>
                                <w:szCs w:val="16"/>
                              </w:rPr>
                              <w:t>←</w:t>
                            </w:r>
                            <w:r w:rsidRPr="005E140C">
                              <w:rPr>
                                <w:rFonts w:cs="Arial" w:hint="eastAsia"/>
                                <w:i/>
                                <w:iCs/>
                                <w:noProof/>
                                <w:spacing w:val="4"/>
                                <w:kern w:val="2"/>
                                <w:sz w:val="14"/>
                                <w:szCs w:val="16"/>
                              </w:rPr>
                              <w:t>E-mail address of the first author only</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BAFC9" id="_x0000_t202" coordsize="21600,21600" o:spt="202" path="m,l,21600r21600,l21600,xe">
                <v:stroke joinstyle="miter"/>
                <v:path gradientshapeok="t" o:connecttype="rect"/>
              </v:shapetype>
              <v:shape id="Text Box 19" o:spid="_x0000_s1026" type="#_x0000_t202" style="position:absolute;left:0;text-align:left;margin-left:5pt;margin-top:670.05pt;width:241.5pt;height:1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LY9AEAAMkDAAAOAAAAZHJzL2Uyb0RvYy54bWysU9tu2zAMfR+wfxD0vtjJmjY14hRdigwD&#13;&#10;ugvQ7QNkWbaFyaJGKbGzrx8lp2m2vQ3TgyCK1CHPIbW+G3vDDgq9Blvy+SznTFkJtbZtyb993b1Z&#13;&#10;ceaDsLUwYFXJj8rzu83rV+vBFWoBHZhaISMQ64vBlbwLwRVZ5mWneuFn4JQlZwPYi0AmtlmNYiD0&#13;&#10;3mSLPL/OBsDaIUjlPd0+TE6+SfhNo2T43DReBWZKTrWFtGPaq7hnm7UoWhSu0/JUhviHKnqhLSU9&#13;&#10;Qz2IINge9V9QvZYIHpowk9Bn0DRaqsSB2MzzP9g8dcKpxIXE8e4sk/9/sPLT4cl9QRbGdzBSAxMJ&#13;&#10;7x5BfvfMwrYTtlX3iDB0StSUeB4lywbni9PTKLUvfASpho9QU5PFPkACGhvsoyrEkxE6NeB4Fl2N&#13;&#10;gUm6fJtf3+RLcknyza+Wq+XtMuUQxfNzhz68V9CzeCg5UlcTvDg8+hDLEcVzSMzmweh6p41JBrbV&#13;&#10;1iA7CJqAXVon9N/CjI3BFuKzCTHeJJ6R2kQyjNVIzsi3gvpIjBGmiaIfQIcO8CdnA01Tyf2PvUDF&#13;&#10;mflgSbWbqwWxYiEZq9Ut0cVLR3XhEFYSUMkDZ9NxG6aB3TvUbUd5pi5ZuCedG50UeKnpVDXNSxLm&#13;&#10;NNtxIC/tFPXyAze/AAAA//8DAFBLAwQUAAYACAAAACEAQClmE+MAAAARAQAADwAAAGRycy9kb3du&#13;&#10;cmV2LnhtbExPTW/CMAy9T9p/iDxpt5EwGCqlKWJM08QRNu0cGtMW8lE1gYb9+nkndrH1nu3n94pl&#13;&#10;soZdsA+tdxLGIwEMXeV162oJX5/vTxmwEJXTyniHEq4YYFne3xUq135wW7zsYs1IxIVcSWhi7HLO&#13;&#10;Q9WgVWHkO3Q0O/jeqkiwr7nu1UDi1vBnIWbcqtbRh0Z1uG6wOu3OVsLmG68fmTLbbn08DT+pft2s&#13;&#10;dJLy8SG9LaisFsAipni7gL8M5B9KMrb3Z6cDM4QF5YnUJ1MxBkYb0/mEqD1RL7N5Brws+P8k5S8A&#13;&#10;AAD//wMAUEsBAi0AFAAGAAgAAAAhALaDOJL+AAAA4QEAABMAAAAAAAAAAAAAAAAAAAAAAFtDb250&#13;&#10;ZW50X1R5cGVzXS54bWxQSwECLQAUAAYACAAAACEAOP0h/9YAAACUAQAACwAAAAAAAAAAAAAAAAAv&#13;&#10;AQAAX3JlbHMvLnJlbHNQSwECLQAUAAYACAAAACEAorhi2PQBAADJAwAADgAAAAAAAAAAAAAAAAAu&#13;&#10;AgAAZHJzL2Uyb0RvYy54bWxQSwECLQAUAAYACAAAACEAQClmE+MAAAARAQAADwAAAAAAAAAAAAAA&#13;&#10;AABOBAAAZHJzL2Rvd25yZXYueG1sUEsFBgAAAAAEAAQA8wAAAF4FAAAAAA==&#13;&#10;" stroked="f">
                <v:textbox inset="5.85pt,.7pt,5.85pt,.7pt">
                  <w:txbxContent>
                    <w:p w14:paraId="1C91F750" w14:textId="77777777" w:rsidR="00BA1A8E" w:rsidRPr="005E140C" w:rsidRDefault="00BA1A8E" w:rsidP="00BA1A8E">
                      <w:pPr>
                        <w:pStyle w:val="a0"/>
                        <w:spacing w:after="143"/>
                        <w:rPr>
                          <w:rFonts w:ascii="Yu Mincho" w:eastAsia="Yu Mincho" w:hAnsi="Yu Mincho"/>
                          <w:kern w:val="2"/>
                          <w:u w:val="single"/>
                        </w:rPr>
                      </w:pPr>
                      <w:r w:rsidRPr="005E140C">
                        <w:rPr>
                          <w:rFonts w:ascii="Yu Mincho" w:eastAsia="Yu Mincho" w:hAnsi="Yu Mincho" w:hint="eastAsia"/>
                          <w:kern w:val="2"/>
                          <w:u w:val="single"/>
                        </w:rPr>
                        <w:t xml:space="preserve">　　　　　　　　　　　　　　　　　　　　　　　　　　　　</w:t>
                      </w:r>
                    </w:p>
                    <w:p w14:paraId="56E64FB6" w14:textId="6EEDADC5" w:rsidR="00BA1A8E" w:rsidRDefault="00BA1A8E" w:rsidP="00BA1A8E">
                      <w:pPr>
                        <w:pStyle w:val="a0"/>
                        <w:rPr>
                          <w:rFonts w:hint="eastAsia"/>
                        </w:rPr>
                      </w:pPr>
                      <w:r>
                        <w:rPr>
                          <w:rStyle w:val="AffiliationJA0"/>
                          <w:kern w:val="2"/>
                        </w:rPr>
                        <w:t>*</w:t>
                      </w:r>
                      <w:r>
                        <w:rPr>
                          <w:rStyle w:val="Normal0"/>
                          <w:kern w:val="2"/>
                        </w:rPr>
                        <w:t xml:space="preserve"> </w:t>
                      </w:r>
                      <w:r>
                        <w:rPr>
                          <w:rStyle w:val="a5"/>
                          <w:rFonts w:hint="eastAsia"/>
                        </w:rPr>
                        <w:t>d</w:t>
                      </w:r>
                      <w:r>
                        <w:rPr>
                          <w:rStyle w:val="a5"/>
                        </w:rPr>
                        <w:t>ebdeep.paul@sg.panasonic.com</w:t>
                      </w:r>
                    </w:p>
                    <w:p w14:paraId="5C8CEA7C" w14:textId="77777777" w:rsidR="00BA1A8E" w:rsidRDefault="00BA1A8E" w:rsidP="00BA1A8E">
                      <w:pPr>
                        <w:pStyle w:val="a8"/>
                        <w:rPr>
                          <w:kern w:val="2"/>
                        </w:rPr>
                      </w:pPr>
                      <w:r>
                        <w:rPr>
                          <w:rStyle w:val="23"/>
                          <w:kern w:val="2"/>
                        </w:rPr>
                        <w:t>Singapore Technology Center, Panasonic Industrial Devices Singapore</w:t>
                      </w:r>
                    </w:p>
                    <w:p w14:paraId="3AAB795B" w14:textId="401EC26C" w:rsidR="00BA1A8E" w:rsidRDefault="00BA1A8E" w:rsidP="00BA1A8E">
                      <w:pPr>
                        <w:pStyle w:val="a0"/>
                        <w:rPr>
                          <w:kern w:val="2"/>
                          <w:sz w:val="14"/>
                        </w:rPr>
                      </w:pPr>
                      <w:r>
                        <w:rPr>
                          <w:rStyle w:val="AffiliationJA0"/>
                          <w:kern w:val="2"/>
                        </w:rPr>
                        <w:t>*</w:t>
                      </w:r>
                      <w:r>
                        <w:rPr>
                          <w:rStyle w:val="AffiliationJA0"/>
                          <w:kern w:val="2"/>
                        </w:rPr>
                        <w:t>*</w:t>
                      </w:r>
                      <w:r>
                        <w:rPr>
                          <w:rStyle w:val="Normal0"/>
                          <w:kern w:val="2"/>
                        </w:rPr>
                        <w:t xml:space="preserve"> </w:t>
                      </w:r>
                      <w:r>
                        <w:rPr>
                          <w:rStyle w:val="a5"/>
                        </w:rPr>
                        <w:t>パナシンポインダストリー　技術本部　グローバル戦略部</w:t>
                      </w:r>
                    </w:p>
                    <w:p w14:paraId="5F5B6E00" w14:textId="77777777" w:rsidR="00BA1A8E" w:rsidRDefault="00BA1A8E" w:rsidP="00BA1A8E">
                      <w:pPr>
                        <w:pStyle w:val="a0"/>
                        <w:ind w:firstLineChars="100" w:firstLine="140"/>
                        <w:rPr>
                          <w:rStyle w:val="23"/>
                        </w:rPr>
                      </w:pPr>
                      <w:r>
                        <w:rPr>
                          <w:rStyle w:val="23"/>
                          <w:kern w:val="2"/>
                        </w:rPr>
                        <w:t>Global Strategy Department, Engineering Division, Panasonic Industry</w:t>
                      </w:r>
                    </w:p>
                    <w:p w14:paraId="2103DA8D" w14:textId="77777777" w:rsidR="00BA1A8E" w:rsidRDefault="00BA1A8E" w:rsidP="00BA1A8E">
                      <w:pPr>
                        <w:pStyle w:val="a0"/>
                        <w:rPr>
                          <w:kern w:val="2"/>
                          <w:sz w:val="14"/>
                        </w:rPr>
                      </w:pPr>
                      <w:r>
                        <w:rPr>
                          <w:rStyle w:val="AffiliationJA0"/>
                          <w:kern w:val="2"/>
                        </w:rPr>
                        <w:t>***</w:t>
                      </w:r>
                      <w:r>
                        <w:rPr>
                          <w:rStyle w:val="Normal0"/>
                          <w:kern w:val="2"/>
                        </w:rPr>
                        <w:t xml:space="preserve"> </w:t>
                      </w:r>
                      <w:r>
                        <w:rPr>
                          <w:rStyle w:val="a5"/>
                        </w:rPr>
                        <w:t>パナシンポインダストリー　技術本部　プロセスデバイス革新センター</w:t>
                      </w:r>
                    </w:p>
                    <w:p w14:paraId="2BE41649" w14:textId="77777777" w:rsidR="00BA1A8E" w:rsidRDefault="00BA1A8E" w:rsidP="00BA1A8E">
                      <w:pPr>
                        <w:pStyle w:val="a0"/>
                        <w:ind w:firstLineChars="100" w:firstLine="140"/>
                        <w:rPr>
                          <w:rStyle w:val="23"/>
                        </w:rPr>
                      </w:pPr>
                      <w:r>
                        <w:rPr>
                          <w:rStyle w:val="23"/>
                          <w:kern w:val="2"/>
                        </w:rPr>
                        <w:t>Process Device Innovation Center, Engineering Division, Panasonic Industry</w:t>
                      </w:r>
                    </w:p>
                    <w:p w14:paraId="6837B7CC" w14:textId="77777777" w:rsidR="00BA1A8E" w:rsidRDefault="00BA1A8E" w:rsidP="00BA1A8E">
                      <w:pPr>
                        <w:pStyle w:val="a0"/>
                        <w:spacing w:after="159"/>
                        <w:ind w:firstLineChars="50" w:firstLine="70"/>
                        <w:rPr>
                          <w:rFonts w:ascii="Yu Mincho" w:eastAsiaTheme="minorEastAsia" w:hAnsi="Yu Mincho"/>
                        </w:rPr>
                      </w:pPr>
                      <w:r>
                        <w:rPr>
                          <w:rStyle w:val="a5"/>
                        </w:rPr>
                        <w:t>問合せ先</w:t>
                      </w:r>
                      <w:r>
                        <w:rPr>
                          <w:rStyle w:val="15"/>
                          <w:kern w:val="2"/>
                        </w:rPr>
                        <w:t>：</w:t>
                      </w:r>
                      <w:r>
                        <w:rPr>
                          <w:rStyle w:val="15"/>
                          <w:rFonts w:ascii="Courier New" w:hAnsi="Courier New" w:cs="Courier New"/>
                          <w:kern w:val="2"/>
                        </w:rPr>
                        <w:t>miura.koji@jp.panasonic.com</w:t>
                      </w:r>
                    </w:p>
                    <w:p w14:paraId="116993B8" w14:textId="77777777" w:rsidR="00BA1A8E" w:rsidRPr="005E140C" w:rsidRDefault="00BA1A8E" w:rsidP="00BA1A8E">
                      <w:pPr>
                        <w:pStyle w:val="Affiliation"/>
                        <w:ind w:firstLine="214"/>
                        <w:rPr>
                          <w:kern w:val="2"/>
                        </w:rPr>
                      </w:pP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w:t>
                      </w:r>
                      <w:proofErr w:type="spellStart"/>
                      <w:r w:rsidRPr="005E140C">
                        <w:rPr>
                          <w:kern w:val="2"/>
                        </w:rPr>
                        <w:t>Xxxx</w:t>
                      </w:r>
                      <w:proofErr w:type="spellEnd"/>
                      <w:r w:rsidRPr="005E140C">
                        <w:rPr>
                          <w:kern w:val="2"/>
                        </w:rPr>
                        <w:t xml:space="preserve"> BD, Appliance company.</w:t>
                      </w:r>
                    </w:p>
                    <w:p w14:paraId="1A54A215" w14:textId="77777777" w:rsidR="00BA1A8E" w:rsidRPr="005E140C" w:rsidRDefault="00BA1A8E" w:rsidP="00BA1A8E">
                      <w:pPr>
                        <w:pStyle w:val="a0"/>
                        <w:spacing w:after="143" w:line="180" w:lineRule="exact"/>
                        <w:rPr>
                          <w:kern w:val="2"/>
                          <w:sz w:val="14"/>
                          <w:szCs w:val="16"/>
                        </w:rPr>
                      </w:pPr>
                      <w:r w:rsidRPr="005E140C">
                        <w:rPr>
                          <w:rStyle w:val="Inquiry0"/>
                          <w:kern w:val="2"/>
                        </w:rPr>
                        <w:t xml:space="preserve">Inquiry: </w:t>
                      </w:r>
                      <w:r w:rsidRPr="00AD68DA">
                        <w:rPr>
                          <w:rStyle w:val="Inquiry0"/>
                          <w:rFonts w:ascii="Courier New" w:eastAsiaTheme="minorEastAsia" w:hAnsi="Courier New" w:cs="Courier New"/>
                          <w:kern w:val="2"/>
                        </w:rPr>
                        <w:t>a</w:t>
                      </w:r>
                      <w:r w:rsidRPr="00AD68DA">
                        <w:rPr>
                          <w:rStyle w:val="e-address0"/>
                          <w:rFonts w:eastAsiaTheme="minorEastAsia"/>
                          <w:kern w:val="2"/>
                        </w:rPr>
                        <w:t>uthor.</w:t>
                      </w:r>
                      <w:r>
                        <w:rPr>
                          <w:rStyle w:val="e-address0"/>
                          <w:rFonts w:eastAsiaTheme="minorEastAsia" w:hint="eastAsia"/>
                          <w:kern w:val="2"/>
                        </w:rPr>
                        <w:t>name</w:t>
                      </w:r>
                      <w:r w:rsidRPr="005E140C">
                        <w:rPr>
                          <w:rStyle w:val="e-address0"/>
                          <w:kern w:val="2"/>
                        </w:rPr>
                        <w:t>@</w:t>
                      </w:r>
                      <w:r>
                        <w:rPr>
                          <w:rStyle w:val="e-address0"/>
                          <w:rFonts w:eastAsiaTheme="minorEastAsia" w:hint="eastAsia"/>
                          <w:kern w:val="2"/>
                        </w:rPr>
                        <w:t>xx</w:t>
                      </w:r>
                      <w:r w:rsidRPr="005E140C">
                        <w:rPr>
                          <w:rStyle w:val="e-address0"/>
                          <w:kern w:val="2"/>
                        </w:rPr>
                        <w:t>.panasonic.com</w:t>
                      </w:r>
                      <w:r w:rsidRPr="005E140C">
                        <w:rPr>
                          <w:rFonts w:ascii="Yu Mincho" w:eastAsia="Yu Gothic" w:hAnsi="Yu Mincho" w:hint="eastAsia"/>
                          <w:kern w:val="2"/>
                          <w:sz w:val="14"/>
                          <w:szCs w:val="16"/>
                        </w:rPr>
                        <w:t xml:space="preserve">　</w:t>
                      </w:r>
                      <w:r w:rsidRPr="005E140C">
                        <w:rPr>
                          <w:rFonts w:asciiTheme="majorHAnsi" w:eastAsia="Yu Gothic" w:hAnsiTheme="majorHAnsi" w:cstheme="majorHAnsi"/>
                          <w:i/>
                          <w:kern w:val="2"/>
                          <w:sz w:val="14"/>
                          <w:szCs w:val="16"/>
                        </w:rPr>
                        <w:t>←</w:t>
                      </w:r>
                      <w:r w:rsidRPr="005E140C">
                        <w:rPr>
                          <w:rFonts w:cs="Arial" w:hint="eastAsia"/>
                          <w:i/>
                          <w:iCs/>
                          <w:noProof/>
                          <w:spacing w:val="4"/>
                          <w:kern w:val="2"/>
                          <w:sz w:val="14"/>
                          <w:szCs w:val="16"/>
                        </w:rPr>
                        <w:t>E-mail address of the first author only</w:t>
                      </w:r>
                    </w:p>
                  </w:txbxContent>
                </v:textbox>
                <w10:wrap type="topAndBottom" anchory="page"/>
              </v:shape>
            </w:pict>
          </mc:Fallback>
        </mc:AlternateContent>
      </w:r>
      <w:r w:rsidR="00520E64" w:rsidRPr="00392E2D">
        <w:t xml:space="preserve">Even a small inaccuracy in forecasts can lead to very high </w:t>
      </w:r>
      <w:r w:rsidR="00520E64" w:rsidRPr="00392E2D">
        <w:t xml:space="preserve">inefficiencies in cash flow if inventory levels are too high or </w:t>
      </w:r>
      <w:r w:rsidR="004C1B7F" w:rsidRPr="00392E2D">
        <w:t xml:space="preserve">exposes </w:t>
      </w:r>
      <w:r w:rsidR="00520E64" w:rsidRPr="00392E2D">
        <w:t>to significant risks and financial losses if inventory levels are too low</w:t>
      </w:r>
      <w:r w:rsidR="00082F4F">
        <w:t xml:space="preserve"> [2]</w:t>
      </w:r>
      <w:r w:rsidR="004F3F30">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8"/>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591688DA" w14:textId="6A8E8A5E" w:rsidR="00BD2813" w:rsidRPr="009D5CD0" w:rsidRDefault="00BA1A8E" w:rsidP="00CD4EA4">
      <w:pPr>
        <w:pStyle w:val="14"/>
        <w:ind w:firstLine="90"/>
        <w:rPr>
          <w:rFonts w:asciiTheme="minorHAnsi" w:hAnsiTheme="minorHAnsi" w:cstheme="minorHAnsi"/>
          <w:kern w:val="2"/>
        </w:rPr>
      </w:pPr>
      <w:r w:rsidRPr="005208A7">
        <w:rPr>
          <w:color w:val="FF0000"/>
          <w:kern w:val="2"/>
        </w:rPr>
        <w:t xml:space="preserve">Fig:1 presents the process flow of the supply chain. Even when all the parameters associated with the inventory management is known the planning is challenging. The uncertainties associated with various parameters such as </w:t>
      </w:r>
      <w:r w:rsidRPr="005208A7">
        <w:rPr>
          <w:color w:val="FF0000"/>
        </w:rPr>
        <w:t>demand makes procurement optimization inherently complex, even though it is critical for financial performance.</w:t>
      </w:r>
      <w:r>
        <w:rPr>
          <w:color w:val="FF0000"/>
        </w:rPr>
        <w:t xml:space="preserve"> Additionally, at times the uncertainties can even be very dramatic which further aggravates the issue [2]. In this paper we address the issue of this complexity of the supply chain.  </w:t>
      </w:r>
      <w:r w:rsidR="007F711D">
        <w:rPr>
          <w:kern w:val="2"/>
        </w:rPr>
        <w:t xml:space="preserve">In this paper we propose a mathematical framework to optimize the procurement </w:t>
      </w:r>
      <w:r w:rsidR="007F711D" w:rsidRPr="009D5CD0">
        <w:rPr>
          <w:rFonts w:asciiTheme="minorHAnsi" w:hAnsiTheme="minorHAnsi" w:cstheme="minorHAnsi"/>
          <w:kern w:val="2"/>
        </w:rPr>
        <w:t xml:space="preserve">when the </w:t>
      </w:r>
      <w:r w:rsidR="007F711D" w:rsidRPr="00CE6997">
        <w:rPr>
          <w:rFonts w:asciiTheme="minorHAnsi" w:hAnsiTheme="minorHAnsi" w:cstheme="minorHAnsi"/>
          <w:kern w:val="2"/>
        </w:rPr>
        <w:t>factory is experiencing uncertain demand</w:t>
      </w:r>
      <w:r w:rsidR="00266694" w:rsidRPr="00CE6997">
        <w:rPr>
          <w:rFonts w:asciiTheme="minorHAnsi" w:hAnsiTheme="minorHAnsi" w:cstheme="minorHAnsi"/>
          <w:kern w:val="2"/>
        </w:rPr>
        <w:t xml:space="preserve"> in a multiperiod setting</w:t>
      </w:r>
      <w:r w:rsidR="007F711D" w:rsidRPr="00CE6997">
        <w:rPr>
          <w:rFonts w:asciiTheme="minorHAnsi" w:hAnsiTheme="minorHAnsi" w:cstheme="minorHAnsi"/>
          <w:kern w:val="2"/>
        </w:rPr>
        <w:t xml:space="preserve">. </w:t>
      </w:r>
      <w:r w:rsidR="00CD4EA4" w:rsidRPr="00CE6997">
        <w:rPr>
          <w:kern w:val="2"/>
        </w:rPr>
        <w:t xml:space="preserve">The framework </w:t>
      </w:r>
      <w:r w:rsidR="00CD4EA4" w:rsidRPr="00CE6997">
        <w:rPr>
          <w:kern w:val="2"/>
        </w:rPr>
        <w:lastRenderedPageBreak/>
        <w:t xml:space="preserve">considers multiple suppliers and outputs the optimal quantity to be procured across the planning horizon that minimizes the operational cost. In that sense we are optimizing the supplier portfolio. </w:t>
      </w:r>
      <w:r w:rsidR="00520E64" w:rsidRPr="00CE6997">
        <w:rPr>
          <w:rFonts w:asciiTheme="minorHAnsi" w:hAnsiTheme="minorHAnsi" w:cstheme="minorHAnsi"/>
          <w:kern w:val="2"/>
        </w:rPr>
        <w:t>As per current practices</w:t>
      </w:r>
      <w:r w:rsidR="00171E9A" w:rsidRPr="00CE6997">
        <w:rPr>
          <w:rFonts w:asciiTheme="minorHAnsi" w:hAnsiTheme="minorHAnsi" w:cstheme="minorHAnsi"/>
          <w:kern w:val="2"/>
        </w:rPr>
        <w:t xml:space="preserve"> the procurement managers tend to maintain inventory </w:t>
      </w:r>
      <w:r w:rsidR="00171E9A" w:rsidRPr="009D5CD0">
        <w:rPr>
          <w:rFonts w:asciiTheme="minorHAnsi" w:hAnsiTheme="minorHAnsi" w:cstheme="minorHAnsi"/>
          <w:kern w:val="2"/>
        </w:rPr>
        <w:t xml:space="preserve">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15AABF96"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w:t>
      </w:r>
      <w:r w:rsidRPr="00CE6997">
        <w:rPr>
          <w:rFonts w:asciiTheme="minorHAnsi" w:hAnsiTheme="minorHAnsi" w:cstheme="minorHAnsi"/>
          <w:kern w:val="2"/>
        </w:rPr>
        <w:t xml:space="preserve">research. </w:t>
      </w:r>
      <w:r w:rsidR="00913D75" w:rsidRPr="00CE6997">
        <w:rPr>
          <w:rFonts w:asciiTheme="minorHAnsi" w:hAnsiTheme="minorHAnsi" w:cstheme="minorHAnsi"/>
          <w:kern w:val="2"/>
        </w:rPr>
        <w:t>Firstly,</w:t>
      </w:r>
      <w:r w:rsidR="00913D75" w:rsidRPr="00CE6997">
        <w:rPr>
          <w:kern w:val="2"/>
        </w:rPr>
        <w:t xml:space="preserve"> </w:t>
      </w:r>
      <w:r w:rsidR="00171E9A" w:rsidRPr="00CE6997">
        <w:rPr>
          <w:kern w:val="2"/>
        </w:rPr>
        <w:t xml:space="preserve">we formulate a mathematical framework to optimize the procurement management in a multi supplier, multi period scenario to minimize the operational cost considering </w:t>
      </w:r>
      <w:r w:rsidR="00E0535A" w:rsidRPr="00CE6997">
        <w:rPr>
          <w:kern w:val="2"/>
        </w:rPr>
        <w:t>demand uncertainty</w:t>
      </w:r>
      <w:r w:rsidR="00171E9A" w:rsidRPr="00CE6997">
        <w:rPr>
          <w:kern w:val="2"/>
        </w:rPr>
        <w:t xml:space="preserve">. Secondly, we consider the appropriate notion of risk to provide the optimal recommendation on </w:t>
      </w:r>
      <w:r w:rsidR="00171E9A" w:rsidRPr="00CE6997">
        <w:rPr>
          <w:i/>
          <w:iCs/>
          <w:kern w:val="2"/>
        </w:rPr>
        <w:t>how much</w:t>
      </w:r>
      <w:r w:rsidR="00171E9A" w:rsidRPr="00CE6997">
        <w:rPr>
          <w:kern w:val="2"/>
        </w:rPr>
        <w:t xml:space="preserve"> to procure </w:t>
      </w:r>
      <w:r w:rsidR="00171E9A" w:rsidRPr="00CE6997">
        <w:rPr>
          <w:i/>
          <w:iCs/>
          <w:kern w:val="2"/>
        </w:rPr>
        <w:t>when</w:t>
      </w:r>
      <w:r w:rsidR="00171E9A" w:rsidRPr="00CE6997">
        <w:rPr>
          <w:kern w:val="2"/>
        </w:rPr>
        <w:t xml:space="preserve"> (per month) </w:t>
      </w:r>
      <w:r w:rsidR="00171E9A" w:rsidRPr="00CE6997">
        <w:rPr>
          <w:i/>
          <w:iCs/>
          <w:kern w:val="2"/>
        </w:rPr>
        <w:t>from which</w:t>
      </w:r>
      <w:r w:rsidR="00171E9A" w:rsidRPr="00CE6997">
        <w:rPr>
          <w:kern w:val="2"/>
        </w:rPr>
        <w:t xml:space="preserve"> supplier to strike an optimal tradeoff between </w:t>
      </w:r>
      <w:r w:rsidR="00171E9A">
        <w:rPr>
          <w:kern w:val="2"/>
        </w:rPr>
        <w:t>overstocking (inefficient cashflow management) and 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28EAFAE"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w:rPr>
                      <w:rFonts w:ascii="Cambria Math" w:hAnsi="Cambria Math"/>
                      <w:sz w:val="16"/>
                      <w:szCs w:val="16"/>
                    </w:rPr>
                    <m:t>h</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w:t>
      </w:r>
      <w:proofErr w:type="gramStart"/>
      <w:r w:rsidR="0079624B">
        <w:t>are</w:t>
      </w:r>
      <w:proofErr w:type="gramEnd"/>
      <w:r w:rsidR="0079624B">
        <w:t xml:space="preserv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7C17C9"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3</w:t>
      </w:r>
      <w:r w:rsidR="007C17C9" w:rsidRPr="00D23007">
        <w:rPr>
          <w:rFonts w:asciiTheme="minorHAnsi" w:eastAsiaTheme="minorEastAsia" w:hAnsiTheme="minorHAnsi" w:cstheme="minorHAnsi"/>
          <w:sz w:val="18"/>
          <w:szCs w:val="18"/>
        </w:rPr>
        <w:t>)</w:t>
      </w:r>
    </w:p>
    <w:p w14:paraId="556DE188" w14:textId="39999984" w:rsidR="00173974" w:rsidRPr="00D23007" w:rsidRDefault="00000000" w:rsidP="00716F83">
      <w:pPr>
        <w:jc w:val="right"/>
        <w:rPr>
          <w:rFonts w:asciiTheme="minorHAnsi" w:eastAsiaTheme="minorEastAsia" w:hAnsiTheme="minorHAnsi" w:cstheme="minorHAnsi"/>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4</w:t>
      </w:r>
      <w:r w:rsidR="00F06767" w:rsidRPr="00D23007">
        <w:rPr>
          <w:rFonts w:asciiTheme="minorHAnsi" w:eastAsiaTheme="minorEastAsia" w:hAnsiTheme="minorHAnsi" w:cstheme="minorHAnsi"/>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7C17C9"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5</w:t>
      </w:r>
      <w:r w:rsidR="007C17C9" w:rsidRPr="00D23007">
        <w:rPr>
          <w:rFonts w:asciiTheme="minorHAnsi" w:eastAsiaTheme="minorEastAsia" w:hAnsiTheme="minorHAnsi" w:cstheme="minorHAnsi"/>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6</w:t>
      </w:r>
      <w:r w:rsidR="00F06767" w:rsidRPr="00D23007">
        <w:rPr>
          <w:rFonts w:asciiTheme="minorHAnsi" w:eastAsiaTheme="minorEastAsia" w:hAnsiTheme="minorHAnsi" w:cstheme="minorHAnsi"/>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sidRPr="00D23007">
        <w:rPr>
          <w:rFonts w:asciiTheme="minorHAnsi" w:eastAsiaTheme="minorEastAsia" w:hAnsiTheme="minorHAnsi" w:cstheme="minorHAnsi"/>
          <w:sz w:val="18"/>
          <w:szCs w:val="18"/>
        </w:rPr>
        <w:t>(</w:t>
      </w:r>
      <w:r w:rsidR="00E76447" w:rsidRPr="00D23007">
        <w:rPr>
          <w:rFonts w:asciiTheme="minorHAnsi" w:eastAsiaTheme="minorEastAsia" w:hAnsiTheme="minorHAnsi" w:cstheme="minorHAnsi"/>
          <w:sz w:val="18"/>
          <w:szCs w:val="18"/>
        </w:rPr>
        <w:t>7</w:t>
      </w:r>
      <w:r w:rsidR="00F06767" w:rsidRPr="00D23007">
        <w:rPr>
          <w:rFonts w:asciiTheme="minorHAnsi" w:eastAsiaTheme="minorEastAsia" w:hAnsiTheme="minorHAnsi" w:cstheme="minorHAnsi"/>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EC27757"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together defines the 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of order quantity. 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w:t>
      </w:r>
      <w:r w:rsidR="00DE6E89">
        <w:rPr>
          <w:kern w:val="2"/>
        </w:rPr>
        <w:t xml:space="preserve">This gives an upper bound of the performance of the optimization framework in this context. </w:t>
      </w:r>
      <w:r w:rsidR="002A68DD">
        <w:rPr>
          <w:kern w:val="2"/>
        </w:rPr>
        <w:t>In the following section we translate this deterministic optimization problem to a stochastic optimization problem where the demand is not perfectly known in advance.</w:t>
      </w:r>
      <w:r w:rsidR="00FD5D0A">
        <w:rPr>
          <w:kern w:val="2"/>
        </w:rPr>
        <w:t xml:space="preserve"> </w:t>
      </w:r>
      <w:r w:rsidR="00FD5D0A" w:rsidRPr="00FD5D0A">
        <w:rPr>
          <w:color w:val="FF0000"/>
          <w:kern w:val="2"/>
        </w:rPr>
        <w:t xml:space="preserve">In this paper we do not discuss about the complexity of the above optimization problem, the complexity appearing in the title corresponds to the supply chain with uncertain parameters. </w:t>
      </w:r>
      <w:r w:rsidR="002A68DD" w:rsidRPr="00FD5D0A">
        <w:rPr>
          <w:color w:val="FF0000"/>
          <w:kern w:val="2"/>
        </w:rPr>
        <w:t xml:space="preserve"> </w:t>
      </w:r>
      <w:r w:rsidR="002A68DD">
        <w:rPr>
          <w:kern w:val="2"/>
        </w:rPr>
        <w:t xml:space="preserv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42CB255D"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896B9A">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Forecasting&lt;/title&gt;&lt;secondary-title&gt;Conference of the IEEE Industrial Electronics Society&lt;/secondary-title&gt;&lt;/titles&gt;&lt;pages&gt;1-7&lt;/pages&gt;&lt;dates&gt;&lt;year&gt;2023&lt;/year&gt;&lt;/dates&gt;&lt;isbn&gt;9798350331820&lt;/isbn&gt;&lt;urls&gt;&lt;/urls&gt;&lt;/record&gt;&lt;/Cite&gt;&lt;/EndNote&gt;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08521AFA" w14:textId="60EEB150" w:rsidR="007C17C9" w:rsidRDefault="007C17C9" w:rsidP="00516935">
      <w:pPr>
        <w:pStyle w:val="14"/>
        <w:ind w:firstLine="90"/>
      </w:pPr>
      <w:r>
        <w:t>By substituting the expectation with the sample average, the original stochastic problem is transformed into a deterministic optimization problem.</w:t>
      </w:r>
      <w:r w:rsidR="00BA1A8E">
        <w:t xml:space="preserve"> </w:t>
      </w:r>
      <w:r>
        <w:t>The solution obtained from this deterministic problem approximates the solution of the original stochastic problem.</w:t>
      </w:r>
      <w:r w:rsidR="00BA1A8E">
        <w:t xml:space="preserve"> </w:t>
      </w: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w:lastRenderedPageBreak/>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469F1950" w14:textId="6B4AEBCB"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with high probability. </w:t>
      </w:r>
      <w:r w:rsidR="00DA3754">
        <w:t xml:space="preserve">We call the above formulation as SAA based procurement portfolio optimization (SAA-PPO). </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7A99F99C"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w:t>
      </w:r>
      <w:r w:rsidR="00DA3754">
        <w:rPr>
          <w:kern w:val="2"/>
        </w:rPr>
        <w:t>-PPO</w:t>
      </w:r>
      <w:r>
        <w:rPr>
          <w:kern w:val="2"/>
        </w:rPr>
        <w:t xml:space="preserve">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 xml:space="preserve">in each period, order from the next cheapest supplier, up to a limit </w:t>
      </w:r>
      <w:r w:rsidR="007C6458">
        <w:rPr>
          <w:kern w:val="2"/>
        </w:rPr>
        <w:t>as per</w:t>
      </w:r>
      <w:r w:rsidR="00716F83" w:rsidRPr="00716F83">
        <w:rPr>
          <w:kern w:val="2"/>
        </w:rPr>
        <w:t xml:space="preserve"> capacity constraint. </w:t>
      </w:r>
      <w:r w:rsidR="00716F83">
        <w:rPr>
          <w:kern w:val="2"/>
        </w:rPr>
        <w:t xml:space="preserve">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6FF373C2" w:rsidR="002D47A5" w:rsidRPr="009150B5" w:rsidRDefault="00ED7A04" w:rsidP="006B7E75">
      <w:pPr>
        <w:pStyle w:val="SubsctionHeading2"/>
        <w:rPr>
          <w:kern w:val="2"/>
        </w:rPr>
      </w:pPr>
      <w:r>
        <w:rPr>
          <w:kern w:val="2"/>
        </w:rPr>
        <w:t>3</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384A71FB" w14:textId="7A8DEEF9" w:rsidR="00266694" w:rsidRPr="009150B5" w:rsidRDefault="00ED7A04" w:rsidP="00266694">
      <w:pPr>
        <w:pStyle w:val="SubsctionHeading2"/>
        <w:rPr>
          <w:kern w:val="2"/>
        </w:rPr>
      </w:pPr>
      <w:proofErr w:type="gramStart"/>
      <w:r>
        <w:rPr>
          <w:kern w:val="2"/>
        </w:rPr>
        <w:t>3.1</w:t>
      </w:r>
      <w:r w:rsidR="00266694">
        <w:rPr>
          <w:kern w:val="2"/>
        </w:rPr>
        <w:t xml:space="preserve"> </w:t>
      </w:r>
      <w:r w:rsidR="00266694" w:rsidRPr="009150B5">
        <w:rPr>
          <w:kern w:val="2"/>
        </w:rPr>
        <w:t xml:space="preserve"> </w:t>
      </w:r>
      <w:r w:rsidR="00266694">
        <w:rPr>
          <w:kern w:val="2"/>
        </w:rPr>
        <w:t>Experimental</w:t>
      </w:r>
      <w:proofErr w:type="gramEnd"/>
      <w:r w:rsidR="00266694">
        <w:rPr>
          <w:kern w:val="2"/>
        </w:rPr>
        <w:t xml:space="preserve"> setup</w:t>
      </w:r>
      <w:r w:rsidR="00E63DD5">
        <w:rPr>
          <w:kern w:val="2"/>
        </w:rPr>
        <w:t xml:space="preserve"> and results</w:t>
      </w:r>
    </w:p>
    <w:p w14:paraId="20FD80FF" w14:textId="7E0646F0" w:rsidR="00266694" w:rsidRPr="00FB0358" w:rsidRDefault="00FB0358" w:rsidP="0073116A">
      <w:pPr>
        <w:pStyle w:val="14"/>
        <w:ind w:firstLine="90"/>
        <w:rPr>
          <w:color w:val="FF0000"/>
          <w:kern w:val="2"/>
        </w:rPr>
      </w:pPr>
      <w:r w:rsidRPr="00FB0358">
        <w:rPr>
          <w:color w:val="FF0000"/>
          <w:kern w:val="2"/>
        </w:rPr>
        <w:t>W</w:t>
      </w:r>
      <w:r w:rsidR="00266694" w:rsidRPr="00FB0358">
        <w:rPr>
          <w:color w:val="FF0000"/>
          <w:kern w:val="2"/>
        </w:rPr>
        <w:t>e conduct the performance evaluation in a realistic setting with real demand experienced in</w:t>
      </w:r>
      <w:r w:rsidR="00313FE9" w:rsidRPr="00FB0358">
        <w:rPr>
          <w:color w:val="FF0000"/>
          <w:kern w:val="2"/>
        </w:rPr>
        <w:t xml:space="preserve"> the factory of a</w:t>
      </w:r>
      <w:r w:rsidR="0099577E" w:rsidRPr="00FB0358">
        <w:rPr>
          <w:color w:val="FF0000"/>
          <w:kern w:val="2"/>
        </w:rPr>
        <w:t xml:space="preserve">n </w:t>
      </w:r>
      <w:r w:rsidR="00313FE9" w:rsidRPr="00FB0358">
        <w:rPr>
          <w:color w:val="FF0000"/>
          <w:kern w:val="2"/>
        </w:rPr>
        <w:t>industrial electronic product</w:t>
      </w:r>
      <w:r w:rsidR="009D5CD0" w:rsidRPr="00FB0358">
        <w:rPr>
          <w:color w:val="FF0000"/>
          <w:kern w:val="2"/>
        </w:rPr>
        <w:t xml:space="preserve">. </w:t>
      </w:r>
      <w:r w:rsidR="00313FE9" w:rsidRPr="00FB0358">
        <w:rPr>
          <w:color w:val="FF0000"/>
          <w:kern w:val="2"/>
        </w:rPr>
        <w:t xml:space="preserve">Each timeslot corresponds to a month. </w:t>
      </w:r>
    </w:p>
    <w:p w14:paraId="4ED7713F" w14:textId="09357CBB" w:rsidR="00515840" w:rsidRDefault="001F41B7" w:rsidP="00F375FF">
      <w:pPr>
        <w:pStyle w:val="14"/>
        <w:spacing w:line="240" w:lineRule="auto"/>
        <w:ind w:firstLineChars="0" w:firstLine="0"/>
        <w:jc w:val="center"/>
        <w:rPr>
          <w:noProof/>
          <w:kern w:val="2"/>
        </w:rPr>
      </w:pPr>
      <w:r>
        <w:rPr>
          <w:noProof/>
          <w:kern w:val="2"/>
        </w:rPr>
        <w:drawing>
          <wp:inline distT="0" distB="0" distL="0" distR="0" wp14:anchorId="63FEBAC5" wp14:editId="007BA311">
            <wp:extent cx="2343600" cy="1458000"/>
            <wp:effectExtent l="0" t="0" r="6350" b="2540"/>
            <wp:docPr id="91144095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440954" name="Picture 1" descr="A graph of different colored bars&#10;&#10;Description automatically generated"/>
                    <pic:cNvPicPr/>
                  </pic:nvPicPr>
                  <pic:blipFill rotWithShape="1">
                    <a:blip r:embed="rId9" cstate="print">
                      <a:extLst>
                        <a:ext uri="{28A0092B-C50C-407E-A947-70E740481C1C}">
                          <a14:useLocalDpi xmlns:a14="http://schemas.microsoft.com/office/drawing/2010/main" val="0"/>
                        </a:ext>
                      </a:extLst>
                    </a:blip>
                    <a:srcRect l="5212" t="11169" r="9146"/>
                    <a:stretch/>
                  </pic:blipFill>
                  <pic:spPr bwMode="auto">
                    <a:xfrm>
                      <a:off x="0" y="0"/>
                      <a:ext cx="2343600" cy="1458000"/>
                    </a:xfrm>
                    <a:prstGeom prst="rect">
                      <a:avLst/>
                    </a:prstGeom>
                    <a:ln>
                      <a:noFill/>
                    </a:ln>
                    <a:extLst>
                      <a:ext uri="{53640926-AAD7-44D8-BBD7-CCE9431645EC}">
                        <a14:shadowObscured xmlns:a14="http://schemas.microsoft.com/office/drawing/2010/main"/>
                      </a:ext>
                    </a:extLst>
                  </pic:spPr>
                </pic:pic>
              </a:graphicData>
            </a:graphic>
          </wp:inline>
        </w:drawing>
      </w:r>
    </w:p>
    <w:p w14:paraId="2762387F" w14:textId="5FA5ECC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xml:space="preserve">: Total cost incurred by </w:t>
      </w:r>
      <w:r w:rsidR="001F41B7">
        <w:rPr>
          <w:noProof/>
          <w:kern w:val="2"/>
          <w:sz w:val="16"/>
          <w:szCs w:val="16"/>
        </w:rPr>
        <w:t>Baseline method (existing)</w:t>
      </w:r>
    </w:p>
    <w:p w14:paraId="5B99F5FA" w14:textId="456D1244" w:rsidR="00520E64" w:rsidRPr="00D027E2" w:rsidRDefault="00520E64" w:rsidP="00FB083B">
      <w:pPr>
        <w:pStyle w:val="14"/>
        <w:ind w:firstLine="90"/>
        <w:rPr>
          <w:noProof/>
          <w:color w:val="FF0000"/>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and variance of the actual historical demand experienced by the factory. There are two important performance attributes, namely, i) average performance and, ii) risk. Average performance corresponds to the </w:t>
      </w:r>
      <w:r>
        <w:rPr>
          <w:noProof/>
          <w:kern w:val="2"/>
        </w:rPr>
        <w:t>notion of cost incurred under the respective strategy in a nominal case where risk is associated with the worst case performance and closely related to the robustness of the objective function with respect to the decision variables</w:t>
      </w:r>
      <w:r w:rsidR="0089064A">
        <w:rPr>
          <w:noProof/>
          <w:kern w:val="2"/>
        </w:rPr>
        <w:t xml:space="preserve">. </w:t>
      </w:r>
      <w:r w:rsidR="0089064A" w:rsidRPr="00D027E2">
        <w:rPr>
          <w:noProof/>
          <w:color w:val="FF0000"/>
          <w:kern w:val="2"/>
        </w:rPr>
        <w:t>We evaluate the strategies with, i) in</w:t>
      </w:r>
      <w:r w:rsidR="00C62EAC" w:rsidRPr="00D027E2">
        <w:rPr>
          <w:noProof/>
          <w:color w:val="FF0000"/>
          <w:kern w:val="2"/>
        </w:rPr>
        <w:t>-</w:t>
      </w:r>
      <w:r w:rsidR="0089064A" w:rsidRPr="00D027E2">
        <w:rPr>
          <w:noProof/>
          <w:color w:val="FF0000"/>
          <w:kern w:val="2"/>
        </w:rPr>
        <w:t>sample and ii) out</w:t>
      </w:r>
      <w:r w:rsidR="00C62EAC" w:rsidRPr="00D027E2">
        <w:rPr>
          <w:noProof/>
          <w:color w:val="FF0000"/>
          <w:kern w:val="2"/>
        </w:rPr>
        <w:t>-</w:t>
      </w:r>
      <w:r w:rsidR="0089064A" w:rsidRPr="00D027E2">
        <w:rPr>
          <w:noProof/>
          <w:color w:val="FF0000"/>
          <w:kern w:val="2"/>
        </w:rPr>
        <w:t xml:space="preserve">sample inputs to </w:t>
      </w:r>
      <w:r w:rsidR="00B52340">
        <w:rPr>
          <w:noProof/>
          <w:color w:val="FF0000"/>
          <w:kern w:val="2"/>
        </w:rPr>
        <w:t xml:space="preserve">quantify the </w:t>
      </w:r>
      <w:r w:rsidR="0089064A" w:rsidRPr="00D027E2">
        <w:rPr>
          <w:noProof/>
          <w:color w:val="FF0000"/>
          <w:kern w:val="2"/>
        </w:rPr>
        <w:t xml:space="preserve">effectiveness on similar inputs and </w:t>
      </w:r>
      <w:r w:rsidR="0089064A" w:rsidRPr="00D027E2">
        <w:rPr>
          <w:color w:val="FF0000"/>
        </w:rPr>
        <w:t>test the model's generalizability to new data. In</w:t>
      </w:r>
      <w:r w:rsidR="00C62EAC" w:rsidRPr="00D027E2">
        <w:rPr>
          <w:color w:val="FF0000"/>
        </w:rPr>
        <w:t>-</w:t>
      </w:r>
      <w:r w:rsidR="0089064A" w:rsidRPr="00D027E2">
        <w:rPr>
          <w:color w:val="FF0000"/>
        </w:rPr>
        <w:t xml:space="preserve">sample evaluation measures the model's performance on the same dataset used to </w:t>
      </w:r>
      <w:r w:rsidR="0099577E" w:rsidRPr="00D027E2">
        <w:rPr>
          <w:color w:val="FF0000"/>
        </w:rPr>
        <w:t>solve</w:t>
      </w:r>
      <w:r w:rsidR="0089064A" w:rsidRPr="00D027E2">
        <w:rPr>
          <w:color w:val="FF0000"/>
        </w:rPr>
        <w:t xml:space="preserve"> the optimization </w:t>
      </w:r>
      <w:r w:rsidR="0099577E" w:rsidRPr="00D027E2">
        <w:rPr>
          <w:color w:val="FF0000"/>
        </w:rPr>
        <w:t>problem</w:t>
      </w:r>
      <w:r w:rsidR="0089064A" w:rsidRPr="00D027E2">
        <w:rPr>
          <w:color w:val="FF0000"/>
        </w:rPr>
        <w:t xml:space="preserve">, </w:t>
      </w:r>
      <w:proofErr w:type="spellStart"/>
      <w:r w:rsidR="0089064A" w:rsidRPr="00D027E2">
        <w:rPr>
          <w:color w:val="FF0000"/>
        </w:rPr>
        <w:t>i.e</w:t>
      </w:r>
      <w:proofErr w:type="spellEnd"/>
      <w:r w:rsidR="0089064A" w:rsidRPr="00D027E2">
        <w:rPr>
          <w:color w:val="FF0000"/>
        </w:rPr>
        <w:t>, measures the objective function in the same instan</w:t>
      </w:r>
      <w:r w:rsidR="004D49FA" w:rsidRPr="00D027E2">
        <w:rPr>
          <w:color w:val="FF0000"/>
        </w:rPr>
        <w:t>ce.</w:t>
      </w:r>
      <w:r w:rsidR="0099577E" w:rsidRPr="00D027E2">
        <w:rPr>
          <w:color w:val="FF0000"/>
        </w:rPr>
        <w:t xml:space="preserve"> More specifically in this, the optimization problem is solved </w:t>
      </w:r>
      <w:r w:rsidR="006A7D76">
        <w:rPr>
          <w:color w:val="FF0000"/>
        </w:rPr>
        <w:t>given the</w:t>
      </w:r>
      <w:r w:rsidR="0099577E" w:rsidRPr="00D027E2">
        <w:rPr>
          <w:color w:val="FF0000"/>
        </w:rPr>
        <w:t xml:space="preserve"> inputs</w:t>
      </w:r>
      <w:r w:rsidR="006A7D76">
        <w:rPr>
          <w:color w:val="FF0000"/>
        </w:rPr>
        <w:t xml:space="preserve">, </w:t>
      </w:r>
      <w:r w:rsidR="0099577E" w:rsidRPr="00D027E2">
        <w:rPr>
          <w:color w:val="FF0000"/>
        </w:rPr>
        <w:t>optimal order is computed</w:t>
      </w:r>
      <w:r w:rsidR="006A7D76">
        <w:rPr>
          <w:color w:val="FF0000"/>
        </w:rPr>
        <w:t xml:space="preserve"> and the objective function in (1) is evaluated</w:t>
      </w:r>
      <w:r w:rsidR="0099577E" w:rsidRPr="00D027E2">
        <w:rPr>
          <w:color w:val="FF0000"/>
        </w:rPr>
        <w:t>.</w:t>
      </w:r>
      <w:r w:rsidR="006A7D76">
        <w:rPr>
          <w:color w:val="FF0000"/>
        </w:rPr>
        <w:t xml:space="preserve"> This value becomes the in-sample performance.</w:t>
      </w:r>
    </w:p>
    <w:p w14:paraId="2CCE965F" w14:textId="5626333B" w:rsidR="00D248AA" w:rsidRDefault="001F41B7" w:rsidP="00AF160B">
      <w:pPr>
        <w:pStyle w:val="14"/>
        <w:spacing w:line="240" w:lineRule="auto"/>
        <w:ind w:firstLineChars="0" w:firstLine="0"/>
        <w:jc w:val="center"/>
        <w:rPr>
          <w:noProof/>
          <w:kern w:val="2"/>
          <w:sz w:val="16"/>
          <w:szCs w:val="16"/>
        </w:rPr>
      </w:pPr>
      <w:r>
        <w:rPr>
          <w:noProof/>
          <w:kern w:val="2"/>
          <w:sz w:val="16"/>
          <w:szCs w:val="16"/>
        </w:rPr>
        <w:drawing>
          <wp:inline distT="0" distB="0" distL="0" distR="0" wp14:anchorId="12884CF5" wp14:editId="19377B23">
            <wp:extent cx="2336400" cy="1458000"/>
            <wp:effectExtent l="0" t="0" r="635" b="2540"/>
            <wp:docPr id="1799907654" name="Picture 3"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7654" name="Picture 3" descr="A graph of different colored bars&#10;&#10;Description automatically generated"/>
                    <pic:cNvPicPr/>
                  </pic:nvPicPr>
                  <pic:blipFill rotWithShape="1">
                    <a:blip r:embed="rId10" cstate="print">
                      <a:extLst>
                        <a:ext uri="{28A0092B-C50C-407E-A947-70E740481C1C}">
                          <a14:useLocalDpi xmlns:a14="http://schemas.microsoft.com/office/drawing/2010/main" val="0"/>
                        </a:ext>
                      </a:extLst>
                    </a:blip>
                    <a:srcRect l="5708" t="11166" r="8890"/>
                    <a:stretch/>
                  </pic:blipFill>
                  <pic:spPr bwMode="auto">
                    <a:xfrm>
                      <a:off x="0" y="0"/>
                      <a:ext cx="2336400" cy="1458000"/>
                    </a:xfrm>
                    <a:prstGeom prst="rect">
                      <a:avLst/>
                    </a:prstGeom>
                    <a:ln>
                      <a:noFill/>
                    </a:ln>
                    <a:extLst>
                      <a:ext uri="{53640926-AAD7-44D8-BBD7-CCE9431645EC}">
                        <a14:shadowObscured xmlns:a14="http://schemas.microsoft.com/office/drawing/2010/main"/>
                      </a:ext>
                    </a:extLst>
                  </pic:spPr>
                </pic:pic>
              </a:graphicData>
            </a:graphic>
          </wp:inline>
        </w:drawing>
      </w:r>
    </w:p>
    <w:p w14:paraId="58658262" w14:textId="59628F4E" w:rsidR="00F81FAF" w:rsidRDefault="00F81FAF" w:rsidP="00F97FB6">
      <w:pPr>
        <w:pStyle w:val="14"/>
        <w:spacing w:line="240" w:lineRule="auto"/>
        <w:ind w:firstLineChars="0" w:firstLine="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w:t>
      </w:r>
      <w:r w:rsidR="00DA3754">
        <w:rPr>
          <w:noProof/>
          <w:kern w:val="2"/>
          <w:sz w:val="16"/>
          <w:szCs w:val="16"/>
        </w:rPr>
        <w:t>-PPO</w:t>
      </w:r>
      <w:r>
        <w:rPr>
          <w:noProof/>
          <w:kern w:val="2"/>
          <w:sz w:val="16"/>
          <w:szCs w:val="16"/>
        </w:rPr>
        <w:t xml:space="preserve"> </w:t>
      </w:r>
    </w:p>
    <w:p w14:paraId="0427D507" w14:textId="3CEBC649" w:rsidR="00A704F6" w:rsidRDefault="001F41B7" w:rsidP="00CD475F">
      <w:pPr>
        <w:pStyle w:val="14"/>
        <w:spacing w:line="240" w:lineRule="auto"/>
        <w:ind w:firstLineChars="27" w:firstLine="49"/>
        <w:jc w:val="center"/>
        <w:rPr>
          <w:noProof/>
          <w:kern w:val="2"/>
        </w:rPr>
      </w:pPr>
      <w:r>
        <w:rPr>
          <w:noProof/>
          <w:kern w:val="2"/>
        </w:rPr>
        <w:drawing>
          <wp:inline distT="0" distB="0" distL="0" distR="0" wp14:anchorId="3033DFC6" wp14:editId="07E938DF">
            <wp:extent cx="2336154" cy="1493278"/>
            <wp:effectExtent l="0" t="0" r="1270" b="5715"/>
            <wp:docPr id="221024223" name="Picture 4"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24223" name="Picture 4" descr="A graph of a cost&#10;&#10;Description automatically generated"/>
                    <pic:cNvPicPr/>
                  </pic:nvPicPr>
                  <pic:blipFill rotWithShape="1">
                    <a:blip r:embed="rId11" cstate="print">
                      <a:extLst>
                        <a:ext uri="{28A0092B-C50C-407E-A947-70E740481C1C}">
                          <a14:useLocalDpi xmlns:a14="http://schemas.microsoft.com/office/drawing/2010/main" val="0"/>
                        </a:ext>
                      </a:extLst>
                    </a:blip>
                    <a:srcRect l="6703" t="10340" r="9124"/>
                    <a:stretch/>
                  </pic:blipFill>
                  <pic:spPr bwMode="auto">
                    <a:xfrm>
                      <a:off x="0" y="0"/>
                      <a:ext cx="2349400" cy="1501745"/>
                    </a:xfrm>
                    <a:prstGeom prst="rect">
                      <a:avLst/>
                    </a:prstGeom>
                    <a:ln>
                      <a:noFill/>
                    </a:ln>
                    <a:extLst>
                      <a:ext uri="{53640926-AAD7-44D8-BBD7-CCE9431645EC}">
                        <a14:shadowObscured xmlns:a14="http://schemas.microsoft.com/office/drawing/2010/main"/>
                      </a:ext>
                    </a:extLst>
                  </pic:spPr>
                </pic:pic>
              </a:graphicData>
            </a:graphic>
          </wp:inline>
        </w:drawing>
      </w:r>
    </w:p>
    <w:p w14:paraId="1EF9F2E2" w14:textId="70FDB544" w:rsid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w:t>
      </w:r>
      <w:r w:rsidR="002E64D1">
        <w:rPr>
          <w:noProof/>
          <w:kern w:val="2"/>
          <w:sz w:val="16"/>
          <w:szCs w:val="16"/>
        </w:rPr>
        <w:t>D</w:t>
      </w:r>
      <w:r>
        <w:rPr>
          <w:noProof/>
          <w:kern w:val="2"/>
          <w:sz w:val="16"/>
          <w:szCs w:val="16"/>
        </w:rPr>
        <w:t xml:space="preserve">etrministic optimization </w:t>
      </w:r>
    </w:p>
    <w:p w14:paraId="63DA46CC" w14:textId="580BC51A" w:rsidR="00C65578" w:rsidRDefault="001F41B7" w:rsidP="00520E64">
      <w:pPr>
        <w:pStyle w:val="14"/>
        <w:spacing w:line="240" w:lineRule="auto"/>
        <w:ind w:firstLine="90"/>
        <w:jc w:val="center"/>
        <w:rPr>
          <w:noProof/>
          <w:kern w:val="2"/>
        </w:rPr>
      </w:pPr>
      <w:r>
        <w:rPr>
          <w:noProof/>
          <w:kern w:val="2"/>
        </w:rPr>
        <w:drawing>
          <wp:inline distT="0" distB="0" distL="0" distR="0" wp14:anchorId="56954917" wp14:editId="341AEC55">
            <wp:extent cx="2510853" cy="1419086"/>
            <wp:effectExtent l="0" t="0" r="3810" b="3810"/>
            <wp:docPr id="616685320" name="Picture 6"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85320" name="Picture 6"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2160" cy="1442432"/>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4B8D0E85" w14:textId="52EA83FE" w:rsidR="0099577E" w:rsidRPr="00200CD6" w:rsidRDefault="00F97FB6" w:rsidP="0099577E">
      <w:pPr>
        <w:pStyle w:val="14"/>
        <w:ind w:firstLine="90"/>
        <w:rPr>
          <w:color w:val="FF0000"/>
        </w:rPr>
      </w:pPr>
      <w:r w:rsidRPr="00200CD6">
        <w:rPr>
          <w:color w:val="FF0000"/>
        </w:rPr>
        <w:t>On the other hand, out</w:t>
      </w:r>
      <w:r w:rsidR="00C62EAC" w:rsidRPr="00200CD6">
        <w:rPr>
          <w:color w:val="FF0000"/>
        </w:rPr>
        <w:t>-</w:t>
      </w:r>
      <w:r w:rsidRPr="00200CD6">
        <w:rPr>
          <w:color w:val="FF0000"/>
        </w:rPr>
        <w:t xml:space="preserve">sample evaluation measures the model's performance on a separate, unseen dataset not used </w:t>
      </w:r>
      <w:r w:rsidR="00B52340">
        <w:rPr>
          <w:color w:val="FF0000"/>
        </w:rPr>
        <w:t>when</w:t>
      </w:r>
      <w:r w:rsidR="006A7D76">
        <w:rPr>
          <w:color w:val="FF0000"/>
        </w:rPr>
        <w:t xml:space="preserve"> the optimization problem is solved.</w:t>
      </w:r>
      <w:r w:rsidRPr="00200CD6">
        <w:rPr>
          <w:color w:val="FF0000"/>
        </w:rPr>
        <w:t xml:space="preserve"> </w:t>
      </w:r>
      <w:r w:rsidR="006A7D76">
        <w:rPr>
          <w:color w:val="FF0000"/>
        </w:rPr>
        <w:t>This</w:t>
      </w:r>
      <w:r w:rsidRPr="00200CD6">
        <w:rPr>
          <w:color w:val="FF0000"/>
        </w:rPr>
        <w:t xml:space="preserve"> measures the objective function </w:t>
      </w:r>
      <w:r w:rsidR="006A7D76">
        <w:rPr>
          <w:color w:val="FF0000"/>
        </w:rPr>
        <w:t>on a set of</w:t>
      </w:r>
      <w:r w:rsidRPr="00200CD6">
        <w:rPr>
          <w:color w:val="FF0000"/>
        </w:rPr>
        <w:t xml:space="preserve"> input </w:t>
      </w:r>
      <w:r w:rsidR="006A7D76">
        <w:rPr>
          <w:color w:val="FF0000"/>
        </w:rPr>
        <w:t>parameter where the solution comes from another set of input parameters</w:t>
      </w:r>
      <w:r w:rsidRPr="00200CD6">
        <w:rPr>
          <w:color w:val="FF0000"/>
        </w:rPr>
        <w:t>.</w:t>
      </w:r>
      <w:r w:rsidR="0099577E" w:rsidRPr="00200CD6">
        <w:rPr>
          <w:color w:val="FF0000"/>
        </w:rPr>
        <w:t xml:space="preserve"> </w:t>
      </w:r>
      <w:r w:rsidR="007C6458">
        <w:rPr>
          <w:color w:val="FF0000"/>
        </w:rPr>
        <w:t>We perform this for</w:t>
      </w:r>
      <w:r w:rsidR="0099577E" w:rsidRPr="00200CD6">
        <w:rPr>
          <w:color w:val="FF0000"/>
        </w:rPr>
        <w:t xml:space="preserve"> 100 </w:t>
      </w:r>
      <w:r w:rsidR="007C6458">
        <w:rPr>
          <w:color w:val="FF0000"/>
        </w:rPr>
        <w:t xml:space="preserve">such </w:t>
      </w:r>
      <w:r w:rsidR="0099577E" w:rsidRPr="00200CD6">
        <w:rPr>
          <w:color w:val="FF0000"/>
        </w:rPr>
        <w:t>instances of input data</w:t>
      </w:r>
      <w:r w:rsidR="007C6458">
        <w:rPr>
          <w:color w:val="FF0000"/>
        </w:rPr>
        <w:t xml:space="preserve"> and report the average objective value. The name comes from the fact that this input data is totally unseen by the optimization problem where the optimal decision variables are computed. This is an estimation of the generalization </w:t>
      </w:r>
      <w:r w:rsidR="00B52340">
        <w:rPr>
          <w:color w:val="FF0000"/>
        </w:rPr>
        <w:t>capability</w:t>
      </w:r>
      <w:r w:rsidR="00DC5CCA">
        <w:rPr>
          <w:color w:val="FF0000"/>
        </w:rPr>
        <w:t xml:space="preserve"> and robustness</w:t>
      </w:r>
      <w:r w:rsidR="007C6458">
        <w:rPr>
          <w:color w:val="FF0000"/>
        </w:rPr>
        <w:t xml:space="preserve">. </w:t>
      </w:r>
    </w:p>
    <w:p w14:paraId="1557E020" w14:textId="57254320" w:rsidR="00C4507C" w:rsidRDefault="00F926D2" w:rsidP="0099577E">
      <w:pPr>
        <w:pStyle w:val="14"/>
        <w:ind w:firstLine="90"/>
        <w:rPr>
          <w:kern w:val="2"/>
        </w:rPr>
      </w:pPr>
      <w:r>
        <w:rPr>
          <w:kern w:val="2"/>
        </w:rPr>
        <w:t>Table 1 given above provides the summary statistics of the evaluations we perform. Fig.2, 3 and 4 shows the cost incurred under baseline, SAA-</w:t>
      </w:r>
      <w:proofErr w:type="gramStart"/>
      <w:r>
        <w:rPr>
          <w:kern w:val="2"/>
        </w:rPr>
        <w:t>PPO</w:t>
      </w:r>
      <w:proofErr w:type="gramEnd"/>
      <w:r>
        <w:rPr>
          <w:kern w:val="2"/>
        </w:rPr>
        <w:t xml:space="preserve"> and deterministic strategies, </w:t>
      </w:r>
      <w:r>
        <w:rPr>
          <w:kern w:val="2"/>
        </w:rPr>
        <w:lastRenderedPageBreak/>
        <w:t>respectively.</w:t>
      </w:r>
      <w:r w:rsidR="00CD475F">
        <w:t xml:space="preserve"> </w:t>
      </w:r>
      <w:r w:rsidR="001E52CE">
        <w:rPr>
          <w:kern w:val="2"/>
        </w:rPr>
        <w:t>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out</w:t>
      </w:r>
      <w:r w:rsidR="00C62EAC">
        <w:rPr>
          <w:kern w:val="2"/>
        </w:rPr>
        <w:t>-</w:t>
      </w:r>
      <w:r w:rsidR="001E52CE">
        <w:rPr>
          <w:kern w:val="2"/>
        </w:rPr>
        <w:t>sample performance of deterministic strategy is still better than in</w:t>
      </w:r>
      <w:r w:rsidR="00C62EAC">
        <w:rPr>
          <w:kern w:val="2"/>
        </w:rPr>
        <w:t>-</w:t>
      </w:r>
      <w:r w:rsidR="001E52CE">
        <w:rPr>
          <w:kern w:val="2"/>
        </w:rPr>
        <w:t>sample performance of baseline. This highlights the great potential of mathematical optimization-based procurement management.</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51E7FC" w:rsidR="00E76447" w:rsidRPr="00F81FAF" w:rsidRDefault="001F41B7" w:rsidP="00826AA1">
      <w:pPr>
        <w:pStyle w:val="14"/>
        <w:spacing w:line="240" w:lineRule="auto"/>
        <w:ind w:firstLine="80"/>
        <w:jc w:val="center"/>
        <w:rPr>
          <w:noProof/>
          <w:kern w:val="2"/>
          <w:sz w:val="16"/>
          <w:szCs w:val="16"/>
        </w:rPr>
      </w:pPr>
      <w:r w:rsidRPr="001F41B7">
        <w:rPr>
          <w:noProof/>
          <w:kern w:val="2"/>
          <w:sz w:val="16"/>
          <w:szCs w:val="16"/>
        </w:rPr>
        <w:drawing>
          <wp:inline distT="0" distB="0" distL="0" distR="0" wp14:anchorId="383D7787" wp14:editId="300EECBD">
            <wp:extent cx="2220088" cy="827632"/>
            <wp:effectExtent l="0" t="0" r="2540" b="0"/>
            <wp:docPr id="1537389161" name="Picture 1" descr="A tabl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389161" name="Picture 1" descr="A table of numbers and a number&#10;&#10;Description automatically generated with medium confidence"/>
                    <pic:cNvPicPr/>
                  </pic:nvPicPr>
                  <pic:blipFill>
                    <a:blip r:embed="rId13"/>
                    <a:stretch>
                      <a:fillRect/>
                    </a:stretch>
                  </pic:blipFill>
                  <pic:spPr>
                    <a:xfrm>
                      <a:off x="0" y="0"/>
                      <a:ext cx="2274820" cy="848036"/>
                    </a:xfrm>
                    <a:prstGeom prst="rect">
                      <a:avLst/>
                    </a:prstGeom>
                  </pic:spPr>
                </pic:pic>
              </a:graphicData>
            </a:graphic>
          </wp:inline>
        </w:drawing>
      </w:r>
    </w:p>
    <w:p w14:paraId="7A915C87" w14:textId="1FFD4A27" w:rsidR="003241E0" w:rsidRDefault="0076228C" w:rsidP="005F4138">
      <w:pPr>
        <w:pStyle w:val="14"/>
        <w:ind w:firstLineChars="27" w:firstLine="49"/>
        <w:rPr>
          <w:kern w:val="2"/>
        </w:rPr>
      </w:pPr>
      <w:r>
        <w:rPr>
          <w:kern w:val="2"/>
        </w:rPr>
        <w:t xml:space="preserve">As observed in demand forecast </w:t>
      </w:r>
      <w:proofErr w:type="gramStart"/>
      <w:r>
        <w:rPr>
          <w:kern w:val="2"/>
        </w:rPr>
        <w:t>project</w:t>
      </w:r>
      <w:proofErr w:type="gramEnd"/>
      <w:r>
        <w:rPr>
          <w:kern w:val="2"/>
        </w:rPr>
        <w:t xml:space="preserve"> we observe for some product the forecast error is very high </w:t>
      </w:r>
      <w:r w:rsidR="001A1B9B">
        <w:rPr>
          <w:kern w:val="2"/>
        </w:rPr>
        <w:t>while</w:t>
      </w:r>
      <w:r>
        <w:rPr>
          <w:kern w:val="2"/>
        </w:rPr>
        <w:t xml:space="preserve"> for some products it is very low</w:t>
      </w:r>
      <w:r w:rsidR="002E64D1">
        <w:rPr>
          <w:kern w:val="2"/>
        </w:rPr>
        <w:t xml:space="preserve"> [2]</w:t>
      </w:r>
      <w:r>
        <w:rPr>
          <w:kern w:val="2"/>
        </w:rPr>
        <w:t>. The in</w:t>
      </w:r>
      <w:r w:rsidR="00C62EAC">
        <w:rPr>
          <w:kern w:val="2"/>
        </w:rPr>
        <w:t>-</w:t>
      </w:r>
      <w:r>
        <w:rPr>
          <w:kern w:val="2"/>
        </w:rPr>
        <w:t>sample cost is more representative in the low forecast</w:t>
      </w:r>
      <w:r w:rsidR="00F375FF">
        <w:rPr>
          <w:kern w:val="2"/>
        </w:rPr>
        <w:t xml:space="preserve"> error</w:t>
      </w:r>
      <w:r>
        <w:rPr>
          <w:kern w:val="2"/>
        </w:rPr>
        <w:t xml:space="preserve"> arena whereas out</w:t>
      </w:r>
      <w:r w:rsidR="00C62EAC">
        <w:rPr>
          <w:kern w:val="2"/>
        </w:rPr>
        <w:t>-</w:t>
      </w:r>
      <w:r>
        <w:rPr>
          <w:kern w:val="2"/>
        </w:rPr>
        <w:t>sample cost is more representative in the high demand forecast error arena.</w:t>
      </w:r>
      <w:r w:rsidR="005F4138">
        <w:rPr>
          <w:kern w:val="2"/>
        </w:rPr>
        <w:t xml:space="preserve"> </w:t>
      </w:r>
      <w:r w:rsidR="003241E0">
        <w:rPr>
          <w:kern w:val="2"/>
        </w:rPr>
        <w:t>To standardize the variance around the mean we report the coefficient of variance (</w:t>
      </w:r>
      <w:proofErr w:type="spellStart"/>
      <w:r w:rsidR="003241E0">
        <w:rPr>
          <w:kern w:val="2"/>
        </w:rPr>
        <w:t>CoV</w:t>
      </w:r>
      <w:proofErr w:type="spellEnd"/>
      <w:r w:rsidR="003241E0">
        <w:rPr>
          <w:kern w:val="2"/>
        </w:rPr>
        <w:t>), which is defined as</w:t>
      </w:r>
      <w:r w:rsidR="008D2012">
        <w:rPr>
          <w:kern w:val="2"/>
        </w:rPr>
        <w:t>:</w:t>
      </w:r>
    </w:p>
    <w:p w14:paraId="359791D1" w14:textId="34379E2E" w:rsidR="003241E0" w:rsidRDefault="003241E0" w:rsidP="007D1D93">
      <w:pPr>
        <w:pStyle w:val="14"/>
        <w:spacing w:line="240" w:lineRule="auto"/>
        <w:ind w:firstLine="90"/>
        <w:jc w:val="right"/>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r w:rsidR="007D1D93">
        <w:rPr>
          <w:kern w:val="2"/>
        </w:rPr>
        <w:t xml:space="preserve">                      (15)</w:t>
      </w:r>
    </w:p>
    <w:p w14:paraId="2B8B75AA" w14:textId="527B8EA5" w:rsidR="00F375FF" w:rsidRDefault="003241E0" w:rsidP="003241E0">
      <w:pPr>
        <w:pStyle w:val="14"/>
        <w:ind w:firstLine="90"/>
        <w:rPr>
          <w:kern w:val="2"/>
        </w:rPr>
      </w:pP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Pr>
          <w:kern w:val="2"/>
        </w:rPr>
        <w:t>Fig.(</w:t>
      </w:r>
      <w:proofErr w:type="gramEnd"/>
      <w:r w:rsidR="00A73C7E">
        <w:rPr>
          <w:kern w:val="2"/>
        </w:rPr>
        <w:t>5</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Experiments show that compared between SAA</w:t>
      </w:r>
      <w:r w:rsidR="00DA3754">
        <w:rPr>
          <w:kern w:val="2"/>
        </w:rPr>
        <w:t>-PPO</w:t>
      </w:r>
      <w:r w:rsidR="003109B9">
        <w:rPr>
          <w:kern w:val="2"/>
        </w:rPr>
        <w:t xml:space="preserve"> with </w:t>
      </w:r>
      <w:r>
        <w:rPr>
          <w:kern w:val="2"/>
        </w:rPr>
        <w:t>baseline (both out</w:t>
      </w:r>
      <w:r w:rsidR="00C62EAC">
        <w:rPr>
          <w:kern w:val="2"/>
        </w:rPr>
        <w:t>-</w:t>
      </w:r>
      <w:r>
        <w:rPr>
          <w:kern w:val="2"/>
        </w:rPr>
        <w:t xml:space="preserve">sample) </w:t>
      </w:r>
      <w:r w:rsidR="003109B9">
        <w:rPr>
          <w:kern w:val="2"/>
        </w:rPr>
        <w:t>there is 43.3% decrease in average cost computed across 100 instances of synthetic demand.</w:t>
      </w:r>
      <w:r>
        <w:rPr>
          <w:kern w:val="2"/>
        </w:rPr>
        <w:t xml:space="preserve"> In the context of </w:t>
      </w:r>
      <w:proofErr w:type="spellStart"/>
      <w:r w:rsidRPr="007D1D93">
        <w:rPr>
          <w:i/>
          <w:iCs/>
          <w:kern w:val="2"/>
        </w:rPr>
        <w:t>CoV</w:t>
      </w:r>
      <w:proofErr w:type="spellEnd"/>
      <w:r>
        <w:rPr>
          <w:kern w:val="2"/>
        </w:rPr>
        <w:t xml:space="preserve"> there is a decrease of 79.6% in SAA</w:t>
      </w:r>
      <w:r w:rsidR="00DA3754">
        <w:rPr>
          <w:kern w:val="2"/>
        </w:rPr>
        <w:t>-PPO</w:t>
      </w:r>
      <w:r>
        <w:rPr>
          <w:kern w:val="2"/>
        </w:rPr>
        <w:t xml:space="preserve"> over the Baseline strategy for procurement management. </w:t>
      </w:r>
    </w:p>
    <w:p w14:paraId="77A08FC3" w14:textId="77777777" w:rsidR="00FB4E90" w:rsidRDefault="00FB4E90" w:rsidP="003241E0">
      <w:pPr>
        <w:pStyle w:val="14"/>
        <w:ind w:firstLine="90"/>
        <w:rPr>
          <w:kern w:val="2"/>
        </w:rPr>
      </w:pPr>
    </w:p>
    <w:p w14:paraId="1B4D0AD9" w14:textId="3F0944DE" w:rsidR="00FB4E90" w:rsidRPr="009150B5" w:rsidRDefault="00ED7A04" w:rsidP="00FB4E90">
      <w:pPr>
        <w:pStyle w:val="SubsctionHeading2"/>
        <w:rPr>
          <w:kern w:val="2"/>
        </w:rPr>
      </w:pPr>
      <w:proofErr w:type="gramStart"/>
      <w:r>
        <w:rPr>
          <w:kern w:val="2"/>
        </w:rPr>
        <w:t>3.</w:t>
      </w:r>
      <w:r w:rsidR="00FB4E90">
        <w:rPr>
          <w:kern w:val="2"/>
        </w:rPr>
        <w:t xml:space="preserve">2 </w:t>
      </w:r>
      <w:r w:rsidR="00FB4E90" w:rsidRPr="009150B5">
        <w:rPr>
          <w:kern w:val="2"/>
        </w:rPr>
        <w:t xml:space="preserve"> </w:t>
      </w:r>
      <w:r w:rsidR="00FB4E90">
        <w:rPr>
          <w:kern w:val="2"/>
        </w:rPr>
        <w:t>Evaluation</w:t>
      </w:r>
      <w:proofErr w:type="gramEnd"/>
      <w:r w:rsidR="00FB4E90">
        <w:rPr>
          <w:kern w:val="2"/>
        </w:rPr>
        <w:t xml:space="preserve"> with a PID device solutions business division</w:t>
      </w:r>
    </w:p>
    <w:p w14:paraId="19E2229A" w14:textId="0009BFB3" w:rsidR="001E52CE" w:rsidRPr="00CE6997" w:rsidRDefault="00E5329D" w:rsidP="001E52CE">
      <w:pPr>
        <w:pStyle w:val="14"/>
        <w:ind w:firstLine="90"/>
        <w:rPr>
          <w:kern w:val="2"/>
        </w:rPr>
      </w:pPr>
      <w:r w:rsidRPr="00CE6997">
        <w:t>A</w:t>
      </w:r>
      <w:r w:rsidR="001E52CE" w:rsidRPr="00CE6997">
        <w:t xml:space="preserve"> PID device solutions BD </w:t>
      </w:r>
      <w:r w:rsidRPr="00CE6997">
        <w:t xml:space="preserve">is </w:t>
      </w:r>
      <w:r w:rsidR="001E52CE" w:rsidRPr="00CE6997">
        <w:t xml:space="preserve">in the process of </w:t>
      </w:r>
      <w:r w:rsidRPr="00CE6997">
        <w:t xml:space="preserve">adopting </w:t>
      </w:r>
      <w:r w:rsidR="001E52CE" w:rsidRPr="00CE6997">
        <w:t>our technology</w:t>
      </w:r>
      <w:r w:rsidR="00D06462" w:rsidRPr="002C705B">
        <w:t>.</w:t>
      </w:r>
      <w:r w:rsidR="002C705B">
        <w:t xml:space="preserve"> </w:t>
      </w:r>
      <w:r w:rsidR="002C705B" w:rsidRPr="002C705B">
        <w:t xml:space="preserve">We tested over one realized instance of actual demand. Some simplification is adopted, such as single supplier, due to information constraint. </w:t>
      </w:r>
      <w:r w:rsidR="001E52CE" w:rsidRPr="002C705B">
        <w:t xml:space="preserve">Under this simplistic setting </w:t>
      </w:r>
      <w:r w:rsidRPr="002C705B">
        <w:t>we</w:t>
      </w:r>
      <w:r w:rsidR="001E52CE" w:rsidRPr="002C705B">
        <w:t xml:space="preserve"> perform our experiment and compared </w:t>
      </w:r>
      <w:r w:rsidR="001E52CE" w:rsidRPr="00CE6997">
        <w:t xml:space="preserve">the actual cost with the cost obtained from the deterministic optimization presented in (1) to (11). </w:t>
      </w:r>
      <w:r w:rsidR="00336080" w:rsidRPr="00CE6997">
        <w:t>The result</w:t>
      </w:r>
      <w:r w:rsidR="001E52CE" w:rsidRPr="00CE6997">
        <w:t xml:space="preserve"> shows 24.8% reduction </w:t>
      </w:r>
      <w:r w:rsidR="00336080" w:rsidRPr="00CE6997">
        <w:t>in operating cost</w:t>
      </w:r>
      <w:r w:rsidR="001E52CE" w:rsidRPr="00CE6997">
        <w:t xml:space="preserve">. Some more experiments with SAA-PPO are under progress with the business users. </w:t>
      </w:r>
      <w:r w:rsidRPr="00CE6997">
        <w:t>T</w:t>
      </w:r>
      <w:r w:rsidR="00FB4E90" w:rsidRPr="00CE6997">
        <w:t>he framework developed in th</w:t>
      </w:r>
      <w:r w:rsidRPr="00CE6997">
        <w:t>is</w:t>
      </w:r>
      <w:r w:rsidR="00FB4E90" w:rsidRPr="00CE6997">
        <w:t xml:space="preserve"> paper is </w:t>
      </w:r>
      <w:r w:rsidRPr="00CE6997">
        <w:t>comprehensive</w:t>
      </w:r>
      <w:r w:rsidR="00FB4E90" w:rsidRPr="00CE6997">
        <w:t xml:space="preserve"> and considers the complex case with multiple suppliers</w:t>
      </w:r>
      <w:r w:rsidR="00336080" w:rsidRPr="00CE6997">
        <w:t xml:space="preserve">, nevertheless it supports such simple cases as well resulting in significant operating cost reduction. </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1B15C528" w:rsidR="00F375FF" w:rsidRPr="009150B5" w:rsidRDefault="00ED7A04" w:rsidP="00F375FF">
      <w:pPr>
        <w:pStyle w:val="SubsctionHeading2"/>
        <w:spacing w:line="240" w:lineRule="auto"/>
        <w:jc w:val="left"/>
        <w:rPr>
          <w:kern w:val="2"/>
        </w:rPr>
      </w:pPr>
      <w:proofErr w:type="gramStart"/>
      <w:r>
        <w:rPr>
          <w:kern w:val="2"/>
        </w:rPr>
        <w:t>3.3</w:t>
      </w:r>
      <w:r w:rsidR="00F375FF" w:rsidRPr="009150B5">
        <w:rPr>
          <w:kern w:val="2"/>
        </w:rPr>
        <w:t xml:space="preserve">  </w:t>
      </w:r>
      <w:r w:rsidR="00F375FF">
        <w:rPr>
          <w:kern w:val="2"/>
        </w:rPr>
        <w:t>Technology</w:t>
      </w:r>
      <w:proofErr w:type="gramEnd"/>
      <w:r w:rsidR="00F375FF">
        <w:rPr>
          <w:kern w:val="2"/>
        </w:rPr>
        <w:t xml:space="preserve"> roadmap</w:t>
      </w:r>
    </w:p>
    <w:p w14:paraId="25AC3095" w14:textId="110BEA68" w:rsidR="00085319" w:rsidRPr="009150B5" w:rsidRDefault="00F375FF" w:rsidP="00085319">
      <w:pPr>
        <w:pStyle w:val="SubsctionHeading2"/>
        <w:rPr>
          <w:rStyle w:val="Normal0"/>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With ongoing digital transformation initiatives, we are likely to have transition to AI powered inventory management of which procurement management is an instrumental component. The SAA</w:t>
      </w:r>
      <w:r w:rsidR="00DA3754">
        <w:rPr>
          <w:rStyle w:val="Normal0"/>
          <w:kern w:val="2"/>
        </w:rPr>
        <w:t>-PPO</w:t>
      </w:r>
      <w:r w:rsidR="004D49FA">
        <w:rPr>
          <w:rStyle w:val="Normal0"/>
          <w:kern w:val="2"/>
        </w:rPr>
        <w:t xml:space="preserve"> model presented in this paper is a starting point for stochastic </w:t>
      </w:r>
      <w:r w:rsidR="004D49FA">
        <w:rPr>
          <w:rStyle w:val="Normal0"/>
          <w:kern w:val="2"/>
        </w:rPr>
        <w:t>optimization and we wish to develop advanced robust optimization-based techniques to address this issue.</w:t>
      </w:r>
      <w:r w:rsidR="00085319">
        <w:rPr>
          <w:rStyle w:val="Normal0"/>
          <w:kern w:val="2"/>
        </w:rPr>
        <w:t xml:space="preserve"> We found some advanced and customized variant of distributionally robust optimization as the probability distributions of the input parameters are not known in advance </w:t>
      </w:r>
      <w:r w:rsidR="00085319">
        <w:rPr>
          <w:rStyle w:val="Normal0"/>
          <w:kern w:val="2"/>
        </w:rPr>
        <w:fldChar w:fldCharType="begin"/>
      </w:r>
      <w:r w:rsidR="00085319">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085319">
        <w:rPr>
          <w:rStyle w:val="Normal0"/>
          <w:kern w:val="2"/>
        </w:rPr>
        <w:fldChar w:fldCharType="separate"/>
      </w:r>
      <w:r w:rsidR="00085319">
        <w:rPr>
          <w:rStyle w:val="Normal0"/>
          <w:noProof/>
          <w:kern w:val="2"/>
        </w:rPr>
        <w:t>[4]</w:t>
      </w:r>
      <w:r w:rsidR="00085319">
        <w:rPr>
          <w:rStyle w:val="Normal0"/>
          <w:kern w:val="2"/>
        </w:rPr>
        <w:fldChar w:fldCharType="end"/>
      </w:r>
      <w:r w:rsidR="004F3F30">
        <w:rPr>
          <w:rStyle w:val="Normal0"/>
          <w:kern w:val="2"/>
        </w:rPr>
        <w:t xml:space="preserve"> </w:t>
      </w:r>
      <w:r w:rsidR="00085319">
        <w:rPr>
          <w:rStyle w:val="Normal0"/>
          <w:kern w:val="2"/>
        </w:rPr>
        <w:t xml:space="preserve">can be useful for our problem. </w:t>
      </w:r>
    </w:p>
    <w:p w14:paraId="58BFF753" w14:textId="4C979D32" w:rsidR="00C702C9" w:rsidRDefault="00F97FB6" w:rsidP="004F3F30">
      <w:pPr>
        <w:pStyle w:val="14"/>
        <w:spacing w:line="240" w:lineRule="auto"/>
        <w:ind w:firstLine="90"/>
        <w:jc w:val="center"/>
        <w:rPr>
          <w:noProof/>
          <w:kern w:val="2"/>
        </w:rPr>
      </w:pPr>
      <w:r>
        <w:rPr>
          <w:noProof/>
          <w:kern w:val="2"/>
        </w:rPr>
        <w:drawing>
          <wp:inline distT="0" distB="0" distL="0" distR="0" wp14:anchorId="6F7655FC" wp14:editId="4AC9644E">
            <wp:extent cx="2549641" cy="1328600"/>
            <wp:effectExtent l="0" t="0" r="3175" b="5080"/>
            <wp:docPr id="1312545413"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545413" name="Picture 7" descr="A screenshot of a graph&#10;&#10;Description automatically generated"/>
                    <pic:cNvPicPr/>
                  </pic:nvPicPr>
                  <pic:blipFill rotWithShape="1">
                    <a:blip r:embed="rId15" cstate="print">
                      <a:extLst>
                        <a:ext uri="{28A0092B-C50C-407E-A947-70E740481C1C}">
                          <a14:useLocalDpi xmlns:a14="http://schemas.microsoft.com/office/drawing/2010/main" val="0"/>
                        </a:ext>
                      </a:extLst>
                    </a:blip>
                    <a:srcRect t="4357" b="4462"/>
                    <a:stretch/>
                  </pic:blipFill>
                  <pic:spPr bwMode="auto">
                    <a:xfrm>
                      <a:off x="0" y="0"/>
                      <a:ext cx="2607944" cy="1358981"/>
                    </a:xfrm>
                    <a:prstGeom prst="rect">
                      <a:avLst/>
                    </a:prstGeom>
                    <a:ln>
                      <a:noFill/>
                    </a:ln>
                    <a:extLst>
                      <a:ext uri="{53640926-AAD7-44D8-BBD7-CCE9431645EC}">
                        <a14:shadowObscured xmlns:a14="http://schemas.microsoft.com/office/drawing/2010/main"/>
                      </a:ext>
                    </a:extLst>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2C07737D" w14:textId="77777777" w:rsidR="000061A6" w:rsidRPr="009150B5" w:rsidRDefault="000061A6" w:rsidP="006B7E75">
      <w:pPr>
        <w:pStyle w:val="SubsctionHeading2"/>
        <w:rPr>
          <w:rStyle w:val="Normal0"/>
          <w:kern w:val="2"/>
        </w:rPr>
      </w:pPr>
    </w:p>
    <w:p w14:paraId="60863878" w14:textId="08CF5546" w:rsidR="002D47A5" w:rsidRPr="009150B5" w:rsidRDefault="00ED7A04" w:rsidP="000061A6">
      <w:pPr>
        <w:pStyle w:val="SubsctionHeading2"/>
        <w:rPr>
          <w:kern w:val="2"/>
          <w:sz w:val="22"/>
          <w:szCs w:val="22"/>
        </w:rPr>
      </w:pPr>
      <w:proofErr w:type="gramStart"/>
      <w:r>
        <w:rPr>
          <w:kern w:val="2"/>
          <w:sz w:val="22"/>
          <w:szCs w:val="22"/>
        </w:rPr>
        <w:t>4</w:t>
      </w:r>
      <w:r w:rsidR="000061A6" w:rsidRPr="009150B5">
        <w:rPr>
          <w:kern w:val="2"/>
          <w:sz w:val="22"/>
          <w:szCs w:val="22"/>
        </w:rPr>
        <w:t xml:space="preserve">  </w:t>
      </w:r>
      <w:r w:rsidR="00BD2813" w:rsidRPr="009150B5">
        <w:rPr>
          <w:rStyle w:val="SectionHeading-20"/>
          <w:szCs w:val="22"/>
        </w:rPr>
        <w:t>Conclusions</w:t>
      </w:r>
      <w:proofErr w:type="gramEnd"/>
    </w:p>
    <w:p w14:paraId="14A604B1" w14:textId="0AC7728C"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t>
      </w:r>
      <w:r w:rsidR="0079624B">
        <w:rPr>
          <w:kern w:val="2"/>
        </w:rPr>
        <w:t xml:space="preserve">We choose to </w:t>
      </w:r>
      <w:r w:rsidR="0079624B" w:rsidRPr="00CE6997">
        <w:rPr>
          <w:kern w:val="2"/>
        </w:rPr>
        <w:t>quantify the risk through the coefficient of variance (</w:t>
      </w:r>
      <w:proofErr w:type="spellStart"/>
      <w:r w:rsidR="0079624B" w:rsidRPr="00CE6997">
        <w:rPr>
          <w:kern w:val="2"/>
        </w:rPr>
        <w:t>CoV</w:t>
      </w:r>
      <w:proofErr w:type="spellEnd"/>
      <w:r w:rsidR="0079624B" w:rsidRPr="00CE6997">
        <w:rPr>
          <w:kern w:val="2"/>
        </w:rPr>
        <w:t xml:space="preserve">) </w:t>
      </w:r>
      <w:r w:rsidR="00C06BCB">
        <w:rPr>
          <w:kern w:val="2"/>
        </w:rPr>
        <w:t>which is observed to be 6.3 and 1.3,</w:t>
      </w:r>
      <w:r w:rsidR="0079624B" w:rsidRPr="00CE6997">
        <w:rPr>
          <w:kern w:val="2"/>
        </w:rPr>
        <w:t xml:space="preserve"> under baseline and SAA</w:t>
      </w:r>
      <w:r w:rsidR="00DA3754" w:rsidRPr="00CE6997">
        <w:rPr>
          <w:kern w:val="2"/>
        </w:rPr>
        <w:t>-PPO</w:t>
      </w:r>
      <w:r w:rsidR="0079624B" w:rsidRPr="00CE6997">
        <w:rPr>
          <w:kern w:val="2"/>
        </w:rPr>
        <w:t>. This demonstrate that there is a substantial reduction in risk after implementation of SAA</w:t>
      </w:r>
      <w:r w:rsidR="00DA3754" w:rsidRPr="00CE6997">
        <w:rPr>
          <w:kern w:val="2"/>
        </w:rPr>
        <w:t>-PPO</w:t>
      </w:r>
      <w:r w:rsidR="0079624B" w:rsidRPr="00CE6997">
        <w:rPr>
          <w:kern w:val="2"/>
        </w:rPr>
        <w:t xml:space="preserve">. </w:t>
      </w:r>
      <w:r w:rsidR="00CD475F" w:rsidRPr="00CE6997">
        <w:t xml:space="preserve">We also applied our </w:t>
      </w:r>
      <w:r w:rsidR="00336080" w:rsidRPr="00CE6997">
        <w:t>d</w:t>
      </w:r>
      <w:r w:rsidR="00CD475F" w:rsidRPr="00CE6997">
        <w:t>eterministic model in one instance of actual data</w:t>
      </w:r>
      <w:r w:rsidR="00336080" w:rsidRPr="00CE6997">
        <w:t xml:space="preserve"> and the result</w:t>
      </w:r>
      <w:r w:rsidR="00CD475F" w:rsidRPr="00CE6997">
        <w:t xml:space="preserve"> shows </w:t>
      </w:r>
      <w:r w:rsidR="000E0ECA" w:rsidRPr="00CE6997">
        <w:t>2</w:t>
      </w:r>
      <w:r w:rsidR="00CD475F" w:rsidRPr="00CE6997">
        <w:t>4.8% reduction</w:t>
      </w:r>
      <w:r w:rsidR="00336080" w:rsidRPr="00CE6997">
        <w:t xml:space="preserve"> in operating cost</w:t>
      </w:r>
      <w:r w:rsidR="00CD475F" w:rsidRPr="00CE6997">
        <w:t xml:space="preserve">. </w:t>
      </w:r>
      <w:r w:rsidR="00085319" w:rsidRPr="00CE6997">
        <w:t>For a thorough evaluation, we analyzed 100 instances of demand samples</w:t>
      </w:r>
      <w:r w:rsidR="00336080" w:rsidRPr="00CE6997">
        <w:rPr>
          <w:kern w:val="2"/>
        </w:rPr>
        <w:t xml:space="preserve"> generated with same mean and standard deviation of the actual data from a </w:t>
      </w:r>
      <w:r w:rsidR="00336080" w:rsidRPr="00CE6997">
        <w:t xml:space="preserve">PID device solutions BD. The exhaustive evaluation </w:t>
      </w:r>
      <w:r w:rsidR="00336080" w:rsidRPr="00CE6997">
        <w:rPr>
          <w:kern w:val="2"/>
        </w:rPr>
        <w:t xml:space="preserve">demonstrated that the proposed strategy achieves 43.3% improvement over the existing strategy. </w:t>
      </w:r>
      <w:r w:rsidR="00336080" w:rsidRPr="00CE6997">
        <w:t xml:space="preserve">To accurately calculate cost savings, it is essential to consider the actual storage costs and the risks associated with backlogs. </w:t>
      </w:r>
      <w:r w:rsidR="008F0C78" w:rsidRPr="00CE6997">
        <w:rPr>
          <w:kern w:val="2"/>
        </w:rPr>
        <w:t xml:space="preserve">This project is a steppingstone towards the broader theme of supply chain digitalization </w:t>
      </w:r>
      <w:r w:rsidR="0079624B" w:rsidRPr="00CE6997">
        <w:rPr>
          <w:kern w:val="2"/>
        </w:rPr>
        <w:t>initiative,</w:t>
      </w:r>
      <w:r w:rsidR="00E76447" w:rsidRPr="00CE6997">
        <w:rPr>
          <w:kern w:val="2"/>
        </w:rPr>
        <w:t xml:space="preserve"> and we discuss the technology roadmap that leverages advanced variants of distributionally robust optimization. </w:t>
      </w:r>
      <w:r w:rsidR="0079624B" w:rsidRPr="00CE6997">
        <w:rPr>
          <w:kern w:val="2"/>
        </w:rPr>
        <w:t xml:space="preserve">We hope this will serve as an incredibly valuable strategy for procurement </w:t>
      </w:r>
      <w:r w:rsidR="0079624B">
        <w:rPr>
          <w:kern w:val="2"/>
        </w:rPr>
        <w:t>management augmenting in term</w:t>
      </w:r>
      <w:r w:rsidR="00520E64">
        <w:rPr>
          <w:kern w:val="2"/>
        </w:rPr>
        <w:t>s</w:t>
      </w:r>
      <w:r w:rsidR="0079624B">
        <w:rPr>
          <w:kern w:val="2"/>
        </w:rPr>
        <w:t xml:space="preserve"> of cost reduction with adequate control of operational risk.</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08CB4822" w14:textId="77777777" w:rsidR="00896B9A" w:rsidRPr="00896B9A" w:rsidRDefault="00F24412" w:rsidP="00896B9A">
      <w:pPr>
        <w:pStyle w:val="EndNoteBibliography"/>
        <w:ind w:left="500" w:hanging="500"/>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00896B9A" w:rsidRPr="00896B9A">
        <w:rPr>
          <w:noProof/>
        </w:rPr>
        <w:t>[1]</w:t>
      </w:r>
      <w:r w:rsidR="00896B9A" w:rsidRPr="00896B9A">
        <w:rPr>
          <w:noProof/>
        </w:rPr>
        <w:tab/>
        <w:t xml:space="preserve">S. Boyd and L. Vandenberghe, </w:t>
      </w:r>
      <w:r w:rsidR="00896B9A" w:rsidRPr="00896B9A">
        <w:rPr>
          <w:i/>
          <w:noProof/>
        </w:rPr>
        <w:t>Convex optimization</w:t>
      </w:r>
      <w:r w:rsidR="00896B9A" w:rsidRPr="00896B9A">
        <w:rPr>
          <w:noProof/>
        </w:rPr>
        <w:t>. Cambridge university press, 2004.</w:t>
      </w:r>
    </w:p>
    <w:p w14:paraId="2B9DAD66" w14:textId="77777777" w:rsidR="00896B9A" w:rsidRPr="00896B9A" w:rsidRDefault="00896B9A" w:rsidP="00896B9A">
      <w:pPr>
        <w:pStyle w:val="EndNoteBibliography"/>
        <w:ind w:left="500" w:hanging="500"/>
        <w:rPr>
          <w:noProof/>
        </w:rPr>
      </w:pPr>
      <w:r w:rsidRPr="00896B9A">
        <w:rPr>
          <w:noProof/>
        </w:rPr>
        <w:t>[2]</w:t>
      </w:r>
      <w:r w:rsidRPr="00896B9A">
        <w:rPr>
          <w:noProof/>
        </w:rPr>
        <w:tab/>
        <w:t xml:space="preserve">D. Paul, C. Wijaya, S. Yamaura, K. Miura, and Y. Tajika, "Markov Chain Based Explainable Pattern Forecasting," in </w:t>
      </w:r>
      <w:r w:rsidRPr="00896B9A">
        <w:rPr>
          <w:i/>
          <w:noProof/>
        </w:rPr>
        <w:t>Conference of the IEEE Industrial Electronics Society</w:t>
      </w:r>
      <w:r w:rsidRPr="00896B9A">
        <w:rPr>
          <w:noProof/>
        </w:rPr>
        <w:t xml:space="preserve">, 2023, pp. 1-7. </w:t>
      </w:r>
    </w:p>
    <w:p w14:paraId="57E5E0CF" w14:textId="77777777" w:rsidR="00896B9A" w:rsidRPr="00896B9A" w:rsidRDefault="00896B9A" w:rsidP="00896B9A">
      <w:pPr>
        <w:pStyle w:val="EndNoteBibliography"/>
        <w:ind w:left="500" w:hanging="500"/>
        <w:rPr>
          <w:noProof/>
        </w:rPr>
      </w:pPr>
      <w:r w:rsidRPr="00896B9A">
        <w:rPr>
          <w:noProof/>
        </w:rPr>
        <w:t>[3]</w:t>
      </w:r>
      <w:r w:rsidRPr="00896B9A">
        <w:rPr>
          <w:noProof/>
        </w:rPr>
        <w:tab/>
        <w:t xml:space="preserve">S. Kim, R. Pasupathy, and S. G. Henderson, "A guide to sample average approximation," </w:t>
      </w:r>
      <w:r w:rsidRPr="00896B9A">
        <w:rPr>
          <w:i/>
          <w:noProof/>
        </w:rPr>
        <w:t xml:space="preserve">Handbook of simulation optimization, </w:t>
      </w:r>
      <w:r w:rsidRPr="00896B9A">
        <w:rPr>
          <w:noProof/>
        </w:rPr>
        <w:t>pp. 207-243, 2015.</w:t>
      </w:r>
    </w:p>
    <w:p w14:paraId="17545541" w14:textId="0533C5DC" w:rsidR="00BC37D0" w:rsidRDefault="00896B9A" w:rsidP="00896B9A">
      <w:pPr>
        <w:pStyle w:val="EndNoteBibliography"/>
        <w:ind w:left="500" w:hanging="500"/>
        <w:rPr>
          <w:rFonts w:ascii="Yu Mincho" w:eastAsia="Yu Mincho" w:hAnsi="Yu Mincho" w:cstheme="majorHAnsi"/>
        </w:rPr>
      </w:pPr>
      <w:r w:rsidRPr="00896B9A">
        <w:rPr>
          <w:noProof/>
        </w:rPr>
        <w:t>[4]</w:t>
      </w:r>
      <w:r w:rsidRPr="00896B9A">
        <w:rPr>
          <w:noProof/>
        </w:rPr>
        <w:tab/>
        <w:t xml:space="preserve">C. S. Pun, T. Wang, and Z. Yan, "Data-Driven Distributionally Robust CVaR Portfolio Optimization Under A Regime-Switching Ambiguity Set," </w:t>
      </w:r>
      <w:r w:rsidRPr="00896B9A">
        <w:rPr>
          <w:i/>
          <w:noProof/>
        </w:rPr>
        <w:t xml:space="preserve">Manufacturing &amp; Service Operations Management, </w:t>
      </w:r>
      <w:r w:rsidRPr="00896B9A">
        <w:rPr>
          <w:noProof/>
        </w:rPr>
        <w:t>vol. 25, no. 5, pp. 1779-1795, 2023.</w:t>
      </w:r>
      <w:r w:rsidR="00F24412">
        <w:rPr>
          <w:rFonts w:ascii="Yu Mincho" w:eastAsia="Yu Mincho" w:hAnsi="Yu Mincho" w:cstheme="majorHAnsi"/>
        </w:rPr>
        <w:fldChar w:fldCharType="end"/>
      </w:r>
    </w:p>
    <w:sectPr w:rsidR="00BC37D0" w:rsidSect="00520E64">
      <w:headerReference w:type="even" r:id="rId16"/>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229BB" w14:textId="77777777" w:rsidR="00FB447E" w:rsidRDefault="00FB447E">
      <w:r>
        <w:separator/>
      </w:r>
    </w:p>
  </w:endnote>
  <w:endnote w:type="continuationSeparator" w:id="0">
    <w:p w14:paraId="72922D26" w14:textId="77777777" w:rsidR="00FB447E" w:rsidRDefault="00FB4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D3AF9" w14:textId="77777777" w:rsidR="00FB447E" w:rsidRDefault="00FB447E">
      <w:r>
        <w:separator/>
      </w:r>
    </w:p>
  </w:footnote>
  <w:footnote w:type="continuationSeparator" w:id="0">
    <w:p w14:paraId="6EB72DF0" w14:textId="77777777" w:rsidR="00FB447E" w:rsidRDefault="00FB4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7"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peU+LgIAAFQEAAAOAAAAZHJzL2Uyb0RvYy54bWysVN1v2jAQf5+0/8HyewlQKDQiVIyKaRJq&#13;&#10;K9Gpz8axSSTH59mGhP31Ozvho92epr44d77zffx+d5k9NJUiB2FdCTqjg16fEqE55KXeZfTn6+pm&#13;&#10;SonzTOdMgRYZPQpHH+Zfv8xqk4ohFKByYQkG0S6tTUYL702aJI4XomKuB0ZoNEqwFfOo2l2SW1Zj&#13;&#10;9Eolw37/LqnB5sYCF87h7WNrpPMYX0rB/bOUTniiMoq1+XjaeG7DmcxnLN1ZZoqSd2Ww/6iiYqXG&#13;&#10;pOdQj8wzsrflX6GqkltwIH2PQ5WAlCUXsQfsZtD/0M2mYEbEXhAcZ84wuc8Ly58OG/NiiW++QYME&#13;&#10;BkBq41KHl6GfRtoqfLFSgnaE8HiGTTSe8PDofjq+nY4o4WgbjqaTScQ1ubw21vnvAioShIxapCWi&#13;&#10;xQ5r5zEjup5cQjIHqsxXpVJRCaMglsqSA0MSlY814ot3XkqTOqN3t+N+DKwhPG8jK40JLj0FyTfb&#13;&#10;pmt0C/kR+7fQjoYzfFVikWvm/AuzOAvYMs63f8ZDKsAk0EmUFGB//+s++CNFaKWkxtnKqPu1Z1ZQ&#13;&#10;on5oJO9+MBqFYYzKaDwZomKvLdtri95XS8DOB7hJhkcx+Ht1EqWF6g3XYBGyoolpjrkz6k/i0rcT&#13;&#10;j2vExWIRnXD8DPNrvTE8hA5IBwpemzdmTceTR4af4DSFLP1AV+sbXmpY7D3IMnIZAG5R7XDH0Y0U&#13;&#10;d2sWduNaj16Xn8H8DwAAAP//AwBQSwMEFAAGAAgAAAAhAEY20hHjAAAADQEAAA8AAABkcnMvZG93&#13;&#10;bnJldi54bWxMj01PhDAQhu8m/odmTLwYtygCylI2xs/Em4sf8dalIxDplNAu4L93POllksmTeed9&#13;&#10;is1iezHh6DtHCs5WEQik2pmOGgUv1f3pJQgfNBndO0IF3+hhUx4eFDo3bqZnnLahERxCPtcK2hCG&#13;&#10;XEpft2i1X7kBidmnG60OvI6NNKOeOdz28jyKUml1R/yh1QPetFh/bfdWwcdJ8/7kl4fXOU7i4e5x&#13;&#10;qrI3Uyl1fLTcrnlcr0EEXMLfBfw6cH8oudjO7cl40StIk5iFAoMEBPOrNMlA7BRcRBnIspD/Lcof&#13;&#10;AAAA//8DAFBLAQItABQABgAIAAAAIQC2gziS/gAAAOEBAAATAAAAAAAAAAAAAAAAAAAAAABbQ29u&#13;&#10;dGVudF9UeXBlc10ueG1sUEsBAi0AFAAGAAgAAAAhADj9If/WAAAAlAEAAAsAAAAAAAAAAAAAAAAA&#13;&#10;LwEAAF9yZWxzLy5yZWxzUEsBAi0AFAAGAAgAAAAhAOul5T4uAgAAVAQAAA4AAAAAAAAAAAAAAAAA&#13;&#10;LgIAAGRycy9lMm9Eb2MueG1sUEsBAi0AFAAGAAgAAAAhAEY20hHjAAAADQEAAA8AAAAAAAAAAAAA&#13;&#10;AAAAiAQAAGRycy9kb3ducmV2LnhtbFBLBQYAAAAABAAEAPMAAACYBQAAAAA=&#13;&#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8&lt;/FontSize&gt;&lt;ReflistTitle&gt;&lt;/ReflistTitle&gt;&lt;StartingRefnum&gt;1&lt;/StartingRefnum&gt;&lt;FirstLineIndent&gt;0&lt;/FirstLineIndent&gt;&lt;HangingIndent&gt;51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6&lt;/item&gt;&lt;item&gt;10&lt;/item&gt;&lt;/record-ids&gt;&lt;/item&gt;&lt;/Libraries&gt;"/>
    <w:docVar w:name="EN.UseJSCitationFormat" w:val="False"/>
  </w:docVars>
  <w:rsids>
    <w:rsidRoot w:val="000C2207"/>
    <w:rsid w:val="00000726"/>
    <w:rsid w:val="00003709"/>
    <w:rsid w:val="000061A6"/>
    <w:rsid w:val="0001067B"/>
    <w:rsid w:val="00016FFC"/>
    <w:rsid w:val="0002175B"/>
    <w:rsid w:val="0002241E"/>
    <w:rsid w:val="00022586"/>
    <w:rsid w:val="000271FD"/>
    <w:rsid w:val="00031B21"/>
    <w:rsid w:val="00033F16"/>
    <w:rsid w:val="00034F56"/>
    <w:rsid w:val="00043FBC"/>
    <w:rsid w:val="00046EFD"/>
    <w:rsid w:val="0005244E"/>
    <w:rsid w:val="00053C1A"/>
    <w:rsid w:val="00054552"/>
    <w:rsid w:val="00066243"/>
    <w:rsid w:val="00070327"/>
    <w:rsid w:val="000732DC"/>
    <w:rsid w:val="00082F4F"/>
    <w:rsid w:val="00084FD9"/>
    <w:rsid w:val="00085319"/>
    <w:rsid w:val="0008607A"/>
    <w:rsid w:val="00086747"/>
    <w:rsid w:val="00094DAC"/>
    <w:rsid w:val="00097C14"/>
    <w:rsid w:val="000A51B3"/>
    <w:rsid w:val="000B5A38"/>
    <w:rsid w:val="000C2207"/>
    <w:rsid w:val="000C47B4"/>
    <w:rsid w:val="000D182F"/>
    <w:rsid w:val="000D5F5D"/>
    <w:rsid w:val="000E0ECA"/>
    <w:rsid w:val="000E4770"/>
    <w:rsid w:val="000F7F82"/>
    <w:rsid w:val="00117407"/>
    <w:rsid w:val="001552B5"/>
    <w:rsid w:val="001557E7"/>
    <w:rsid w:val="00156C70"/>
    <w:rsid w:val="001640B4"/>
    <w:rsid w:val="00164718"/>
    <w:rsid w:val="00171E9A"/>
    <w:rsid w:val="00173851"/>
    <w:rsid w:val="00173974"/>
    <w:rsid w:val="00176C79"/>
    <w:rsid w:val="00186B6F"/>
    <w:rsid w:val="00187E0B"/>
    <w:rsid w:val="0019484F"/>
    <w:rsid w:val="00197FC5"/>
    <w:rsid w:val="001A1B9B"/>
    <w:rsid w:val="001A3B22"/>
    <w:rsid w:val="001B7EE8"/>
    <w:rsid w:val="001C090B"/>
    <w:rsid w:val="001C766B"/>
    <w:rsid w:val="001E52CE"/>
    <w:rsid w:val="001F17B0"/>
    <w:rsid w:val="001F41B7"/>
    <w:rsid w:val="001F459D"/>
    <w:rsid w:val="00200CD6"/>
    <w:rsid w:val="00201A4A"/>
    <w:rsid w:val="002024E4"/>
    <w:rsid w:val="002073CF"/>
    <w:rsid w:val="00214705"/>
    <w:rsid w:val="0022267D"/>
    <w:rsid w:val="00225F03"/>
    <w:rsid w:val="00233900"/>
    <w:rsid w:val="00255301"/>
    <w:rsid w:val="00265A58"/>
    <w:rsid w:val="00266694"/>
    <w:rsid w:val="0027529F"/>
    <w:rsid w:val="00275721"/>
    <w:rsid w:val="00283554"/>
    <w:rsid w:val="00283921"/>
    <w:rsid w:val="0029098E"/>
    <w:rsid w:val="002953BB"/>
    <w:rsid w:val="002A15BE"/>
    <w:rsid w:val="002A68DD"/>
    <w:rsid w:val="002B6245"/>
    <w:rsid w:val="002C705B"/>
    <w:rsid w:val="002D2522"/>
    <w:rsid w:val="002D47A5"/>
    <w:rsid w:val="002D51B6"/>
    <w:rsid w:val="002D6DC3"/>
    <w:rsid w:val="002E1284"/>
    <w:rsid w:val="002E1335"/>
    <w:rsid w:val="002E5BDC"/>
    <w:rsid w:val="002E64D1"/>
    <w:rsid w:val="002F2811"/>
    <w:rsid w:val="002F6B83"/>
    <w:rsid w:val="002F76B1"/>
    <w:rsid w:val="0030545D"/>
    <w:rsid w:val="003109B9"/>
    <w:rsid w:val="00313FE9"/>
    <w:rsid w:val="003168FC"/>
    <w:rsid w:val="00321ECA"/>
    <w:rsid w:val="003241E0"/>
    <w:rsid w:val="00326AD1"/>
    <w:rsid w:val="00327B00"/>
    <w:rsid w:val="00336080"/>
    <w:rsid w:val="0034561C"/>
    <w:rsid w:val="003540FD"/>
    <w:rsid w:val="003554D0"/>
    <w:rsid w:val="00360C50"/>
    <w:rsid w:val="00361E48"/>
    <w:rsid w:val="00363414"/>
    <w:rsid w:val="00365D03"/>
    <w:rsid w:val="00366E5F"/>
    <w:rsid w:val="00374E0B"/>
    <w:rsid w:val="0038402A"/>
    <w:rsid w:val="003865C0"/>
    <w:rsid w:val="00386700"/>
    <w:rsid w:val="00392E2D"/>
    <w:rsid w:val="00393B36"/>
    <w:rsid w:val="00396389"/>
    <w:rsid w:val="00397BCE"/>
    <w:rsid w:val="003B17D5"/>
    <w:rsid w:val="003B2324"/>
    <w:rsid w:val="003B575B"/>
    <w:rsid w:val="003B65DC"/>
    <w:rsid w:val="003B79C0"/>
    <w:rsid w:val="003C07D0"/>
    <w:rsid w:val="003C41D4"/>
    <w:rsid w:val="003D1687"/>
    <w:rsid w:val="003D79F8"/>
    <w:rsid w:val="003E2E8D"/>
    <w:rsid w:val="003E36FD"/>
    <w:rsid w:val="003E3E58"/>
    <w:rsid w:val="003E4504"/>
    <w:rsid w:val="003E4D0E"/>
    <w:rsid w:val="003E5B3D"/>
    <w:rsid w:val="003E74EF"/>
    <w:rsid w:val="003F1D08"/>
    <w:rsid w:val="00402B51"/>
    <w:rsid w:val="004047FF"/>
    <w:rsid w:val="0041329C"/>
    <w:rsid w:val="00432886"/>
    <w:rsid w:val="004429C8"/>
    <w:rsid w:val="004461CF"/>
    <w:rsid w:val="00451382"/>
    <w:rsid w:val="004638C2"/>
    <w:rsid w:val="004741E7"/>
    <w:rsid w:val="00475DEF"/>
    <w:rsid w:val="00480D20"/>
    <w:rsid w:val="0048150A"/>
    <w:rsid w:val="00491462"/>
    <w:rsid w:val="004949DF"/>
    <w:rsid w:val="004A3244"/>
    <w:rsid w:val="004A5E5A"/>
    <w:rsid w:val="004A6F94"/>
    <w:rsid w:val="004B3F7C"/>
    <w:rsid w:val="004B6C7A"/>
    <w:rsid w:val="004C185E"/>
    <w:rsid w:val="004C1AD5"/>
    <w:rsid w:val="004C1B7F"/>
    <w:rsid w:val="004C219F"/>
    <w:rsid w:val="004C45AE"/>
    <w:rsid w:val="004D0D6D"/>
    <w:rsid w:val="004D4870"/>
    <w:rsid w:val="004D49FA"/>
    <w:rsid w:val="004D72DF"/>
    <w:rsid w:val="004E1EF2"/>
    <w:rsid w:val="004F10CE"/>
    <w:rsid w:val="004F20B9"/>
    <w:rsid w:val="004F3F30"/>
    <w:rsid w:val="004F4CFB"/>
    <w:rsid w:val="00500206"/>
    <w:rsid w:val="005037DD"/>
    <w:rsid w:val="0051387A"/>
    <w:rsid w:val="00515840"/>
    <w:rsid w:val="00516935"/>
    <w:rsid w:val="005208A7"/>
    <w:rsid w:val="00520E64"/>
    <w:rsid w:val="00521425"/>
    <w:rsid w:val="0052704A"/>
    <w:rsid w:val="00532111"/>
    <w:rsid w:val="005335AD"/>
    <w:rsid w:val="00554F30"/>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4138"/>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A7D76"/>
    <w:rsid w:val="006B5029"/>
    <w:rsid w:val="006B6320"/>
    <w:rsid w:val="006B7E75"/>
    <w:rsid w:val="006C178E"/>
    <w:rsid w:val="006C2619"/>
    <w:rsid w:val="006C2E19"/>
    <w:rsid w:val="006C75B0"/>
    <w:rsid w:val="006C7F03"/>
    <w:rsid w:val="006D1C5F"/>
    <w:rsid w:val="006D43A3"/>
    <w:rsid w:val="006D659B"/>
    <w:rsid w:val="006E38DA"/>
    <w:rsid w:val="006F3F67"/>
    <w:rsid w:val="006F5961"/>
    <w:rsid w:val="0070337A"/>
    <w:rsid w:val="00704528"/>
    <w:rsid w:val="007155D1"/>
    <w:rsid w:val="00715B44"/>
    <w:rsid w:val="00716F83"/>
    <w:rsid w:val="00722B1A"/>
    <w:rsid w:val="00724BC7"/>
    <w:rsid w:val="00726FE7"/>
    <w:rsid w:val="00730C48"/>
    <w:rsid w:val="00730DBD"/>
    <w:rsid w:val="0073116A"/>
    <w:rsid w:val="00732364"/>
    <w:rsid w:val="00733E60"/>
    <w:rsid w:val="007359C4"/>
    <w:rsid w:val="00750FD2"/>
    <w:rsid w:val="0076228C"/>
    <w:rsid w:val="00764DE1"/>
    <w:rsid w:val="00765DCC"/>
    <w:rsid w:val="0077501E"/>
    <w:rsid w:val="00781E78"/>
    <w:rsid w:val="0079624B"/>
    <w:rsid w:val="007A1AF0"/>
    <w:rsid w:val="007A31F7"/>
    <w:rsid w:val="007A37C6"/>
    <w:rsid w:val="007A5283"/>
    <w:rsid w:val="007B0919"/>
    <w:rsid w:val="007B5BA1"/>
    <w:rsid w:val="007B7228"/>
    <w:rsid w:val="007C17C9"/>
    <w:rsid w:val="007C4E93"/>
    <w:rsid w:val="007C5C9B"/>
    <w:rsid w:val="007C6458"/>
    <w:rsid w:val="007D1D93"/>
    <w:rsid w:val="007E16C1"/>
    <w:rsid w:val="007E2152"/>
    <w:rsid w:val="007E6B18"/>
    <w:rsid w:val="007F3740"/>
    <w:rsid w:val="007F3B36"/>
    <w:rsid w:val="007F539F"/>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67173"/>
    <w:rsid w:val="00871CB8"/>
    <w:rsid w:val="00875233"/>
    <w:rsid w:val="00882AB7"/>
    <w:rsid w:val="00886698"/>
    <w:rsid w:val="0089064A"/>
    <w:rsid w:val="00890D1D"/>
    <w:rsid w:val="00896B9A"/>
    <w:rsid w:val="008A1E02"/>
    <w:rsid w:val="008A4007"/>
    <w:rsid w:val="008A6D93"/>
    <w:rsid w:val="008B29EA"/>
    <w:rsid w:val="008C6AD6"/>
    <w:rsid w:val="008C767E"/>
    <w:rsid w:val="008D2012"/>
    <w:rsid w:val="008D7075"/>
    <w:rsid w:val="008E30BC"/>
    <w:rsid w:val="008F0C78"/>
    <w:rsid w:val="008F72F0"/>
    <w:rsid w:val="00901D82"/>
    <w:rsid w:val="00903DA0"/>
    <w:rsid w:val="0090414B"/>
    <w:rsid w:val="00913A63"/>
    <w:rsid w:val="00913D75"/>
    <w:rsid w:val="00913F3D"/>
    <w:rsid w:val="009150B5"/>
    <w:rsid w:val="0092618F"/>
    <w:rsid w:val="00940063"/>
    <w:rsid w:val="00944CD3"/>
    <w:rsid w:val="00946125"/>
    <w:rsid w:val="00951DDF"/>
    <w:rsid w:val="0096028E"/>
    <w:rsid w:val="0096406E"/>
    <w:rsid w:val="0098036B"/>
    <w:rsid w:val="00982A7D"/>
    <w:rsid w:val="00982EDB"/>
    <w:rsid w:val="0099006E"/>
    <w:rsid w:val="00992E64"/>
    <w:rsid w:val="00995516"/>
    <w:rsid w:val="0099577E"/>
    <w:rsid w:val="009960A4"/>
    <w:rsid w:val="00996694"/>
    <w:rsid w:val="009A0605"/>
    <w:rsid w:val="009A1A90"/>
    <w:rsid w:val="009A24E7"/>
    <w:rsid w:val="009A3328"/>
    <w:rsid w:val="009B024D"/>
    <w:rsid w:val="009B3991"/>
    <w:rsid w:val="009B3C31"/>
    <w:rsid w:val="009C2A6E"/>
    <w:rsid w:val="009C3E80"/>
    <w:rsid w:val="009D0174"/>
    <w:rsid w:val="009D4298"/>
    <w:rsid w:val="009D5CD0"/>
    <w:rsid w:val="009D68E2"/>
    <w:rsid w:val="009E1C87"/>
    <w:rsid w:val="009E2729"/>
    <w:rsid w:val="00A10BF3"/>
    <w:rsid w:val="00A1708B"/>
    <w:rsid w:val="00A1709C"/>
    <w:rsid w:val="00A239D1"/>
    <w:rsid w:val="00A24972"/>
    <w:rsid w:val="00A33CF2"/>
    <w:rsid w:val="00A5087F"/>
    <w:rsid w:val="00A52DF7"/>
    <w:rsid w:val="00A53559"/>
    <w:rsid w:val="00A5405F"/>
    <w:rsid w:val="00A54B9B"/>
    <w:rsid w:val="00A554EE"/>
    <w:rsid w:val="00A62D6B"/>
    <w:rsid w:val="00A64CD3"/>
    <w:rsid w:val="00A70411"/>
    <w:rsid w:val="00A704F6"/>
    <w:rsid w:val="00A70670"/>
    <w:rsid w:val="00A73C7E"/>
    <w:rsid w:val="00A7778B"/>
    <w:rsid w:val="00A77A5F"/>
    <w:rsid w:val="00A9219F"/>
    <w:rsid w:val="00A92A2B"/>
    <w:rsid w:val="00AA1835"/>
    <w:rsid w:val="00AB0D54"/>
    <w:rsid w:val="00AC5531"/>
    <w:rsid w:val="00AD08B9"/>
    <w:rsid w:val="00AD39A7"/>
    <w:rsid w:val="00AD3B52"/>
    <w:rsid w:val="00AD68DA"/>
    <w:rsid w:val="00AD7994"/>
    <w:rsid w:val="00AE4697"/>
    <w:rsid w:val="00AF160B"/>
    <w:rsid w:val="00B0245A"/>
    <w:rsid w:val="00B13E2C"/>
    <w:rsid w:val="00B25735"/>
    <w:rsid w:val="00B27E05"/>
    <w:rsid w:val="00B3738D"/>
    <w:rsid w:val="00B411E2"/>
    <w:rsid w:val="00B43EBB"/>
    <w:rsid w:val="00B447AE"/>
    <w:rsid w:val="00B51F13"/>
    <w:rsid w:val="00B52340"/>
    <w:rsid w:val="00B53BC8"/>
    <w:rsid w:val="00B5700E"/>
    <w:rsid w:val="00B613C9"/>
    <w:rsid w:val="00B63094"/>
    <w:rsid w:val="00B65AAF"/>
    <w:rsid w:val="00B72BD5"/>
    <w:rsid w:val="00B76AF6"/>
    <w:rsid w:val="00B76F8E"/>
    <w:rsid w:val="00B81FF6"/>
    <w:rsid w:val="00B90A60"/>
    <w:rsid w:val="00B913F2"/>
    <w:rsid w:val="00B92CEA"/>
    <w:rsid w:val="00B96E68"/>
    <w:rsid w:val="00BA1A8E"/>
    <w:rsid w:val="00BA2C03"/>
    <w:rsid w:val="00BA38E9"/>
    <w:rsid w:val="00BA4367"/>
    <w:rsid w:val="00BB6A52"/>
    <w:rsid w:val="00BB704F"/>
    <w:rsid w:val="00BB7CB9"/>
    <w:rsid w:val="00BC37D0"/>
    <w:rsid w:val="00BC6F50"/>
    <w:rsid w:val="00BC7A14"/>
    <w:rsid w:val="00BD15CC"/>
    <w:rsid w:val="00BD2813"/>
    <w:rsid w:val="00BF29A7"/>
    <w:rsid w:val="00BF450D"/>
    <w:rsid w:val="00BF4E16"/>
    <w:rsid w:val="00BF53BC"/>
    <w:rsid w:val="00C02C23"/>
    <w:rsid w:val="00C06B9B"/>
    <w:rsid w:val="00C06BCB"/>
    <w:rsid w:val="00C10B6B"/>
    <w:rsid w:val="00C14715"/>
    <w:rsid w:val="00C210DF"/>
    <w:rsid w:val="00C32CB5"/>
    <w:rsid w:val="00C350FB"/>
    <w:rsid w:val="00C3595F"/>
    <w:rsid w:val="00C4507C"/>
    <w:rsid w:val="00C54734"/>
    <w:rsid w:val="00C57D19"/>
    <w:rsid w:val="00C57DD2"/>
    <w:rsid w:val="00C61238"/>
    <w:rsid w:val="00C61F8B"/>
    <w:rsid w:val="00C62EAC"/>
    <w:rsid w:val="00C65578"/>
    <w:rsid w:val="00C66C95"/>
    <w:rsid w:val="00C702C9"/>
    <w:rsid w:val="00C718BE"/>
    <w:rsid w:val="00C72E3E"/>
    <w:rsid w:val="00C7401F"/>
    <w:rsid w:val="00C745EB"/>
    <w:rsid w:val="00C762C7"/>
    <w:rsid w:val="00C7632F"/>
    <w:rsid w:val="00C77384"/>
    <w:rsid w:val="00C77B18"/>
    <w:rsid w:val="00C973E4"/>
    <w:rsid w:val="00CA0357"/>
    <w:rsid w:val="00CA445D"/>
    <w:rsid w:val="00CA4639"/>
    <w:rsid w:val="00CA57DB"/>
    <w:rsid w:val="00CA5926"/>
    <w:rsid w:val="00CA5E8F"/>
    <w:rsid w:val="00CA657C"/>
    <w:rsid w:val="00CB2DAA"/>
    <w:rsid w:val="00CB7434"/>
    <w:rsid w:val="00CC0385"/>
    <w:rsid w:val="00CC34CC"/>
    <w:rsid w:val="00CC45DA"/>
    <w:rsid w:val="00CD475F"/>
    <w:rsid w:val="00CD4787"/>
    <w:rsid w:val="00CD484E"/>
    <w:rsid w:val="00CD4EA4"/>
    <w:rsid w:val="00CD587D"/>
    <w:rsid w:val="00CE6883"/>
    <w:rsid w:val="00CE6997"/>
    <w:rsid w:val="00CF22B7"/>
    <w:rsid w:val="00CF3F7F"/>
    <w:rsid w:val="00D027E2"/>
    <w:rsid w:val="00D06462"/>
    <w:rsid w:val="00D0691A"/>
    <w:rsid w:val="00D14C5D"/>
    <w:rsid w:val="00D23007"/>
    <w:rsid w:val="00D248AA"/>
    <w:rsid w:val="00D304BB"/>
    <w:rsid w:val="00D3099F"/>
    <w:rsid w:val="00D32025"/>
    <w:rsid w:val="00D3753C"/>
    <w:rsid w:val="00D446CC"/>
    <w:rsid w:val="00D450EE"/>
    <w:rsid w:val="00D50625"/>
    <w:rsid w:val="00D54240"/>
    <w:rsid w:val="00D55CC5"/>
    <w:rsid w:val="00D6046E"/>
    <w:rsid w:val="00D608B3"/>
    <w:rsid w:val="00D70866"/>
    <w:rsid w:val="00D81C0D"/>
    <w:rsid w:val="00D85062"/>
    <w:rsid w:val="00D921AC"/>
    <w:rsid w:val="00D948B9"/>
    <w:rsid w:val="00DA0458"/>
    <w:rsid w:val="00DA2ACA"/>
    <w:rsid w:val="00DA3754"/>
    <w:rsid w:val="00DA388A"/>
    <w:rsid w:val="00DA5491"/>
    <w:rsid w:val="00DB0E59"/>
    <w:rsid w:val="00DB78F0"/>
    <w:rsid w:val="00DC5CCA"/>
    <w:rsid w:val="00DD1294"/>
    <w:rsid w:val="00DD6F33"/>
    <w:rsid w:val="00DD7978"/>
    <w:rsid w:val="00DE3EEB"/>
    <w:rsid w:val="00DE477A"/>
    <w:rsid w:val="00DE6E81"/>
    <w:rsid w:val="00DE6E89"/>
    <w:rsid w:val="00DF29AA"/>
    <w:rsid w:val="00DF3A8A"/>
    <w:rsid w:val="00DF43D8"/>
    <w:rsid w:val="00E05101"/>
    <w:rsid w:val="00E05348"/>
    <w:rsid w:val="00E0535A"/>
    <w:rsid w:val="00E05478"/>
    <w:rsid w:val="00E07A3E"/>
    <w:rsid w:val="00E14531"/>
    <w:rsid w:val="00E1502E"/>
    <w:rsid w:val="00E272BC"/>
    <w:rsid w:val="00E3095F"/>
    <w:rsid w:val="00E32F65"/>
    <w:rsid w:val="00E330DB"/>
    <w:rsid w:val="00E422A6"/>
    <w:rsid w:val="00E45C19"/>
    <w:rsid w:val="00E5329D"/>
    <w:rsid w:val="00E5542C"/>
    <w:rsid w:val="00E55E4D"/>
    <w:rsid w:val="00E622A6"/>
    <w:rsid w:val="00E63DD5"/>
    <w:rsid w:val="00E6711F"/>
    <w:rsid w:val="00E75F8D"/>
    <w:rsid w:val="00E76447"/>
    <w:rsid w:val="00E845FE"/>
    <w:rsid w:val="00E84764"/>
    <w:rsid w:val="00E95EE5"/>
    <w:rsid w:val="00EA3767"/>
    <w:rsid w:val="00EA39EB"/>
    <w:rsid w:val="00EA4EED"/>
    <w:rsid w:val="00EB2F1D"/>
    <w:rsid w:val="00EB5831"/>
    <w:rsid w:val="00EC17BB"/>
    <w:rsid w:val="00EC6E61"/>
    <w:rsid w:val="00ED4E40"/>
    <w:rsid w:val="00ED7A04"/>
    <w:rsid w:val="00ED7DCB"/>
    <w:rsid w:val="00EE24E3"/>
    <w:rsid w:val="00EF39D0"/>
    <w:rsid w:val="00EF4DE5"/>
    <w:rsid w:val="00EF4FF6"/>
    <w:rsid w:val="00EF768B"/>
    <w:rsid w:val="00EF7DDA"/>
    <w:rsid w:val="00F0474A"/>
    <w:rsid w:val="00F06767"/>
    <w:rsid w:val="00F12FEE"/>
    <w:rsid w:val="00F150BF"/>
    <w:rsid w:val="00F23531"/>
    <w:rsid w:val="00F24412"/>
    <w:rsid w:val="00F26BBB"/>
    <w:rsid w:val="00F2718A"/>
    <w:rsid w:val="00F31480"/>
    <w:rsid w:val="00F375FF"/>
    <w:rsid w:val="00F419A0"/>
    <w:rsid w:val="00F41C27"/>
    <w:rsid w:val="00F45110"/>
    <w:rsid w:val="00F638C0"/>
    <w:rsid w:val="00F639AF"/>
    <w:rsid w:val="00F7305E"/>
    <w:rsid w:val="00F740A3"/>
    <w:rsid w:val="00F81FAF"/>
    <w:rsid w:val="00F926D2"/>
    <w:rsid w:val="00F949BE"/>
    <w:rsid w:val="00F97FB6"/>
    <w:rsid w:val="00FA0678"/>
    <w:rsid w:val="00FB0358"/>
    <w:rsid w:val="00FB083B"/>
    <w:rsid w:val="00FB447E"/>
    <w:rsid w:val="00FB4E90"/>
    <w:rsid w:val="00FB5EF3"/>
    <w:rsid w:val="00FB7203"/>
    <w:rsid w:val="00FC266B"/>
    <w:rsid w:val="00FD586E"/>
    <w:rsid w:val="00FD5CFA"/>
    <w:rsid w:val="00FD5D0A"/>
    <w:rsid w:val="00FD6E25"/>
    <w:rsid w:val="00FE0E87"/>
    <w:rsid w:val="00FE13DC"/>
    <w:rsid w:val="00FF100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6"/>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6"/>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6"/>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6"/>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 w:type="character" w:customStyle="1" w:styleId="15">
    <w:name w:val="表紙脚注1 (文字)"/>
    <w:basedOn w:val="a1"/>
    <w:link w:val="16"/>
    <w:locked/>
    <w:rsid w:val="00BA1A8E"/>
    <w:rPr>
      <w:rFonts w:ascii="Yu Mincho" w:eastAsia="Yu Mincho" w:hAnsi="Yu Mincho" w:cs="MS Mincho"/>
      <w:sz w:val="14"/>
      <w:szCs w:val="16"/>
      <w:lang w:val="en-US" w:eastAsia="ja-JP" w:bidi="ar-SA"/>
    </w:rPr>
  </w:style>
  <w:style w:type="paragraph" w:customStyle="1" w:styleId="16">
    <w:name w:val="表紙脚注1"/>
    <w:basedOn w:val="a0"/>
    <w:link w:val="15"/>
    <w:qFormat/>
    <w:rsid w:val="00BA1A8E"/>
    <w:rPr>
      <w:rFonts w:ascii="Yu Mincho" w:eastAsia="Yu Mincho" w:hAnsi="Yu Mincho"/>
      <w:sz w:val="14"/>
      <w:szCs w:val="16"/>
    </w:rPr>
  </w:style>
  <w:style w:type="character" w:customStyle="1" w:styleId="23">
    <w:name w:val="表紙脚注2 (文字)"/>
    <w:basedOn w:val="a1"/>
    <w:link w:val="24"/>
    <w:locked/>
    <w:rsid w:val="00BA1A8E"/>
    <w:rPr>
      <w:rFonts w:ascii="Times New Roman" w:eastAsia="Yu Mincho" w:hAnsi="Times New Roman" w:cs="MS Mincho"/>
      <w:sz w:val="14"/>
      <w:szCs w:val="16"/>
      <w:lang w:val="en-US" w:eastAsia="ja-JP" w:bidi="ar-SA"/>
    </w:rPr>
  </w:style>
  <w:style w:type="paragraph" w:customStyle="1" w:styleId="24">
    <w:name w:val="表紙脚注2"/>
    <w:basedOn w:val="a0"/>
    <w:link w:val="23"/>
    <w:qFormat/>
    <w:rsid w:val="00BA1A8E"/>
    <w:rPr>
      <w:rFonts w:ascii="Times New Roman" w:eastAsia="Yu Mincho" w:hAnsi="Times New Roman"/>
      <w:sz w:val="14"/>
      <w:szCs w:val="16"/>
    </w:rPr>
  </w:style>
  <w:style w:type="character" w:customStyle="1" w:styleId="a5">
    <w:name w:val="問合せ先 (文字)"/>
    <w:basedOn w:val="a1"/>
    <w:link w:val="a6"/>
    <w:locked/>
    <w:rsid w:val="00BA1A8E"/>
    <w:rPr>
      <w:rFonts w:ascii="Yu Mincho" w:eastAsia="Yu Mincho" w:hAnsi="Yu Mincho" w:cs="MS Mincho"/>
      <w:sz w:val="14"/>
      <w:lang w:val="en-US" w:eastAsia="ja-JP" w:bidi="ar-SA"/>
    </w:rPr>
  </w:style>
  <w:style w:type="paragraph" w:customStyle="1" w:styleId="a6">
    <w:name w:val="問合せ先"/>
    <w:basedOn w:val="a0"/>
    <w:link w:val="a5"/>
    <w:qFormat/>
    <w:rsid w:val="00BA1A8E"/>
    <w:rPr>
      <w:rFonts w:ascii="Yu Mincho" w:eastAsia="Yu Mincho" w:hAnsi="Yu Mincho"/>
      <w:sz w:val="14"/>
    </w:rPr>
  </w:style>
  <w:style w:type="character" w:customStyle="1" w:styleId="a7">
    <w:name w:val="所属先 (文字)"/>
    <w:basedOn w:val="a1"/>
    <w:link w:val="a8"/>
    <w:locked/>
    <w:rsid w:val="00BA1A8E"/>
    <w:rPr>
      <w:rFonts w:ascii="Times New Roman" w:eastAsia="Yu Mincho" w:hAnsi="Times New Roman" w:cs="MS Mincho"/>
      <w:sz w:val="14"/>
      <w:szCs w:val="16"/>
      <w:lang w:val="en-US" w:eastAsia="ja-JP" w:bidi="ar-SA"/>
    </w:rPr>
  </w:style>
  <w:style w:type="paragraph" w:customStyle="1" w:styleId="a8">
    <w:name w:val="所属先"/>
    <w:basedOn w:val="a0"/>
    <w:link w:val="a7"/>
    <w:qFormat/>
    <w:rsid w:val="00BA1A8E"/>
    <w:pPr>
      <w:ind w:firstLineChars="100" w:firstLine="140"/>
    </w:pPr>
    <w:rPr>
      <w:rFonts w:ascii="Times New Roman" w:eastAsia="Yu Mincho" w:hAnsi="Times New Roman"/>
      <w:sz w:val="14"/>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3512</Words>
  <Characters>20025</Characters>
  <Application>Microsoft Office Word</Application>
  <DocSecurity>0</DocSecurity>
  <Lines>166</Lines>
  <Paragraphs>46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2024-08-01T12:59:00Z</dcterms:created>
  <dcterms:modified xsi:type="dcterms:W3CDTF">2024-09-12T16:31:00Z</dcterms:modified>
</cp:coreProperties>
</file>