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1A2E" w:val="clear"/>
        <w:spacing w:before="0" w:after="0"/>
      </w:pPr>
      <w:r>
        <w:t xml:space="preserve"/>
      </w:r>
    </w:p>
    <w:p>
      <w:pPr>
        <w:shd w:fill="1A1A2E" w:val="clear"/>
        <w:spacing w:before="200" w:after="0"/>
        <w:jc w:val="center"/>
      </w:pPr>
      <w:r>
        <w:rPr>
          <w:rFonts w:ascii="Courier New" w:cs="Courier New" w:eastAsia="Courier New" w:hAnsi="Courier New"/>
          <w:b/>
          <w:bCs/>
          <w:color w:val="00B0F0"/>
          <w:sz w:val="64"/>
          <w:szCs w:val="64"/>
        </w:rPr>
        <w:t xml:space="preserve">vlan-test.sh</w:t>
      </w:r>
    </w:p>
    <w:p>
      <w:pPr>
        <w:shd w:fill="1A1A2E" w:val="clear"/>
        <w:spacing w:before="80" w:after="0"/>
        <w:jc w:val="center"/>
      </w:pPr>
      <w:r>
        <w:rPr>
          <w:rFonts w:ascii="Calibri" w:cs="Calibri" w:eastAsia="Calibri" w:hAnsi="Calibri"/>
          <w:color w:val="AAAACC"/>
          <w:sz w:val="32"/>
          <w:szCs w:val="32"/>
        </w:rPr>
        <w:t xml:space="preserve">vSphere VLAN Probe Tester</w:t>
      </w:r>
    </w:p>
    <w:p>
      <w:pPr>
        <w:shd w:fill="1A1A2E" w:val="clear"/>
        <w:spacing w:before="120" w:after="200"/>
        <w:jc w:val="center"/>
      </w:pPr>
      <w:r>
        <w:rPr>
          <w:rFonts w:ascii="Calibri" w:cs="Calibri" w:eastAsia="Calibri" w:hAnsi="Calibri"/>
          <w:color w:val="7777AA"/>
          <w:sz w:val="24"/>
          <w:szCs w:val="24"/>
        </w:rPr>
        <w:t xml:space="preserve">User &amp; Configuration Guide</w:t>
      </w:r>
    </w:p>
    <w:p>
      <w:pPr>
        <w:spacing w:before="200" w:after="0"/>
      </w:pPr>
      <w:r>
        <w:t xml:space="preserve"/>
      </w:r>
    </w:p>
    <w:p>
      <w:pPr>
        <w:pStyle w:val="Heading1"/>
        <w:pBdr>
          <w:bottom w:val="single" w:color="00B0F0" w:sz="8"/>
        </w:pBdr>
        <w:shd w:fill="1F4E79" w:val="clear"/>
        <w:spacing w:before="320" w:after="160"/>
        <w:ind w:left="200"/>
      </w:pPr>
      <w:r>
        <w:rPr>
          <w:rFonts w:ascii="Calibri" w:cs="Calibri" w:eastAsia="Calibri" w:hAnsi="Calibri"/>
          <w:b/>
          <w:bCs/>
          <w:color w:val="FFFFFF"/>
          <w:sz w:val="36"/>
          <w:szCs w:val="36"/>
        </w:rPr>
        <w:t xml:space="preserve">1 — Overview</w:t>
      </w:r>
    </w:p>
    <w:p>
      <w:pPr>
        <w:spacing w:before="100" w:after="0"/>
      </w:pPr>
      <w:r>
        <w:t xml:space="preserve"/>
      </w:r>
    </w:p>
    <w:p>
      <w:pPr>
        <w:spacing w:before="0" w:after="160"/>
        <w:jc w:val="left"/>
      </w:pPr>
      <w:r>
        <w:t xml:space="preserve">vlan-test.sh is a Bash script that automates end-to-end VLAN validation on a VMware vSphere environment. The script runs directly on the Ubuntu probe VM itself — no separate jumphost or SSH connection needed. It drives both sides: the vCenter layer via govc, and the local network interfaces directly.</w:t>
      </w:r>
    </w:p>
    <w:p>
      <w:pPr>
        <w:pStyle w:val="Heading2"/>
        <w:pBdr>
          <w:bottom w:val="single" w:color="2E75B6" w:sz="4"/>
        </w:pBdr>
        <w:spacing w:before="280" w:after="120"/>
      </w:pPr>
      <w:r>
        <w:rPr>
          <w:rFonts w:ascii="Calibri" w:cs="Calibri" w:eastAsia="Calibri" w:hAnsi="Calibri"/>
          <w:b/>
          <w:bCs/>
          <w:color w:val="1F4E79"/>
          <w:sz w:val="28"/>
          <w:szCs w:val="28"/>
        </w:rPr>
        <w:t xml:space="preserve">How it works</w:t>
      </w:r>
    </w:p>
    <w:p>
      <w:pPr>
        <w:spacing w:before="0" w:after="80"/>
        <w:jc w:val="left"/>
      </w:pPr>
      <w:r>
        <w:t xml:space="preserve">The script loops through a list of port groups you define. For each one it:</w:t>
      </w:r>
    </w:p>
    <w:p>
      <w:pPr>
        <w:pStyle w:val="ListParagraph"/>
        <w:numPr>
          <w:ilvl w:val="0"/>
          <w:numId w:val="2"/>
        </w:numPr>
        <w:spacing w:before="60" w:after="60"/>
      </w:pPr>
      <w:r>
        <w:rPr>
          <w:rFonts w:ascii="Calibri" w:cs="Calibri" w:eastAsia="Calibri" w:hAnsi="Calibri"/>
          <w:sz w:val="22"/>
          <w:szCs w:val="22"/>
        </w:rPr>
        <w:t xml:space="preserve">Uses govc (VMware's CLI) to move the probe VM's test NIC onto that port group.</w:t>
      </w:r>
    </w:p>
    <w:p>
      <w:pPr>
        <w:pStyle w:val="ListParagraph"/>
        <w:numPr>
          <w:ilvl w:val="0"/>
          <w:numId w:val="2"/>
        </w:numPr>
        <w:spacing w:before="60" w:after="60"/>
      </w:pPr>
      <w:r>
        <w:rPr>
          <w:rFonts w:ascii="Calibri" w:cs="Calibri" w:eastAsia="Calibri" w:hAnsi="Calibri"/>
          <w:sz w:val="22"/>
          <w:szCs w:val="22"/>
        </w:rPr>
        <w:t xml:space="preserve">Reconfigures the local test interface with the correct IP. Extracts the source IP (SRC_IP) for use in later tests. Only routes scoped to the test NIC are updated — the management NIC default route is never touched.</w:t>
      </w:r>
    </w:p>
    <w:p>
      <w:pPr>
        <w:pStyle w:val="ListParagraph"/>
        <w:numPr>
          <w:ilvl w:val="0"/>
          <w:numId w:val="2"/>
        </w:numPr>
        <w:spacing w:before="60" w:after="60"/>
      </w:pPr>
      <w:r>
        <w:rPr>
          <w:rFonts w:ascii="Calibri" w:cs="Calibri" w:eastAsia="Calibri" w:hAnsi="Calibri"/>
          <w:sz w:val="22"/>
          <w:szCs w:val="22"/>
        </w:rPr>
        <w:t xml:space="preserve">Runs a battery of network tests locally: ping, DNS, HTTP, port scan, and MTU.</w:t>
      </w:r>
    </w:p>
    <w:p>
      <w:pPr>
        <w:pStyle w:val="ListParagraph"/>
        <w:numPr>
          <w:ilvl w:val="0"/>
          <w:numId w:val="2"/>
        </w:numPr>
        <w:spacing w:before="60" w:after="60"/>
      </w:pPr>
      <w:r>
        <w:rPr>
          <w:rFonts w:ascii="Calibri" w:cs="Calibri" w:eastAsia="Calibri" w:hAnsi="Calibri"/>
          <w:sz w:val="22"/>
          <w:szCs w:val="22"/>
        </w:rPr>
        <w:t xml:space="preserve">Collects pass / warn / fail results and writes a JSON file plus a styled HTML report.</w:t>
      </w:r>
    </w:p>
    <w:p>
      <w:pPr>
        <w:spacing w:before="120" w:after="0"/>
      </w:pPr>
      <w:r>
        <w:t xml:space="preserve"/>
      </w:r>
    </w:p>
    <w:p>
      <w:pPr>
        <w:pStyle w:val="Heading2"/>
        <w:pBdr>
          <w:bottom w:val="single" w:color="2E75B6" w:sz="4"/>
        </w:pBdr>
        <w:spacing w:before="280" w:after="120"/>
      </w:pPr>
      <w:r>
        <w:rPr>
          <w:rFonts w:ascii="Calibri" w:cs="Calibri" w:eastAsia="Calibri" w:hAnsi="Calibri"/>
          <w:b/>
          <w:bCs/>
          <w:color w:val="1F4E79"/>
          <w:sz w:val="28"/>
          <w:szCs w:val="28"/>
        </w:rPr>
        <w:t xml:space="preserve">Two-NIC design — important</w:t>
      </w:r>
    </w:p>
    <w:p>
      <w:pPr>
        <w:spacing w:before="0" w:after="80"/>
        <w:jc w:val="left"/>
      </w:pPr>
      <w:r>
        <w:t xml:space="preserve">The probe VM must have </w:t>
      </w:r>
      <w:r>
        <w:rPr>
          <w:b/>
          <w:bCs/>
        </w:rPr>
        <w:t xml:space="preserve">two network adapters</w:t>
      </w:r>
      <w:r>
        <w:t xml:space="preserve">. Since the script runs locally on the probe, there is no SSH session to protect — but the two-NIC design still matters: switching the test NIC's port group mid-run would also drop its IP, so the management NIC gives you a stable, uninterrupted terminal session. It supports both DHCP and static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D6DCE4" w:sz="4"/>
              <w:left w:val="single" w:color="D6DCE4" w:sz="4"/>
              <w:bottom w:val="single" w:color="D6DCE4" w:sz="4"/>
              <w:right w:val="single" w:color="D6DCE4" w:sz="4"/>
            </w:tcBorders>
            <w:shd w:fill="1F4E79" w:val="clear"/>
            <w:tcMar>
              <w:top w:type="dxa" w:w="80"/>
              <w:left w:type="dxa" w:w="140"/>
              <w:bottom w:type="dxa" w:w="80"/>
              <w:right w:type="dxa" w:w="140"/>
            </w:tcMar>
          </w:tcPr>
          <w:p>
            <w:pPr>
              <w:spacing w:before="0" w:after="120"/>
              <w:jc w:val="left"/>
            </w:pPr>
            <w:r>
              <w:rPr>
                <w:b/>
                <w:bCs/>
                <w:color w:val="FFFFFF"/>
              </w:rPr>
              <w:t xml:space="preserve">NIC</w:t>
            </w:r>
          </w:p>
        </w:tc>
        <w:tc>
          <w:tcPr>
            <w:tcW w:type="dxa" w:w="2200"/>
            <w:tcBorders>
              <w:top w:val="single" w:color="D6DCE4" w:sz="4"/>
              <w:left w:val="single" w:color="D6DCE4" w:sz="4"/>
              <w:bottom w:val="single" w:color="D6DCE4" w:sz="4"/>
              <w:right w:val="single" w:color="D6DCE4" w:sz="4"/>
            </w:tcBorders>
            <w:shd w:fill="1F4E79" w:val="clear"/>
            <w:tcMar>
              <w:top w:type="dxa" w:w="80"/>
              <w:left w:type="dxa" w:w="140"/>
              <w:bottom w:type="dxa" w:w="80"/>
              <w:right w:type="dxa" w:w="140"/>
            </w:tcMar>
          </w:tcPr>
          <w:p>
            <w:pPr>
              <w:spacing w:before="0" w:after="120"/>
              <w:jc w:val="left"/>
            </w:pPr>
            <w:r>
              <w:rPr>
                <w:b/>
                <w:bCs/>
                <w:color w:val="FFFFFF"/>
              </w:rPr>
              <w:t xml:space="preserve">Port Group</w:t>
            </w:r>
          </w:p>
        </w:tc>
        <w:tc>
          <w:tcPr>
            <w:tcW w:type="dxa" w:w="5760"/>
            <w:tcBorders>
              <w:top w:val="single" w:color="D6DCE4" w:sz="4"/>
              <w:left w:val="single" w:color="D6DCE4" w:sz="4"/>
              <w:bottom w:val="single" w:color="D6DCE4" w:sz="4"/>
              <w:right w:val="single" w:color="D6DCE4" w:sz="4"/>
            </w:tcBorders>
            <w:shd w:fill="1F4E79" w:val="clear"/>
            <w:tcMar>
              <w:top w:type="dxa" w:w="80"/>
              <w:left w:type="dxa" w:w="140"/>
              <w:bottom w:type="dxa" w:w="80"/>
              <w:right w:type="dxa" w:w="140"/>
            </w:tcMar>
          </w:tcPr>
          <w:p>
            <w:pPr>
              <w:spacing w:before="0" w:after="120"/>
              <w:jc w:val="left"/>
            </w:pPr>
            <w:r>
              <w:rPr>
                <w:b/>
                <w:bCs/>
                <w:color w:val="FFFFFF"/>
              </w:rPr>
              <w:t xml:space="preserve">Purpose</w:t>
            </w:r>
          </w:p>
        </w:tc>
      </w:tr>
      <w:tr>
        <w:tc>
          <w:tcPr>
            <w:tcW w:type="dxa" w:w="1400"/>
            <w:tcBorders>
              <w:top w:val="single" w:color="D6DCE4" w:sz="4"/>
              <w:left w:val="single" w:color="D6DCE4" w:sz="4"/>
              <w:bottom w:val="single" w:color="D6DCE4" w:sz="4"/>
              <w:right w:val="single" w:color="D6DCE4" w:sz="4"/>
            </w:tcBorders>
            <w:shd w:fill="F2F5F9" w:val="clear"/>
            <w:tcMar>
              <w:top w:type="dxa" w:w="80"/>
              <w:left w:type="dxa" w:w="140"/>
              <w:bottom w:type="dxa" w:w="80"/>
              <w:right w:type="dxa" w:w="140"/>
            </w:tcMar>
          </w:tcPr>
          <w:p>
            <w:pPr>
              <w:spacing w:before="0" w:after="120"/>
              <w:jc w:val="left"/>
            </w:pPr>
            <w:r>
              <w:rPr>
                <w:rFonts w:ascii="Courier New" w:cs="Courier New" w:eastAsia="Courier New" w:hAnsi="Courier New"/>
                <w:sz w:val="19"/>
                <w:szCs w:val="19"/>
              </w:rPr>
              <w:t xml:space="preserve">ens160</w:t>
            </w:r>
          </w:p>
        </w:tc>
        <w:tc>
          <w:tcPr>
            <w:tcW w:type="dxa" w:w="220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Management PG</w:t>
            </w:r>
          </w:p>
        </w:tc>
        <w:tc>
          <w:tcPr>
            <w:tcW w:type="dxa" w:w="576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rPr>
                <w:b/>
                <w:bCs/>
              </w:rPr>
              <w:t xml:space="preserve">DHCP or static. </w:t>
            </w:r>
            <w:r>
              <w:t xml:space="preserve">Provides a stable terminal session while the test NIC rotates between port groups. Configure it however suits your environment — DHCP or static — before running the script. The script never touches this NIC.</w:t>
            </w:r>
          </w:p>
        </w:tc>
      </w:tr>
      <w:tr>
        <w:tc>
          <w:tcPr>
            <w:tcW w:type="dxa" w:w="1400"/>
            <w:tcBorders>
              <w:top w:val="single" w:color="D6DCE4" w:sz="4"/>
              <w:left w:val="single" w:color="D6DCE4" w:sz="4"/>
              <w:bottom w:val="single" w:color="D6DCE4" w:sz="4"/>
              <w:right w:val="single" w:color="D6DCE4" w:sz="4"/>
            </w:tcBorders>
            <w:shd w:fill="F2F5F9" w:val="clear"/>
            <w:tcMar>
              <w:top w:type="dxa" w:w="80"/>
              <w:left w:type="dxa" w:w="140"/>
              <w:bottom w:type="dxa" w:w="80"/>
              <w:right w:type="dxa" w:w="140"/>
            </w:tcMar>
          </w:tcPr>
          <w:p>
            <w:pPr>
              <w:spacing w:before="0" w:after="120"/>
              <w:jc w:val="left"/>
            </w:pPr>
            <w:r>
              <w:rPr>
                <w:rFonts w:ascii="Courier New" w:cs="Courier New" w:eastAsia="Courier New" w:hAnsi="Courier New"/>
                <w:sz w:val="19"/>
                <w:szCs w:val="19"/>
              </w:rPr>
              <w:t xml:space="preserve">ens192</w:t>
            </w:r>
          </w:p>
        </w:tc>
        <w:tc>
          <w:tcPr>
            <w:tcW w:type="dxa" w:w="220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Rotated per VLAN</w:t>
            </w:r>
          </w:p>
        </w:tc>
        <w:tc>
          <w:tcPr>
            <w:tcW w:type="dxa" w:w="576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rPr>
                <w:b/>
                <w:bCs/>
              </w:rPr>
              <w:t xml:space="preserve">Script-managed. </w:t>
            </w:r>
            <w:r>
              <w:t xml:space="preserve">The test NIC. The script moves this one between port groups and re-IPs it for each VLAN. Always leave it unconfigured in Netplan.</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FF2CC" w:sz="4"/>
              <w:left w:val="single" w:color="FFF2CC" w:sz="4"/>
              <w:bottom w:val="single" w:color="FFF2CC" w:sz="4"/>
              <w:right w:val="single" w:color="FFF2CC" w:sz="4"/>
            </w:tcBorders>
            <w:shd w:fill="FFF2CC" w:val="clear"/>
            <w:tcMar>
              <w:top w:type="dxa" w:w="80"/>
              <w:left w:type="dxa" w:w="140"/>
              <w:bottom w:type="dxa" w:w="80"/>
              <w:right w:type="dxa" w:w="140"/>
            </w:tcMar>
          </w:tcPr>
          <w:p>
            <w:pPr>
              <w:spacing w:before="0" w:after="120"/>
              <w:jc w:val="left"/>
            </w:pPr>
            <w:r>
              <w:rPr>
                <w:b/>
                <w:bCs/>
                <w:color w:val="7F6000"/>
              </w:rPr>
              <w:t xml:space="preserve">⚠  Warning</w:t>
            </w:r>
          </w:p>
        </w:tc>
        <w:tc>
          <w:tcPr>
            <w:tcW w:type="dxa" w:w="8160"/>
            <w:tcBorders>
              <w:top w:val="single" w:color="FFF2CC" w:sz="4"/>
              <w:left w:val="single" w:color="FFF2CC" w:sz="4"/>
              <w:bottom w:val="single" w:color="FFF2CC" w:sz="4"/>
              <w:right w:val="single" w:color="FFF2CC" w:sz="4"/>
            </w:tcBorders>
            <w:shd w:fill="FFF2CC" w:val="clear"/>
            <w:tcMar>
              <w:top w:type="dxa" w:w="80"/>
              <w:left w:type="dxa" w:w="140"/>
              <w:bottom w:type="dxa" w:w="80"/>
              <w:right w:type="dxa" w:w="140"/>
            </w:tcMar>
          </w:tcPr>
          <w:p>
            <w:pPr>
              <w:spacing w:before="0" w:after="120"/>
              <w:jc w:val="left"/>
            </w:pPr>
            <w:r>
              <w:t xml:space="preserve">Never use a single-NIC probe. Switching the port group of your only NIC will drop the SSH session mid-run.</w:t>
            </w:r>
          </w:p>
        </w:tc>
      </w:tr>
    </w:tbl>
    <w:p>
      <w:pPr>
        <w:spacing w:before="200" w:after="0"/>
      </w:pPr>
      <w:r>
        <w:t xml:space="preserve"/>
      </w:r>
    </w:p>
    <w:p>
      <w:pPr>
        <w:pStyle w:val="Heading1"/>
        <w:pBdr>
          <w:bottom w:val="single" w:color="00B0F0" w:sz="8"/>
        </w:pBdr>
        <w:shd w:fill="1F4E79" w:val="clear"/>
        <w:spacing w:before="320" w:after="160"/>
        <w:ind w:left="200"/>
      </w:pPr>
      <w:r>
        <w:rPr>
          <w:rFonts w:ascii="Calibri" w:cs="Calibri" w:eastAsia="Calibri" w:hAnsi="Calibri"/>
          <w:b/>
          <w:bCs/>
          <w:color w:val="FFFFFF"/>
          <w:sz w:val="36"/>
          <w:szCs w:val="36"/>
        </w:rPr>
        <w:t xml:space="preserve">2 — Prerequisites</w:t>
      </w:r>
    </w:p>
    <w:p>
      <w:pPr>
        <w:spacing w:before="100" w:after="0"/>
      </w:pPr>
      <w:r>
        <w:t xml:space="preserve"/>
      </w:r>
    </w:p>
    <w:p>
      <w:pPr>
        <w:pStyle w:val="Heading2"/>
        <w:pBdr>
          <w:bottom w:val="single" w:color="2E75B6" w:sz="4"/>
        </w:pBdr>
        <w:spacing w:before="280" w:after="120"/>
      </w:pPr>
      <w:r>
        <w:rPr>
          <w:rFonts w:ascii="Calibri" w:cs="Calibri" w:eastAsia="Calibri" w:hAnsi="Calibri"/>
          <w:b/>
          <w:bCs/>
          <w:color w:val="1F4E79"/>
          <w:sz w:val="28"/>
          <w:szCs w:val="28"/>
        </w:rPr>
        <w:t xml:space="preserve">On the probe VM (where the script runs)</w:t>
      </w:r>
    </w:p>
    <w:p>
      <w:pPr>
        <w:pStyle w:val="ListParagraph"/>
        <w:numPr>
          <w:ilvl w:val="0"/>
          <w:numId w:val="3"/>
        </w:numPr>
        <w:spacing w:before="40" w:after="40"/>
      </w:pPr>
      <w:r>
        <w:rPr>
          <w:rFonts w:ascii="Calibri" w:cs="Calibri" w:eastAsia="Calibri" w:hAnsi="Calibri"/>
          <w:sz w:val="22"/>
          <w:szCs w:val="22"/>
        </w:rPr>
        <w:t xml:space="preserve">govc installed and in PATH (VMware vSphere CLI)</w:t>
      </w:r>
    </w:p>
    <w:p>
      <w:pPr>
        <w:pStyle w:val="ListParagraph"/>
        <w:numPr>
          <w:ilvl w:val="0"/>
          <w:numId w:val="3"/>
        </w:numPr>
        <w:spacing w:before="40" w:after="40"/>
      </w:pPr>
      <w:r>
        <w:rPr>
          <w:rFonts w:ascii="Calibri" w:cs="Calibri" w:eastAsia="Calibri" w:hAnsi="Calibri"/>
          <w:sz w:val="22"/>
          <w:szCs w:val="22"/>
        </w:rPr>
        <w:t xml:space="preserve">sudo without password prompt — the script uses sudo for ip and nmap commands</w:t>
      </w:r>
    </w:p>
    <w:p>
      <w:pPr>
        <w:pStyle w:val="ListParagraph"/>
        <w:numPr>
          <w:ilvl w:val="0"/>
          <w:numId w:val="3"/>
        </w:numPr>
        <w:spacing w:before="40" w:after="40"/>
      </w:pPr>
      <w:r>
        <w:rPr>
          <w:rFonts w:ascii="Calibri" w:cs="Calibri" w:eastAsia="Calibri" w:hAnsi="Calibri"/>
          <w:sz w:val="22"/>
          <w:szCs w:val="22"/>
        </w:rPr>
        <w:t xml:space="preserve">Network access to vCenter from the management NIC</w:t>
      </w:r>
    </w:p>
    <w:p>
      <w:pPr>
        <w:spacing w:before="80" w:after="0"/>
      </w:pPr>
      <w:r>
        <w:t xml:space="preserve"/>
      </w:r>
    </w:p>
    <w:p>
      <w:pPr>
        <w:spacing w:before="0" w:after="60"/>
        <w:jc w:val="left"/>
      </w:pPr>
      <w:r>
        <w:rPr>
          <w:b/>
          <w:bCs/>
        </w:rPr>
        <w:t xml:space="preserve">Install govc on the probe VM: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curl -L https://github.com/vmware/govmomi/releases/latest/download/govc_Linux_x86_64.tar.gz \</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 tar -xz</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sudo mv govc /usr/local/bin/</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govc version</w:t>
            </w:r>
          </w:p>
        </w:tc>
      </w:tr>
    </w:tbl>
    <w:p>
      <w:pPr>
        <w:spacing w:before="120" w:after="0"/>
      </w:pPr>
      <w:r>
        <w:t xml:space="preserve"/>
      </w:r>
    </w:p>
    <w:p>
      <w:pPr>
        <w:pStyle w:val="Heading2"/>
        <w:pBdr>
          <w:bottom w:val="single" w:color="2E75B6" w:sz="4"/>
        </w:pBdr>
        <w:spacing w:before="280" w:after="120"/>
      </w:pPr>
      <w:r>
        <w:rPr>
          <w:rFonts w:ascii="Calibri" w:cs="Calibri" w:eastAsia="Calibri" w:hAnsi="Calibri"/>
          <w:b/>
          <w:bCs/>
          <w:color w:val="1F4E79"/>
          <w:sz w:val="28"/>
          <w:szCs w:val="28"/>
        </w:rPr>
        <w:t xml:space="preserve">On the Ubuntu probe VM</w:t>
      </w:r>
    </w:p>
    <w:p>
      <w:pPr>
        <w:pStyle w:val="ListParagraph"/>
        <w:numPr>
          <w:ilvl w:val="0"/>
          <w:numId w:val="3"/>
        </w:numPr>
        <w:spacing w:before="40" w:after="40"/>
      </w:pPr>
      <w:r>
        <w:rPr>
          <w:rFonts w:ascii="Calibri" w:cs="Calibri" w:eastAsia="Calibri" w:hAnsi="Calibri"/>
          <w:sz w:val="22"/>
          <w:szCs w:val="22"/>
        </w:rPr>
        <w:t xml:space="preserve">Ubuntu 20.04 or later</w:t>
      </w:r>
    </w:p>
    <w:p>
      <w:pPr>
        <w:pStyle w:val="ListParagraph"/>
        <w:numPr>
          <w:ilvl w:val="0"/>
          <w:numId w:val="3"/>
        </w:numPr>
        <w:spacing w:before="40" w:after="40"/>
      </w:pPr>
      <w:r>
        <w:rPr>
          <w:rFonts w:ascii="Calibri" w:cs="Calibri" w:eastAsia="Calibri" w:hAnsi="Calibri"/>
          <w:sz w:val="22"/>
          <w:szCs w:val="22"/>
        </w:rPr>
        <w:t xml:space="preserve">Two NICs — management NIC already configured (DHCP or static), test NIC left unmanaged in Netplan</w:t>
      </w:r>
    </w:p>
    <w:p>
      <w:pPr>
        <w:pStyle w:val="ListParagraph"/>
        <w:numPr>
          <w:ilvl w:val="0"/>
          <w:numId w:val="3"/>
        </w:numPr>
        <w:spacing w:before="40" w:after="40"/>
      </w:pPr>
      <w:r>
        <w:rPr>
          <w:rFonts w:ascii="Calibri" w:cs="Calibri" w:eastAsia="Calibri" w:hAnsi="Calibri"/>
          <w:sz w:val="22"/>
          <w:szCs w:val="22"/>
        </w:rPr>
        <w:t xml:space="preserve">SSH server running, key auth enabled</w:t>
      </w:r>
    </w:p>
    <w:p>
      <w:pPr>
        <w:pStyle w:val="ListParagraph"/>
        <w:numPr>
          <w:ilvl w:val="0"/>
          <w:numId w:val="3"/>
        </w:numPr>
        <w:spacing w:before="40" w:after="40"/>
      </w:pPr>
      <w:r>
        <w:rPr>
          <w:rFonts w:ascii="Calibri" w:cs="Calibri" w:eastAsia="Calibri" w:hAnsi="Calibri"/>
          <w:sz w:val="22"/>
          <w:szCs w:val="22"/>
        </w:rPr>
        <w:t xml:space="preserve">sudo without password for the test user (or password-free sudo for specific commands)</w:t>
      </w:r>
    </w:p>
    <w:p>
      <w:pPr>
        <w:pStyle w:val="ListParagraph"/>
        <w:numPr>
          <w:ilvl w:val="0"/>
          <w:numId w:val="3"/>
        </w:numPr>
        <w:spacing w:before="40" w:after="40"/>
      </w:pPr>
      <w:r>
        <w:rPr>
          <w:rFonts w:ascii="Calibri" w:cs="Calibri" w:eastAsia="Calibri" w:hAnsi="Calibri"/>
          <w:sz w:val="22"/>
          <w:szCs w:val="22"/>
        </w:rPr>
        <w:t xml:space="preserve">nmap, dnsutils, curl installed — the script auto-installs these on first run</w:t>
      </w:r>
    </w:p>
    <w:p>
      <w:pPr>
        <w:spacing w:before="80" w:after="0"/>
      </w:pPr>
      <w:r>
        <w:t xml:space="preserve"/>
      </w:r>
    </w:p>
    <w:p>
      <w:pPr>
        <w:pStyle w:val="Heading2"/>
        <w:pBdr>
          <w:bottom w:val="single" w:color="2E75B6" w:sz="4"/>
        </w:pBdr>
        <w:spacing w:before="280" w:after="120"/>
      </w:pPr>
      <w:r>
        <w:rPr>
          <w:rFonts w:ascii="Calibri" w:cs="Calibri" w:eastAsia="Calibri" w:hAnsi="Calibri"/>
          <w:b/>
          <w:bCs/>
          <w:color w:val="1F4E79"/>
          <w:sz w:val="28"/>
          <w:szCs w:val="28"/>
        </w:rPr>
        <w:t xml:space="preserve">Netplan config on the probe VM</w:t>
      </w:r>
    </w:p>
    <w:p>
      <w:pPr>
        <w:spacing w:before="0" w:after="80"/>
        <w:jc w:val="left"/>
      </w:pPr>
      <w:r>
        <w:t xml:space="preserve">The test NIC must always be left unconfigured in Netplan. The script manages it entirely at runtime. The management NIC is set up however you prefer — the script never touches it.</w:t>
      </w:r>
    </w:p>
    <w:p>
      <w:pPr>
        <w:pStyle w:val="Heading3"/>
        <w:spacing w:before="200" w:after="80"/>
      </w:pPr>
      <w:r>
        <w:rPr>
          <w:rFonts w:ascii="Calibri" w:cs="Calibri" w:eastAsia="Calibri" w:hAnsi="Calibri"/>
          <w:b/>
          <w:bCs/>
          <w:color w:val="2E75B6"/>
          <w:sz w:val="24"/>
          <w:szCs w:val="24"/>
        </w:rPr>
        <w:t xml:space="preserve">Management NIC on DHCP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/etc/netplan/00-installer-config.yaml</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network:</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version: 2</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ethernets:</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ens160:           # management NIC — DHCP</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dhcp4: true</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ens192:           # test NIC — leave bare</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dhcp4: false</w:t>
            </w:r>
          </w:p>
        </w:tc>
      </w:tr>
    </w:tbl>
    <w:p>
      <w:pPr>
        <w:spacing w:before="80" w:after="0"/>
      </w:pPr>
      <w:r>
        <w:t xml:space="preserve"/>
      </w:r>
    </w:p>
    <w:p>
      <w:pPr>
        <w:pStyle w:val="Heading3"/>
        <w:spacing w:before="200" w:after="80"/>
      </w:pPr>
      <w:r>
        <w:rPr>
          <w:rFonts w:ascii="Calibri" w:cs="Calibri" w:eastAsia="Calibri" w:hAnsi="Calibri"/>
          <w:b/>
          <w:bCs/>
          <w:color w:val="2E75B6"/>
          <w:sz w:val="24"/>
          <w:szCs w:val="24"/>
        </w:rPr>
        <w:t xml:space="preserve">Management NIC with static IP</w:t>
      </w:r>
    </w:p>
    <w:p>
      <w:pPr>
        <w:spacing w:before="0" w:after="80"/>
        <w:jc w:val="left"/>
      </w:pPr>
      <w:r>
        <w:t xml:space="preserve">Configure the static IP in Netplan as normal. The only requirement is that the test NIC remains unconfigured.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/etc/netplan/00-installer-config.yaml</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network:</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version: 2</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ethernets:</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ens160:           # management NIC — configure as you normally would</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dhcp4: false</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addresses: [10.0.0.50/24]</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routes:</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 to: default</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via: 10.0.0.1</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ens192:           # test NIC — leave bare</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dhcp4: false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sudo netplan apply</w:t>
            </w:r>
          </w:p>
        </w:tc>
      </w:tr>
    </w:tbl>
    <w:p>
      <w:pPr>
        <w:spacing w:before="200" w:after="0"/>
      </w:pPr>
      <w:r>
        <w:t xml:space="preserve"/>
      </w:r>
    </w:p>
    <w:p>
      <w:pPr>
        <w:pStyle w:val="Heading1"/>
        <w:pBdr>
          <w:bottom w:val="single" w:color="00B0F0" w:sz="8"/>
        </w:pBdr>
        <w:shd w:fill="1F4E79" w:val="clear"/>
        <w:spacing w:before="320" w:after="160"/>
        <w:ind w:left="200"/>
      </w:pPr>
      <w:r>
        <w:rPr>
          <w:rFonts w:ascii="Calibri" w:cs="Calibri" w:eastAsia="Calibri" w:hAnsi="Calibri"/>
          <w:b/>
          <w:bCs/>
          <w:color w:val="FFFFFF"/>
          <w:sz w:val="36"/>
          <w:szCs w:val="36"/>
        </w:rPr>
        <w:t xml:space="preserve">3 — Configuration</w:t>
      </w:r>
    </w:p>
    <w:p>
      <w:pPr>
        <w:spacing w:before="100" w:after="0"/>
      </w:pPr>
      <w:r>
        <w:t xml:space="preserve"/>
      </w:r>
    </w:p>
    <w:p>
      <w:pPr>
        <w:spacing w:before="0" w:after="160"/>
        <w:jc w:val="left"/>
      </w:pPr>
      <w:r>
        <w:t xml:space="preserve">All configuration lives at the top of </w:t>
      </w:r>
      <w:r>
        <w:rPr>
          <w:rFonts w:ascii="Courier New" w:cs="Courier New" w:eastAsia="Courier New" w:hAnsi="Courier New"/>
          <w:sz w:val="22"/>
          <w:szCs w:val="22"/>
        </w:rPr>
        <w:t xml:space="preserve">vlan-test.sh</w:t>
      </w:r>
      <w:r>
        <w:t xml:space="preserve">. There is no external config file — edit the script directly.</w:t>
      </w:r>
    </w:p>
    <w:p>
      <w:pPr>
        <w:pStyle w:val="Heading2"/>
        <w:pBdr>
          <w:bottom w:val="single" w:color="2E75B6" w:sz="4"/>
        </w:pBdr>
        <w:spacing w:before="280" w:after="120"/>
      </w:pPr>
      <w:r>
        <w:rPr>
          <w:rFonts w:ascii="Calibri" w:cs="Calibri" w:eastAsia="Calibri" w:hAnsi="Calibri"/>
          <w:b/>
          <w:bCs/>
          <w:color w:val="1F4E79"/>
          <w:sz w:val="28"/>
          <w:szCs w:val="28"/>
        </w:rPr>
        <w:t xml:space="preserve">vCenter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160"/>
        <w:gridCol w:w="1000"/>
      </w:tblGrid>
      <w:tr>
        <w:trPr>
          <w:tblHeader/>
        </w:trPr>
        <w:tc>
          <w:tcPr>
            <w:tcW w:type="dxa" w:w="2400"/>
            <w:tcBorders>
              <w:top w:val="single" w:color="D6DCE4" w:sz="4"/>
              <w:left w:val="single" w:color="D6DCE4" w:sz="4"/>
              <w:bottom w:val="single" w:color="D6DCE4" w:sz="4"/>
              <w:right w:val="single" w:color="D6DCE4" w:sz="4"/>
            </w:tcBorders>
            <w:shd w:fill="1F4E79" w:val="clear"/>
            <w:tcMar>
              <w:top w:type="dxa" w:w="80"/>
              <w:left w:type="dxa" w:w="140"/>
              <w:bottom w:type="dxa" w:w="80"/>
              <w:right w:type="dxa" w:w="140"/>
            </w:tcMar>
          </w:tcPr>
          <w:p>
            <w:pPr>
              <w:spacing w:before="0" w:after="120"/>
              <w:jc w:val="left"/>
            </w:pPr>
            <w:r>
              <w:rPr>
                <w:b/>
                <w:bCs/>
                <w:color w:val="FFFFFF"/>
              </w:rPr>
              <w:t xml:space="preserve">Variable</w:t>
            </w:r>
          </w:p>
        </w:tc>
        <w:tc>
          <w:tcPr>
            <w:tcW w:type="dxa" w:w="2800"/>
            <w:tcBorders>
              <w:top w:val="single" w:color="D6DCE4" w:sz="4"/>
              <w:left w:val="single" w:color="D6DCE4" w:sz="4"/>
              <w:bottom w:val="single" w:color="D6DCE4" w:sz="4"/>
              <w:right w:val="single" w:color="D6DCE4" w:sz="4"/>
            </w:tcBorders>
            <w:shd w:fill="1F4E79" w:val="clear"/>
            <w:tcMar>
              <w:top w:type="dxa" w:w="80"/>
              <w:left w:type="dxa" w:w="140"/>
              <w:bottom w:type="dxa" w:w="80"/>
              <w:right w:type="dxa" w:w="140"/>
            </w:tcMar>
          </w:tcPr>
          <w:p>
            <w:pPr>
              <w:spacing w:before="0" w:after="120"/>
              <w:jc w:val="left"/>
            </w:pPr>
            <w:r>
              <w:rPr>
                <w:b/>
                <w:bCs/>
                <w:color w:val="FFFFFF"/>
              </w:rPr>
              <w:t xml:space="preserve">Example</w:t>
            </w:r>
          </w:p>
        </w:tc>
        <w:tc>
          <w:tcPr>
            <w:tcW w:type="dxa" w:w="3160"/>
            <w:tcBorders>
              <w:top w:val="single" w:color="D6DCE4" w:sz="4"/>
              <w:left w:val="single" w:color="D6DCE4" w:sz="4"/>
              <w:bottom w:val="single" w:color="D6DCE4" w:sz="4"/>
              <w:right w:val="single" w:color="D6DCE4" w:sz="4"/>
            </w:tcBorders>
            <w:shd w:fill="1F4E79" w:val="clear"/>
            <w:tcMar>
              <w:top w:type="dxa" w:w="80"/>
              <w:left w:type="dxa" w:w="140"/>
              <w:bottom w:type="dxa" w:w="80"/>
              <w:right w:type="dxa" w:w="140"/>
            </w:tcMar>
          </w:tcPr>
          <w:p>
            <w:pPr>
              <w:spacing w:before="0" w:after="120"/>
              <w:jc w:val="left"/>
            </w:pPr>
            <w:r>
              <w:rPr>
                <w:b/>
                <w:bCs/>
                <w:color w:val="FFFFFF"/>
              </w:rPr>
              <w:t xml:space="preserve">Description</w:t>
            </w:r>
          </w:p>
        </w:tc>
        <w:tc>
          <w:tcPr>
            <w:tcW w:type="dxa" w:w="1000"/>
            <w:tcBorders>
              <w:top w:val="single" w:color="D6DCE4" w:sz="4"/>
              <w:left w:val="single" w:color="D6DCE4" w:sz="4"/>
              <w:bottom w:val="single" w:color="D6DCE4" w:sz="4"/>
              <w:right w:val="single" w:color="D6DCE4" w:sz="4"/>
            </w:tcBorders>
            <w:shd w:fill="1F4E79" w:val="clear"/>
            <w:tcMar>
              <w:top w:type="dxa" w:w="80"/>
              <w:left w:type="dxa" w:w="140"/>
              <w:bottom w:type="dxa" w:w="80"/>
              <w:right w:type="dxa" w:w="140"/>
            </w:tcMar>
          </w:tcPr>
          <w:p>
            <w:pPr>
              <w:spacing w:before="0" w:after="120"/>
              <w:jc w:val="left"/>
            </w:pPr>
            <w:r>
              <w:rPr>
                <w:b/>
                <w:bCs/>
                <w:color w:val="FFFFFF"/>
              </w:rPr>
              <w:t xml:space="preserve">Required</w:t>
            </w:r>
          </w:p>
        </w:tc>
      </w:tr>
      <w:tr>
        <w:tc>
          <w:tcPr>
            <w:tcW w:type="dxa" w:w="2400"/>
            <w:tcBorders>
              <w:top w:val="single" w:color="D6DCE4" w:sz="4"/>
              <w:left w:val="single" w:color="D6DCE4" w:sz="4"/>
              <w:bottom w:val="single" w:color="D6DCE4" w:sz="4"/>
              <w:right w:val="single" w:color="D6DCE4" w:sz="4"/>
            </w:tcBorders>
            <w:shd w:fill="F2F5F9" w:val="clear"/>
            <w:tcMar>
              <w:top w:type="dxa" w:w="80"/>
              <w:left w:type="dxa" w:w="140"/>
              <w:bottom w:type="dxa" w:w="80"/>
              <w:right w:type="dxa" w:w="140"/>
            </w:tcMar>
          </w:tcPr>
          <w:p>
            <w:pPr>
              <w:spacing w:before="0" w:after="120"/>
              <w:jc w:val="left"/>
            </w:pPr>
            <w:r>
              <w:rPr>
                <w:rFonts w:ascii="Courier New" w:cs="Courier New" w:eastAsia="Courier New" w:hAnsi="Courier New"/>
                <w:b/>
                <w:bCs/>
                <w:color w:val="2E75B6"/>
                <w:sz w:val="18"/>
                <w:szCs w:val="18"/>
              </w:rPr>
              <w:t xml:space="preserve">GOVC_URL</w:t>
            </w:r>
          </w:p>
        </w:tc>
        <w:tc>
          <w:tcPr>
            <w:tcW w:type="dxa" w:w="280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rPr>
                <w:rFonts w:ascii="Courier New" w:cs="Courier New" w:eastAsia="Courier New" w:hAnsi="Courier New"/>
                <w:color w:val="1A1A2E"/>
                <w:sz w:val="17"/>
                <w:szCs w:val="17"/>
              </w:rPr>
              <w:t xml:space="preserve">https://vcenter.lab.local</w:t>
            </w:r>
          </w:p>
        </w:tc>
        <w:tc>
          <w:tcPr>
            <w:tcW w:type="dxa" w:w="316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Full URL to your vCenter server</w:t>
            </w:r>
          </w:p>
        </w:tc>
        <w:tc>
          <w:tcPr>
            <w:tcW w:type="dxa" w:w="1000"/>
            <w:tcBorders>
              <w:top w:val="single" w:color="D6DCE4" w:sz="4"/>
              <w:left w:val="single" w:color="D6DCE4" w:sz="4"/>
              <w:bottom w:val="single" w:color="D6DCE4" w:sz="4"/>
              <w:right w:val="single" w:color="D6DCE4" w:sz="4"/>
            </w:tcBorders>
            <w:shd w:fill="FCE4D6" w:val="clear"/>
            <w:tcMar>
              <w:top w:type="dxa" w:w="80"/>
              <w:left w:type="dxa" w:w="140"/>
              <w:bottom w:type="dxa" w:w="80"/>
              <w:right w:type="dxa" w:w="140"/>
            </w:tcMar>
          </w:tcPr>
          <w:p>
            <w:pPr>
              <w:spacing w:before="0" w:after="120"/>
              <w:jc w:val="left"/>
            </w:pPr>
            <w:r>
              <w:rPr>
                <w:b/>
                <w:bCs/>
                <w:color w:val="7B1818"/>
              </w:rPr>
              <w:t xml:space="preserve">Yes</w:t>
            </w:r>
          </w:p>
        </w:tc>
      </w:tr>
      <w:tr>
        <w:tc>
          <w:tcPr>
            <w:tcW w:type="dxa" w:w="2400"/>
            <w:tcBorders>
              <w:top w:val="single" w:color="D6DCE4" w:sz="4"/>
              <w:left w:val="single" w:color="D6DCE4" w:sz="4"/>
              <w:bottom w:val="single" w:color="D6DCE4" w:sz="4"/>
              <w:right w:val="single" w:color="D6DCE4" w:sz="4"/>
            </w:tcBorders>
            <w:shd w:fill="F2F5F9" w:val="clear"/>
            <w:tcMar>
              <w:top w:type="dxa" w:w="80"/>
              <w:left w:type="dxa" w:w="140"/>
              <w:bottom w:type="dxa" w:w="80"/>
              <w:right w:type="dxa" w:w="140"/>
            </w:tcMar>
          </w:tcPr>
          <w:p>
            <w:pPr>
              <w:spacing w:before="0" w:after="120"/>
              <w:jc w:val="left"/>
            </w:pPr>
            <w:r>
              <w:rPr>
                <w:rFonts w:ascii="Courier New" w:cs="Courier New" w:eastAsia="Courier New" w:hAnsi="Courier New"/>
                <w:b/>
                <w:bCs/>
                <w:color w:val="2E75B6"/>
                <w:sz w:val="18"/>
                <w:szCs w:val="18"/>
              </w:rPr>
              <w:t xml:space="preserve">GOVC_USERNAME</w:t>
            </w:r>
          </w:p>
        </w:tc>
        <w:tc>
          <w:tcPr>
            <w:tcW w:type="dxa" w:w="280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rPr>
                <w:rFonts w:ascii="Courier New" w:cs="Courier New" w:eastAsia="Courier New" w:hAnsi="Courier New"/>
                <w:color w:val="1A1A2E"/>
                <w:sz w:val="17"/>
                <w:szCs w:val="17"/>
              </w:rPr>
              <w:t xml:space="preserve">administrator@vsphere.local</w:t>
            </w:r>
          </w:p>
        </w:tc>
        <w:tc>
          <w:tcPr>
            <w:tcW w:type="dxa" w:w="316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vCenter user with VM edit permissions</w:t>
            </w:r>
          </w:p>
        </w:tc>
        <w:tc>
          <w:tcPr>
            <w:tcW w:type="dxa" w:w="1000"/>
            <w:tcBorders>
              <w:top w:val="single" w:color="D6DCE4" w:sz="4"/>
              <w:left w:val="single" w:color="D6DCE4" w:sz="4"/>
              <w:bottom w:val="single" w:color="D6DCE4" w:sz="4"/>
              <w:right w:val="single" w:color="D6DCE4" w:sz="4"/>
            </w:tcBorders>
            <w:shd w:fill="FCE4D6" w:val="clear"/>
            <w:tcMar>
              <w:top w:type="dxa" w:w="80"/>
              <w:left w:type="dxa" w:w="140"/>
              <w:bottom w:type="dxa" w:w="80"/>
              <w:right w:type="dxa" w:w="140"/>
            </w:tcMar>
          </w:tcPr>
          <w:p>
            <w:pPr>
              <w:spacing w:before="0" w:after="120"/>
              <w:jc w:val="left"/>
            </w:pPr>
            <w:r>
              <w:rPr>
                <w:b/>
                <w:bCs/>
                <w:color w:val="7B1818"/>
              </w:rPr>
              <w:t xml:space="preserve">Yes</w:t>
            </w:r>
          </w:p>
        </w:tc>
      </w:tr>
      <w:tr>
        <w:tc>
          <w:tcPr>
            <w:tcW w:type="dxa" w:w="2400"/>
            <w:tcBorders>
              <w:top w:val="single" w:color="D6DCE4" w:sz="4"/>
              <w:left w:val="single" w:color="D6DCE4" w:sz="4"/>
              <w:bottom w:val="single" w:color="D6DCE4" w:sz="4"/>
              <w:right w:val="single" w:color="D6DCE4" w:sz="4"/>
            </w:tcBorders>
            <w:shd w:fill="F2F5F9" w:val="clear"/>
            <w:tcMar>
              <w:top w:type="dxa" w:w="80"/>
              <w:left w:type="dxa" w:w="140"/>
              <w:bottom w:type="dxa" w:w="80"/>
              <w:right w:type="dxa" w:w="140"/>
            </w:tcMar>
          </w:tcPr>
          <w:p>
            <w:pPr>
              <w:spacing w:before="0" w:after="120"/>
              <w:jc w:val="left"/>
            </w:pPr>
            <w:r>
              <w:rPr>
                <w:rFonts w:ascii="Courier New" w:cs="Courier New" w:eastAsia="Courier New" w:hAnsi="Courier New"/>
                <w:b/>
                <w:bCs/>
                <w:color w:val="2E75B6"/>
                <w:sz w:val="18"/>
                <w:szCs w:val="18"/>
              </w:rPr>
              <w:t xml:space="preserve">GOVC_PASSWORD</w:t>
            </w:r>
          </w:p>
        </w:tc>
        <w:tc>
          <w:tcPr>
            <w:tcW w:type="dxa" w:w="280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rPr>
                <w:rFonts w:ascii="Courier New" w:cs="Courier New" w:eastAsia="Courier New" w:hAnsi="Courier New"/>
                <w:color w:val="1A1A2E"/>
                <w:sz w:val="17"/>
                <w:szCs w:val="17"/>
              </w:rPr>
              <w:t xml:space="preserve">yourpassword</w:t>
            </w:r>
          </w:p>
        </w:tc>
        <w:tc>
          <w:tcPr>
            <w:tcW w:type="dxa" w:w="316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vCenter password</w:t>
            </w:r>
          </w:p>
        </w:tc>
        <w:tc>
          <w:tcPr>
            <w:tcW w:type="dxa" w:w="1000"/>
            <w:tcBorders>
              <w:top w:val="single" w:color="D6DCE4" w:sz="4"/>
              <w:left w:val="single" w:color="D6DCE4" w:sz="4"/>
              <w:bottom w:val="single" w:color="D6DCE4" w:sz="4"/>
              <w:right w:val="single" w:color="D6DCE4" w:sz="4"/>
            </w:tcBorders>
            <w:shd w:fill="FCE4D6" w:val="clear"/>
            <w:tcMar>
              <w:top w:type="dxa" w:w="80"/>
              <w:left w:type="dxa" w:w="140"/>
              <w:bottom w:type="dxa" w:w="80"/>
              <w:right w:type="dxa" w:w="140"/>
            </w:tcMar>
          </w:tcPr>
          <w:p>
            <w:pPr>
              <w:spacing w:before="0" w:after="120"/>
              <w:jc w:val="left"/>
            </w:pPr>
            <w:r>
              <w:rPr>
                <w:b/>
                <w:bCs/>
                <w:color w:val="7B1818"/>
              </w:rPr>
              <w:t xml:space="preserve">Yes</w:t>
            </w:r>
          </w:p>
        </w:tc>
      </w:tr>
      <w:tr>
        <w:tc>
          <w:tcPr>
            <w:tcW w:type="dxa" w:w="2400"/>
            <w:tcBorders>
              <w:top w:val="single" w:color="D6DCE4" w:sz="4"/>
              <w:left w:val="single" w:color="D6DCE4" w:sz="4"/>
              <w:bottom w:val="single" w:color="D6DCE4" w:sz="4"/>
              <w:right w:val="single" w:color="D6DCE4" w:sz="4"/>
            </w:tcBorders>
            <w:shd w:fill="F2F5F9" w:val="clear"/>
            <w:tcMar>
              <w:top w:type="dxa" w:w="80"/>
              <w:left w:type="dxa" w:w="140"/>
              <w:bottom w:type="dxa" w:w="80"/>
              <w:right w:type="dxa" w:w="140"/>
            </w:tcMar>
          </w:tcPr>
          <w:p>
            <w:pPr>
              <w:spacing w:before="0" w:after="120"/>
              <w:jc w:val="left"/>
            </w:pPr>
            <w:r>
              <w:rPr>
                <w:rFonts w:ascii="Courier New" w:cs="Courier New" w:eastAsia="Courier New" w:hAnsi="Courier New"/>
                <w:b/>
                <w:bCs/>
                <w:color w:val="2E75B6"/>
                <w:sz w:val="18"/>
                <w:szCs w:val="18"/>
              </w:rPr>
              <w:t xml:space="preserve">GOVC_INSECURE</w:t>
            </w:r>
          </w:p>
        </w:tc>
        <w:tc>
          <w:tcPr>
            <w:tcW w:type="dxa" w:w="280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rPr>
                <w:rFonts w:ascii="Courier New" w:cs="Courier New" w:eastAsia="Courier New" w:hAnsi="Courier New"/>
                <w:color w:val="1A1A2E"/>
                <w:sz w:val="17"/>
                <w:szCs w:val="17"/>
              </w:rPr>
              <w:t xml:space="preserve">1</w:t>
            </w:r>
          </w:p>
        </w:tc>
        <w:tc>
          <w:tcPr>
            <w:tcW w:type="dxa" w:w="316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Set to 1 to skip TLS cert validation (lab use)</w:t>
            </w:r>
          </w:p>
        </w:tc>
        <w:tc>
          <w:tcPr>
            <w:tcW w:type="dxa" w:w="1000"/>
            <w:tcBorders>
              <w:top w:val="single" w:color="D6DCE4" w:sz="4"/>
              <w:left w:val="single" w:color="D6DCE4" w:sz="4"/>
              <w:bottom w:val="single" w:color="D6DCE4" w:sz="4"/>
              <w:right w:val="single" w:color="D6DCE4" w:sz="4"/>
            </w:tcBorders>
            <w:shd w:fill="E2EFDA" w:val="clear"/>
            <w:tcMar>
              <w:top w:type="dxa" w:w="80"/>
              <w:left w:type="dxa" w:w="140"/>
              <w:bottom w:type="dxa" w:w="80"/>
              <w:right w:type="dxa" w:w="140"/>
            </w:tcMar>
          </w:tcPr>
          <w:p>
            <w:pPr>
              <w:spacing w:before="0" w:after="120"/>
              <w:jc w:val="left"/>
            </w:pPr>
            <w:r>
              <w:rPr>
                <w:b/>
                <w:bCs/>
                <w:color w:val="375623"/>
              </w:rPr>
              <w:t xml:space="preserve">No</w:t>
            </w:r>
          </w:p>
        </w:tc>
      </w:tr>
    </w:tbl>
    <w:p>
      <w:pPr>
        <w:spacing w:before="160" w:after="0"/>
      </w:pPr>
      <w:r>
        <w:t xml:space="preserve"/>
      </w:r>
    </w:p>
    <w:p>
      <w:pPr>
        <w:pStyle w:val="Heading2"/>
        <w:pBdr>
          <w:bottom w:val="single" w:color="2E75B6" w:sz="4"/>
        </w:pBdr>
        <w:spacing w:before="280" w:after="120"/>
      </w:pPr>
      <w:r>
        <w:rPr>
          <w:rFonts w:ascii="Calibri" w:cs="Calibri" w:eastAsia="Calibri" w:hAnsi="Calibri"/>
          <w:b/>
          <w:bCs/>
          <w:color w:val="1F4E79"/>
          <w:sz w:val="28"/>
          <w:szCs w:val="28"/>
        </w:rPr>
        <w:t xml:space="preserve">VM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160"/>
        <w:gridCol w:w="1000"/>
      </w:tblGrid>
      <w:tr>
        <w:trPr>
          <w:tblHeader/>
        </w:trPr>
        <w:tc>
          <w:tcPr>
            <w:tcW w:type="dxa" w:w="2400"/>
            <w:tcBorders>
              <w:top w:val="single" w:color="D6DCE4" w:sz="4"/>
              <w:left w:val="single" w:color="D6DCE4" w:sz="4"/>
              <w:bottom w:val="single" w:color="D6DCE4" w:sz="4"/>
              <w:right w:val="single" w:color="D6DCE4" w:sz="4"/>
            </w:tcBorders>
            <w:shd w:fill="1F4E79" w:val="clear"/>
            <w:tcMar>
              <w:top w:type="dxa" w:w="80"/>
              <w:left w:type="dxa" w:w="140"/>
              <w:bottom w:type="dxa" w:w="80"/>
              <w:right w:type="dxa" w:w="140"/>
            </w:tcMar>
          </w:tcPr>
          <w:p>
            <w:pPr>
              <w:spacing w:before="0" w:after="120"/>
              <w:jc w:val="left"/>
            </w:pPr>
            <w:r>
              <w:rPr>
                <w:b/>
                <w:bCs/>
                <w:color w:val="FFFFFF"/>
              </w:rPr>
              <w:t xml:space="preserve">Variable</w:t>
            </w:r>
          </w:p>
        </w:tc>
        <w:tc>
          <w:tcPr>
            <w:tcW w:type="dxa" w:w="2800"/>
            <w:tcBorders>
              <w:top w:val="single" w:color="D6DCE4" w:sz="4"/>
              <w:left w:val="single" w:color="D6DCE4" w:sz="4"/>
              <w:bottom w:val="single" w:color="D6DCE4" w:sz="4"/>
              <w:right w:val="single" w:color="D6DCE4" w:sz="4"/>
            </w:tcBorders>
            <w:shd w:fill="1F4E79" w:val="clear"/>
            <w:tcMar>
              <w:top w:type="dxa" w:w="80"/>
              <w:left w:type="dxa" w:w="140"/>
              <w:bottom w:type="dxa" w:w="80"/>
              <w:right w:type="dxa" w:w="140"/>
            </w:tcMar>
          </w:tcPr>
          <w:p>
            <w:pPr>
              <w:spacing w:before="0" w:after="120"/>
              <w:jc w:val="left"/>
            </w:pPr>
            <w:r>
              <w:rPr>
                <w:b/>
                <w:bCs/>
                <w:color w:val="FFFFFF"/>
              </w:rPr>
              <w:t xml:space="preserve">Example</w:t>
            </w:r>
          </w:p>
        </w:tc>
        <w:tc>
          <w:tcPr>
            <w:tcW w:type="dxa" w:w="3160"/>
            <w:tcBorders>
              <w:top w:val="single" w:color="D6DCE4" w:sz="4"/>
              <w:left w:val="single" w:color="D6DCE4" w:sz="4"/>
              <w:bottom w:val="single" w:color="D6DCE4" w:sz="4"/>
              <w:right w:val="single" w:color="D6DCE4" w:sz="4"/>
            </w:tcBorders>
            <w:shd w:fill="1F4E79" w:val="clear"/>
            <w:tcMar>
              <w:top w:type="dxa" w:w="80"/>
              <w:left w:type="dxa" w:w="140"/>
              <w:bottom w:type="dxa" w:w="80"/>
              <w:right w:type="dxa" w:w="140"/>
            </w:tcMar>
          </w:tcPr>
          <w:p>
            <w:pPr>
              <w:spacing w:before="0" w:after="120"/>
              <w:jc w:val="left"/>
            </w:pPr>
            <w:r>
              <w:rPr>
                <w:b/>
                <w:bCs/>
                <w:color w:val="FFFFFF"/>
              </w:rPr>
              <w:t xml:space="preserve">Description</w:t>
            </w:r>
          </w:p>
        </w:tc>
        <w:tc>
          <w:tcPr>
            <w:tcW w:type="dxa" w:w="1000"/>
            <w:tcBorders>
              <w:top w:val="single" w:color="D6DCE4" w:sz="4"/>
              <w:left w:val="single" w:color="D6DCE4" w:sz="4"/>
              <w:bottom w:val="single" w:color="D6DCE4" w:sz="4"/>
              <w:right w:val="single" w:color="D6DCE4" w:sz="4"/>
            </w:tcBorders>
            <w:shd w:fill="1F4E79" w:val="clear"/>
            <w:tcMar>
              <w:top w:type="dxa" w:w="80"/>
              <w:left w:type="dxa" w:w="140"/>
              <w:bottom w:type="dxa" w:w="80"/>
              <w:right w:type="dxa" w:w="140"/>
            </w:tcMar>
          </w:tcPr>
          <w:p>
            <w:pPr>
              <w:spacing w:before="0" w:after="120"/>
              <w:jc w:val="left"/>
            </w:pPr>
            <w:r>
              <w:rPr>
                <w:b/>
                <w:bCs/>
                <w:color w:val="FFFFFF"/>
              </w:rPr>
              <w:t xml:space="preserve">Required</w:t>
            </w:r>
          </w:p>
        </w:tc>
      </w:tr>
      <w:tr>
        <w:tc>
          <w:tcPr>
            <w:tcW w:type="dxa" w:w="2400"/>
            <w:tcBorders>
              <w:top w:val="single" w:color="D6DCE4" w:sz="4"/>
              <w:left w:val="single" w:color="D6DCE4" w:sz="4"/>
              <w:bottom w:val="single" w:color="D6DCE4" w:sz="4"/>
              <w:right w:val="single" w:color="D6DCE4" w:sz="4"/>
            </w:tcBorders>
            <w:shd w:fill="F2F5F9" w:val="clear"/>
            <w:tcMar>
              <w:top w:type="dxa" w:w="80"/>
              <w:left w:type="dxa" w:w="140"/>
              <w:bottom w:type="dxa" w:w="80"/>
              <w:right w:type="dxa" w:w="140"/>
            </w:tcMar>
          </w:tcPr>
          <w:p>
            <w:pPr>
              <w:spacing w:before="0" w:after="120"/>
              <w:jc w:val="left"/>
            </w:pPr>
            <w:r>
              <w:rPr>
                <w:rFonts w:ascii="Courier New" w:cs="Courier New" w:eastAsia="Courier New" w:hAnsi="Courier New"/>
                <w:b/>
                <w:bCs/>
                <w:color w:val="2E75B6"/>
                <w:sz w:val="18"/>
                <w:szCs w:val="18"/>
              </w:rPr>
              <w:t xml:space="preserve">VM_NAME</w:t>
            </w:r>
          </w:p>
        </w:tc>
        <w:tc>
          <w:tcPr>
            <w:tcW w:type="dxa" w:w="280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rPr>
                <w:rFonts w:ascii="Courier New" w:cs="Courier New" w:eastAsia="Courier New" w:hAnsi="Courier New"/>
                <w:color w:val="1A1A2E"/>
                <w:sz w:val="17"/>
                <w:szCs w:val="17"/>
              </w:rPr>
              <w:t xml:space="preserve">ubuntu-probe</w:t>
            </w:r>
          </w:p>
        </w:tc>
        <w:tc>
          <w:tcPr>
            <w:tcW w:type="dxa" w:w="316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Exact VM name as shown in vCenter</w:t>
            </w:r>
          </w:p>
        </w:tc>
        <w:tc>
          <w:tcPr>
            <w:tcW w:type="dxa" w:w="1000"/>
            <w:tcBorders>
              <w:top w:val="single" w:color="D6DCE4" w:sz="4"/>
              <w:left w:val="single" w:color="D6DCE4" w:sz="4"/>
              <w:bottom w:val="single" w:color="D6DCE4" w:sz="4"/>
              <w:right w:val="single" w:color="D6DCE4" w:sz="4"/>
            </w:tcBorders>
            <w:shd w:fill="FCE4D6" w:val="clear"/>
            <w:tcMar>
              <w:top w:type="dxa" w:w="80"/>
              <w:left w:type="dxa" w:w="140"/>
              <w:bottom w:type="dxa" w:w="80"/>
              <w:right w:type="dxa" w:w="140"/>
            </w:tcMar>
          </w:tcPr>
          <w:p>
            <w:pPr>
              <w:spacing w:before="0" w:after="120"/>
              <w:jc w:val="left"/>
            </w:pPr>
            <w:r>
              <w:rPr>
                <w:b/>
                <w:bCs/>
                <w:color w:val="7B1818"/>
              </w:rPr>
              <w:t xml:space="preserve">Yes</w:t>
            </w:r>
          </w:p>
        </w:tc>
      </w:tr>
      <w:tr>
        <w:tc>
          <w:tcPr>
            <w:tcW w:type="dxa" w:w="2400"/>
            <w:tcBorders>
              <w:top w:val="single" w:color="D6DCE4" w:sz="4"/>
              <w:left w:val="single" w:color="D6DCE4" w:sz="4"/>
              <w:bottom w:val="single" w:color="D6DCE4" w:sz="4"/>
              <w:right w:val="single" w:color="D6DCE4" w:sz="4"/>
            </w:tcBorders>
            <w:shd w:fill="F2F5F9" w:val="clear"/>
            <w:tcMar>
              <w:top w:type="dxa" w:w="80"/>
              <w:left w:type="dxa" w:w="140"/>
              <w:bottom w:type="dxa" w:w="80"/>
              <w:right w:type="dxa" w:w="140"/>
            </w:tcMar>
          </w:tcPr>
          <w:p>
            <w:pPr>
              <w:spacing w:before="0" w:after="120"/>
              <w:jc w:val="left"/>
            </w:pPr>
            <w:r>
              <w:rPr>
                <w:rFonts w:ascii="Courier New" w:cs="Courier New" w:eastAsia="Courier New" w:hAnsi="Courier New"/>
                <w:b/>
                <w:bCs/>
                <w:color w:val="2E75B6"/>
                <w:sz w:val="18"/>
                <w:szCs w:val="18"/>
              </w:rPr>
              <w:t xml:space="preserve">VM_USER</w:t>
            </w:r>
          </w:p>
        </w:tc>
        <w:tc>
          <w:tcPr>
            <w:tcW w:type="dxa" w:w="280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rPr>
                <w:rFonts w:ascii="Courier New" w:cs="Courier New" w:eastAsia="Courier New" w:hAnsi="Courier New"/>
                <w:color w:val="1A1A2E"/>
                <w:sz w:val="17"/>
                <w:szCs w:val="17"/>
              </w:rPr>
              <w:t xml:space="preserve">ubuntu</w:t>
            </w:r>
          </w:p>
        </w:tc>
        <w:tc>
          <w:tcPr>
            <w:tcW w:type="dxa" w:w="316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SSH username on the probe VM</w:t>
            </w:r>
          </w:p>
        </w:tc>
        <w:tc>
          <w:tcPr>
            <w:tcW w:type="dxa" w:w="1000"/>
            <w:tcBorders>
              <w:top w:val="single" w:color="D6DCE4" w:sz="4"/>
              <w:left w:val="single" w:color="D6DCE4" w:sz="4"/>
              <w:bottom w:val="single" w:color="D6DCE4" w:sz="4"/>
              <w:right w:val="single" w:color="D6DCE4" w:sz="4"/>
            </w:tcBorders>
            <w:shd w:fill="FCE4D6" w:val="clear"/>
            <w:tcMar>
              <w:top w:type="dxa" w:w="80"/>
              <w:left w:type="dxa" w:w="140"/>
              <w:bottom w:type="dxa" w:w="80"/>
              <w:right w:type="dxa" w:w="140"/>
            </w:tcMar>
          </w:tcPr>
          <w:p>
            <w:pPr>
              <w:spacing w:before="0" w:after="120"/>
              <w:jc w:val="left"/>
            </w:pPr>
            <w:r>
              <w:rPr>
                <w:b/>
                <w:bCs/>
                <w:color w:val="7B1818"/>
              </w:rPr>
              <w:t xml:space="preserve">Yes</w:t>
            </w:r>
          </w:p>
        </w:tc>
      </w:tr>
      <w:tr>
        <w:tc>
          <w:tcPr>
            <w:tcW w:type="dxa" w:w="2400"/>
            <w:tcBorders>
              <w:top w:val="single" w:color="D6DCE4" w:sz="4"/>
              <w:left w:val="single" w:color="D6DCE4" w:sz="4"/>
              <w:bottom w:val="single" w:color="D6DCE4" w:sz="4"/>
              <w:right w:val="single" w:color="D6DCE4" w:sz="4"/>
            </w:tcBorders>
            <w:shd w:fill="F2F5F9" w:val="clear"/>
            <w:tcMar>
              <w:top w:type="dxa" w:w="80"/>
              <w:left w:type="dxa" w:w="140"/>
              <w:bottom w:type="dxa" w:w="80"/>
              <w:right w:type="dxa" w:w="140"/>
            </w:tcMar>
          </w:tcPr>
          <w:p>
            <w:pPr>
              <w:spacing w:before="0" w:after="120"/>
              <w:jc w:val="left"/>
            </w:pPr>
            <w:r>
              <w:rPr>
                <w:rFonts w:ascii="Courier New" w:cs="Courier New" w:eastAsia="Courier New" w:hAnsi="Courier New"/>
                <w:b/>
                <w:bCs/>
                <w:color w:val="2E75B6"/>
                <w:sz w:val="18"/>
                <w:szCs w:val="18"/>
              </w:rPr>
              <w:t xml:space="preserve">VM_NAME</w:t>
            </w:r>
          </w:p>
        </w:tc>
        <w:tc>
          <w:tcPr>
            <w:tcW w:type="dxa" w:w="280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rPr>
                <w:rFonts w:ascii="Courier New" w:cs="Courier New" w:eastAsia="Courier New" w:hAnsi="Courier New"/>
                <w:color w:val="1A1A2E"/>
                <w:sz w:val="17"/>
                <w:szCs w:val="17"/>
              </w:rPr>
              <w:t xml:space="preserve">ubuntu-probe</w:t>
            </w:r>
          </w:p>
        </w:tc>
        <w:tc>
          <w:tcPr>
            <w:tcW w:type="dxa" w:w="316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Exact VM name as shown in vCenter — govc uses this to switch port groups</w:t>
            </w:r>
          </w:p>
        </w:tc>
        <w:tc>
          <w:tcPr>
            <w:tcW w:type="dxa" w:w="1000"/>
            <w:tcBorders>
              <w:top w:val="single" w:color="D6DCE4" w:sz="4"/>
              <w:left w:val="single" w:color="D6DCE4" w:sz="4"/>
              <w:bottom w:val="single" w:color="D6DCE4" w:sz="4"/>
              <w:right w:val="single" w:color="D6DCE4" w:sz="4"/>
            </w:tcBorders>
            <w:shd w:fill="FCE4D6" w:val="clear"/>
            <w:tcMar>
              <w:top w:type="dxa" w:w="80"/>
              <w:left w:type="dxa" w:w="140"/>
              <w:bottom w:type="dxa" w:w="80"/>
              <w:right w:type="dxa" w:w="140"/>
            </w:tcMar>
          </w:tcPr>
          <w:p>
            <w:pPr>
              <w:spacing w:before="0" w:after="120"/>
              <w:jc w:val="left"/>
            </w:pPr>
            <w:r>
              <w:rPr>
                <w:b/>
                <w:bCs/>
                <w:color w:val="7B1818"/>
              </w:rPr>
              <w:t xml:space="preserve">Yes</w:t>
            </w:r>
          </w:p>
        </w:tc>
      </w:tr>
      <w:tr>
        <w:tc>
          <w:tcPr>
            <w:tcW w:type="dxa" w:w="2400"/>
            <w:tcBorders>
              <w:top w:val="single" w:color="D6DCE4" w:sz="4"/>
              <w:left w:val="single" w:color="D6DCE4" w:sz="4"/>
              <w:bottom w:val="single" w:color="D6DCE4" w:sz="4"/>
              <w:right w:val="single" w:color="D6DCE4" w:sz="4"/>
            </w:tcBorders>
            <w:shd w:fill="F2F5F9" w:val="clear"/>
            <w:tcMar>
              <w:top w:type="dxa" w:w="80"/>
              <w:left w:type="dxa" w:w="140"/>
              <w:bottom w:type="dxa" w:w="80"/>
              <w:right w:type="dxa" w:w="140"/>
            </w:tcMar>
          </w:tcPr>
          <w:p>
            <w:pPr>
              <w:spacing w:before="0" w:after="120"/>
              <w:jc w:val="left"/>
            </w:pPr>
            <w:r>
              <w:rPr>
                <w:rFonts w:ascii="Courier New" w:cs="Courier New" w:eastAsia="Courier New" w:hAnsi="Courier New"/>
                <w:b/>
                <w:bCs/>
                <w:color w:val="2E75B6"/>
                <w:sz w:val="18"/>
                <w:szCs w:val="18"/>
              </w:rPr>
              <w:t xml:space="preserve">IFACE</w:t>
            </w:r>
          </w:p>
        </w:tc>
        <w:tc>
          <w:tcPr>
            <w:tcW w:type="dxa" w:w="280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rPr>
                <w:rFonts w:ascii="Courier New" w:cs="Courier New" w:eastAsia="Courier New" w:hAnsi="Courier New"/>
                <w:color w:val="1A1A2E"/>
                <w:sz w:val="17"/>
                <w:szCs w:val="17"/>
              </w:rPr>
              <w:t xml:space="preserve">ens192</w:t>
            </w:r>
          </w:p>
        </w:tc>
        <w:tc>
          <w:tcPr>
            <w:tcW w:type="dxa" w:w="316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Test NIC interface name — managed per VLAN by the script</w:t>
            </w:r>
          </w:p>
        </w:tc>
        <w:tc>
          <w:tcPr>
            <w:tcW w:type="dxa" w:w="1000"/>
            <w:tcBorders>
              <w:top w:val="single" w:color="D6DCE4" w:sz="4"/>
              <w:left w:val="single" w:color="D6DCE4" w:sz="4"/>
              <w:bottom w:val="single" w:color="D6DCE4" w:sz="4"/>
              <w:right w:val="single" w:color="D6DCE4" w:sz="4"/>
            </w:tcBorders>
            <w:shd w:fill="FCE4D6" w:val="clear"/>
            <w:tcMar>
              <w:top w:type="dxa" w:w="80"/>
              <w:left w:type="dxa" w:w="140"/>
              <w:bottom w:type="dxa" w:w="80"/>
              <w:right w:type="dxa" w:w="140"/>
            </w:tcMar>
          </w:tcPr>
          <w:p>
            <w:pPr>
              <w:spacing w:before="0" w:after="120"/>
              <w:jc w:val="left"/>
            </w:pPr>
            <w:r>
              <w:rPr>
                <w:b/>
                <w:bCs/>
                <w:color w:val="7B1818"/>
              </w:rPr>
              <w:t xml:space="preserve">Yes</w:t>
            </w:r>
          </w:p>
        </w:tc>
      </w:tr>
    </w:tbl>
    <w:p>
      <w:pPr>
        <w:spacing w:before="160" w:after="0"/>
      </w:pPr>
      <w:r>
        <w:t xml:space="preserve"/>
      </w:r>
    </w:p>
    <w:p>
      <w:pPr>
        <w:pStyle w:val="Heading2"/>
        <w:pBdr>
          <w:bottom w:val="single" w:color="2E75B6" w:sz="4"/>
        </w:pBdr>
        <w:spacing w:before="280" w:after="120"/>
      </w:pPr>
      <w:r>
        <w:rPr>
          <w:rFonts w:ascii="Calibri" w:cs="Calibri" w:eastAsia="Calibri" w:hAnsi="Calibri"/>
          <w:b/>
          <w:bCs/>
          <w:color w:val="1F4E79"/>
          <w:sz w:val="28"/>
          <w:szCs w:val="28"/>
        </w:rPr>
        <w:t xml:space="preserve">DNS and HTTP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160"/>
        <w:gridCol w:w="1000"/>
      </w:tblGrid>
      <w:tr>
        <w:trPr>
          <w:tblHeader/>
        </w:trPr>
        <w:tc>
          <w:tcPr>
            <w:tcW w:type="dxa" w:w="2400"/>
            <w:tcBorders>
              <w:top w:val="single" w:color="D6DCE4" w:sz="4"/>
              <w:left w:val="single" w:color="D6DCE4" w:sz="4"/>
              <w:bottom w:val="single" w:color="D6DCE4" w:sz="4"/>
              <w:right w:val="single" w:color="D6DCE4" w:sz="4"/>
            </w:tcBorders>
            <w:shd w:fill="1F4E79" w:val="clear"/>
            <w:tcMar>
              <w:top w:type="dxa" w:w="80"/>
              <w:left w:type="dxa" w:w="140"/>
              <w:bottom w:type="dxa" w:w="80"/>
              <w:right w:type="dxa" w:w="140"/>
            </w:tcMar>
          </w:tcPr>
          <w:p>
            <w:pPr>
              <w:spacing w:before="0" w:after="120"/>
              <w:jc w:val="left"/>
            </w:pPr>
            <w:r>
              <w:rPr>
                <w:b/>
                <w:bCs/>
                <w:color w:val="FFFFFF"/>
              </w:rPr>
              <w:t xml:space="preserve">Variable</w:t>
            </w:r>
          </w:p>
        </w:tc>
        <w:tc>
          <w:tcPr>
            <w:tcW w:type="dxa" w:w="2800"/>
            <w:tcBorders>
              <w:top w:val="single" w:color="D6DCE4" w:sz="4"/>
              <w:left w:val="single" w:color="D6DCE4" w:sz="4"/>
              <w:bottom w:val="single" w:color="D6DCE4" w:sz="4"/>
              <w:right w:val="single" w:color="D6DCE4" w:sz="4"/>
            </w:tcBorders>
            <w:shd w:fill="1F4E79" w:val="clear"/>
            <w:tcMar>
              <w:top w:type="dxa" w:w="80"/>
              <w:left w:type="dxa" w:w="140"/>
              <w:bottom w:type="dxa" w:w="80"/>
              <w:right w:type="dxa" w:w="140"/>
            </w:tcMar>
          </w:tcPr>
          <w:p>
            <w:pPr>
              <w:spacing w:before="0" w:after="120"/>
              <w:jc w:val="left"/>
            </w:pPr>
            <w:r>
              <w:rPr>
                <w:b/>
                <w:bCs/>
                <w:color w:val="FFFFFF"/>
              </w:rPr>
              <w:t xml:space="preserve">Example</w:t>
            </w:r>
          </w:p>
        </w:tc>
        <w:tc>
          <w:tcPr>
            <w:tcW w:type="dxa" w:w="3160"/>
            <w:tcBorders>
              <w:top w:val="single" w:color="D6DCE4" w:sz="4"/>
              <w:left w:val="single" w:color="D6DCE4" w:sz="4"/>
              <w:bottom w:val="single" w:color="D6DCE4" w:sz="4"/>
              <w:right w:val="single" w:color="D6DCE4" w:sz="4"/>
            </w:tcBorders>
            <w:shd w:fill="1F4E79" w:val="clear"/>
            <w:tcMar>
              <w:top w:type="dxa" w:w="80"/>
              <w:left w:type="dxa" w:w="140"/>
              <w:bottom w:type="dxa" w:w="80"/>
              <w:right w:type="dxa" w:w="140"/>
            </w:tcMar>
          </w:tcPr>
          <w:p>
            <w:pPr>
              <w:spacing w:before="0" w:after="120"/>
              <w:jc w:val="left"/>
            </w:pPr>
            <w:r>
              <w:rPr>
                <w:b/>
                <w:bCs/>
                <w:color w:val="FFFFFF"/>
              </w:rPr>
              <w:t xml:space="preserve">Description</w:t>
            </w:r>
          </w:p>
        </w:tc>
        <w:tc>
          <w:tcPr>
            <w:tcW w:type="dxa" w:w="1000"/>
            <w:tcBorders>
              <w:top w:val="single" w:color="D6DCE4" w:sz="4"/>
              <w:left w:val="single" w:color="D6DCE4" w:sz="4"/>
              <w:bottom w:val="single" w:color="D6DCE4" w:sz="4"/>
              <w:right w:val="single" w:color="D6DCE4" w:sz="4"/>
            </w:tcBorders>
            <w:shd w:fill="1F4E79" w:val="clear"/>
            <w:tcMar>
              <w:top w:type="dxa" w:w="80"/>
              <w:left w:type="dxa" w:w="140"/>
              <w:bottom w:type="dxa" w:w="80"/>
              <w:right w:type="dxa" w:w="140"/>
            </w:tcMar>
          </w:tcPr>
          <w:p>
            <w:pPr>
              <w:spacing w:before="0" w:after="120"/>
              <w:jc w:val="left"/>
            </w:pPr>
            <w:r>
              <w:rPr>
                <w:b/>
                <w:bCs/>
                <w:color w:val="FFFFFF"/>
              </w:rPr>
              <w:t xml:space="preserve">Required</w:t>
            </w:r>
          </w:p>
        </w:tc>
      </w:tr>
      <w:tr>
        <w:tc>
          <w:tcPr>
            <w:tcW w:type="dxa" w:w="2400"/>
            <w:tcBorders>
              <w:top w:val="single" w:color="D6DCE4" w:sz="4"/>
              <w:left w:val="single" w:color="D6DCE4" w:sz="4"/>
              <w:bottom w:val="single" w:color="D6DCE4" w:sz="4"/>
              <w:right w:val="single" w:color="D6DCE4" w:sz="4"/>
            </w:tcBorders>
            <w:shd w:fill="F2F5F9" w:val="clear"/>
            <w:tcMar>
              <w:top w:type="dxa" w:w="80"/>
              <w:left w:type="dxa" w:w="140"/>
              <w:bottom w:type="dxa" w:w="80"/>
              <w:right w:type="dxa" w:w="140"/>
            </w:tcMar>
          </w:tcPr>
          <w:p>
            <w:pPr>
              <w:spacing w:before="0" w:after="120"/>
              <w:jc w:val="left"/>
            </w:pPr>
            <w:r>
              <w:rPr>
                <w:rFonts w:ascii="Courier New" w:cs="Courier New" w:eastAsia="Courier New" w:hAnsi="Courier New"/>
                <w:b/>
                <w:bCs/>
                <w:color w:val="2E75B6"/>
                <w:sz w:val="18"/>
                <w:szCs w:val="18"/>
              </w:rPr>
              <w:t xml:space="preserve">DNS_SERVER</w:t>
            </w:r>
          </w:p>
        </w:tc>
        <w:tc>
          <w:tcPr>
            <w:tcW w:type="dxa" w:w="280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rPr>
                <w:rFonts w:ascii="Courier New" w:cs="Courier New" w:eastAsia="Courier New" w:hAnsi="Courier New"/>
                <w:color w:val="1A1A2E"/>
                <w:sz w:val="17"/>
                <w:szCs w:val="17"/>
              </w:rPr>
              <w:t xml:space="preserve">8.8.8.8</w:t>
            </w:r>
          </w:p>
        </w:tc>
        <w:tc>
          <w:tcPr>
            <w:tcW w:type="dxa" w:w="316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DNS server to query during DNS tests</w:t>
            </w:r>
          </w:p>
        </w:tc>
        <w:tc>
          <w:tcPr>
            <w:tcW w:type="dxa" w:w="1000"/>
            <w:tcBorders>
              <w:top w:val="single" w:color="D6DCE4" w:sz="4"/>
              <w:left w:val="single" w:color="D6DCE4" w:sz="4"/>
              <w:bottom w:val="single" w:color="D6DCE4" w:sz="4"/>
              <w:right w:val="single" w:color="D6DCE4" w:sz="4"/>
            </w:tcBorders>
            <w:shd w:fill="E2EFDA" w:val="clear"/>
            <w:tcMar>
              <w:top w:type="dxa" w:w="80"/>
              <w:left w:type="dxa" w:w="140"/>
              <w:bottom w:type="dxa" w:w="80"/>
              <w:right w:type="dxa" w:w="140"/>
            </w:tcMar>
          </w:tcPr>
          <w:p>
            <w:pPr>
              <w:spacing w:before="0" w:after="120"/>
              <w:jc w:val="left"/>
            </w:pPr>
            <w:r>
              <w:rPr>
                <w:b/>
                <w:bCs/>
                <w:color w:val="375623"/>
              </w:rPr>
              <w:t xml:space="preserve">No</w:t>
            </w:r>
          </w:p>
        </w:tc>
      </w:tr>
      <w:tr>
        <w:tc>
          <w:tcPr>
            <w:tcW w:type="dxa" w:w="2400"/>
            <w:tcBorders>
              <w:top w:val="single" w:color="D6DCE4" w:sz="4"/>
              <w:left w:val="single" w:color="D6DCE4" w:sz="4"/>
              <w:bottom w:val="single" w:color="D6DCE4" w:sz="4"/>
              <w:right w:val="single" w:color="D6DCE4" w:sz="4"/>
            </w:tcBorders>
            <w:shd w:fill="F2F5F9" w:val="clear"/>
            <w:tcMar>
              <w:top w:type="dxa" w:w="80"/>
              <w:left w:type="dxa" w:w="140"/>
              <w:bottom w:type="dxa" w:w="80"/>
              <w:right w:type="dxa" w:w="140"/>
            </w:tcMar>
          </w:tcPr>
          <w:p>
            <w:pPr>
              <w:spacing w:before="0" w:after="120"/>
              <w:jc w:val="left"/>
            </w:pPr>
            <w:r>
              <w:rPr>
                <w:rFonts w:ascii="Courier New" w:cs="Courier New" w:eastAsia="Courier New" w:hAnsi="Courier New"/>
                <w:b/>
                <w:bCs/>
                <w:color w:val="2E75B6"/>
                <w:sz w:val="18"/>
                <w:szCs w:val="18"/>
              </w:rPr>
              <w:t xml:space="preserve">DNS_HOSTNAME</w:t>
            </w:r>
          </w:p>
        </w:tc>
        <w:tc>
          <w:tcPr>
            <w:tcW w:type="dxa" w:w="280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rPr>
                <w:rFonts w:ascii="Courier New" w:cs="Courier New" w:eastAsia="Courier New" w:hAnsi="Courier New"/>
                <w:color w:val="1A1A2E"/>
                <w:sz w:val="17"/>
                <w:szCs w:val="17"/>
              </w:rPr>
              <w:t xml:space="preserve">google.com</w:t>
            </w:r>
          </w:p>
        </w:tc>
        <w:tc>
          <w:tcPr>
            <w:tcW w:type="dxa" w:w="316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Hostname to resolve in DNS tests</w:t>
            </w:r>
          </w:p>
        </w:tc>
        <w:tc>
          <w:tcPr>
            <w:tcW w:type="dxa" w:w="1000"/>
            <w:tcBorders>
              <w:top w:val="single" w:color="D6DCE4" w:sz="4"/>
              <w:left w:val="single" w:color="D6DCE4" w:sz="4"/>
              <w:bottom w:val="single" w:color="D6DCE4" w:sz="4"/>
              <w:right w:val="single" w:color="D6DCE4" w:sz="4"/>
            </w:tcBorders>
            <w:shd w:fill="E2EFDA" w:val="clear"/>
            <w:tcMar>
              <w:top w:type="dxa" w:w="80"/>
              <w:left w:type="dxa" w:w="140"/>
              <w:bottom w:type="dxa" w:w="80"/>
              <w:right w:type="dxa" w:w="140"/>
            </w:tcMar>
          </w:tcPr>
          <w:p>
            <w:pPr>
              <w:spacing w:before="0" w:after="120"/>
              <w:jc w:val="left"/>
            </w:pPr>
            <w:r>
              <w:rPr>
                <w:b/>
                <w:bCs/>
                <w:color w:val="375623"/>
              </w:rPr>
              <w:t xml:space="preserve">No</w:t>
            </w:r>
          </w:p>
        </w:tc>
      </w:tr>
    </w:tbl>
    <w:p>
      <w:pPr>
        <w:spacing w:before="160" w:after="0"/>
      </w:pPr>
      <w:r>
        <w:t xml:space="preserve"/>
      </w:r>
    </w:p>
    <w:p>
      <w:pPr>
        <w:pStyle w:val="Heading2"/>
        <w:pBdr>
          <w:bottom w:val="single" w:color="2E75B6" w:sz="4"/>
        </w:pBdr>
        <w:spacing w:before="280" w:after="120"/>
      </w:pPr>
      <w:r>
        <w:rPr>
          <w:rFonts w:ascii="Calibri" w:cs="Calibri" w:eastAsia="Calibri" w:hAnsi="Calibri"/>
          <w:b/>
          <w:bCs/>
          <w:color w:val="1F4E79"/>
          <w:sz w:val="28"/>
          <w:szCs w:val="28"/>
        </w:rPr>
        <w:t xml:space="preserve">Defining VLANs to test</w:t>
      </w:r>
    </w:p>
    <w:p>
      <w:pPr>
        <w:spacing w:before="0" w:after="80"/>
        <w:jc w:val="left"/>
      </w:pPr>
      <w:r>
        <w:t xml:space="preserve">Edit the </w:t>
      </w:r>
      <w:r>
        <w:rPr>
          <w:rFonts w:ascii="Courier New" w:cs="Courier New" w:eastAsia="Courier New" w:hAnsi="Courier New"/>
          <w:sz w:val="22"/>
          <w:szCs w:val="22"/>
        </w:rPr>
        <w:t xml:space="preserve">VLANS</w:t>
      </w:r>
      <w:r>
        <w:t xml:space="preserve"> array. Each entry is a pipe-delimited string with four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VLANS=(</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"PG-VLAN10|192.168.10.100/24|192.168.10.1|Server VLAN"</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"PG-VLAN20|192.168.20.100/24|192.168.20.1|User VLAN"</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"PG-VLAN30|192.168.30.100/24|192.168.30.1|DMZ VLAN"</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D6DCE4" w:sz="4"/>
              <w:left w:val="single" w:color="D6DCE4" w:sz="4"/>
              <w:bottom w:val="single" w:color="D6DCE4" w:sz="4"/>
              <w:right w:val="single" w:color="D6DCE4" w:sz="4"/>
            </w:tcBorders>
            <w:shd w:fill="1F4E79" w:val="clear"/>
            <w:tcMar>
              <w:top w:type="dxa" w:w="80"/>
              <w:left w:type="dxa" w:w="140"/>
              <w:bottom w:type="dxa" w:w="80"/>
              <w:right w:type="dxa" w:w="140"/>
            </w:tcMar>
          </w:tcPr>
          <w:p>
            <w:pPr>
              <w:spacing w:before="0" w:after="120"/>
              <w:jc w:val="left"/>
            </w:pPr>
            <w:r>
              <w:rPr>
                <w:b/>
                <w:bCs/>
                <w:color w:val="FFFFFF"/>
              </w:rPr>
              <w:t xml:space="preserve">Field</w:t>
            </w:r>
          </w:p>
        </w:tc>
        <w:tc>
          <w:tcPr>
            <w:tcW w:type="dxa" w:w="2800"/>
            <w:tcBorders>
              <w:top w:val="single" w:color="D6DCE4" w:sz="4"/>
              <w:left w:val="single" w:color="D6DCE4" w:sz="4"/>
              <w:bottom w:val="single" w:color="D6DCE4" w:sz="4"/>
              <w:right w:val="single" w:color="D6DCE4" w:sz="4"/>
            </w:tcBorders>
            <w:shd w:fill="1F4E79" w:val="clear"/>
            <w:tcMar>
              <w:top w:type="dxa" w:w="80"/>
              <w:left w:type="dxa" w:w="140"/>
              <w:bottom w:type="dxa" w:w="80"/>
              <w:right w:type="dxa" w:w="140"/>
            </w:tcMar>
          </w:tcPr>
          <w:p>
            <w:pPr>
              <w:spacing w:before="0" w:after="120"/>
              <w:jc w:val="left"/>
            </w:pPr>
            <w:r>
              <w:rPr>
                <w:b/>
                <w:bCs/>
                <w:color w:val="FFFFFF"/>
              </w:rPr>
              <w:t xml:space="preserve">Example</w:t>
            </w:r>
          </w:p>
        </w:tc>
        <w:tc>
          <w:tcPr>
            <w:tcW w:type="dxa" w:w="4960"/>
            <w:tcBorders>
              <w:top w:val="single" w:color="D6DCE4" w:sz="4"/>
              <w:left w:val="single" w:color="D6DCE4" w:sz="4"/>
              <w:bottom w:val="single" w:color="D6DCE4" w:sz="4"/>
              <w:right w:val="single" w:color="D6DCE4" w:sz="4"/>
            </w:tcBorders>
            <w:shd w:fill="1F4E79" w:val="clear"/>
            <w:tcMar>
              <w:top w:type="dxa" w:w="80"/>
              <w:left w:type="dxa" w:w="140"/>
              <w:bottom w:type="dxa" w:w="80"/>
              <w:right w:type="dxa" w:w="140"/>
            </w:tcMar>
          </w:tcPr>
          <w:p>
            <w:pPr>
              <w:spacing w:before="0" w:after="120"/>
              <w:jc w:val="left"/>
            </w:pPr>
            <w:r>
              <w:rPr>
                <w:b/>
                <w:bCs/>
                <w:color w:val="FFFFFF"/>
              </w:rPr>
              <w:t xml:space="preserve">Notes</w:t>
            </w:r>
          </w:p>
        </w:tc>
      </w:tr>
      <w:tr>
        <w:tc>
          <w:tcPr>
            <w:tcW w:type="dxa" w:w="1600"/>
            <w:tcBorders>
              <w:top w:val="single" w:color="D6DCE4" w:sz="4"/>
              <w:left w:val="single" w:color="D6DCE4" w:sz="4"/>
              <w:bottom w:val="single" w:color="D6DCE4" w:sz="4"/>
              <w:right w:val="single" w:color="D6DCE4" w:sz="4"/>
            </w:tcBorders>
            <w:shd w:fill="F2F5F9" w:val="clear"/>
            <w:tcMar>
              <w:top w:type="dxa" w:w="80"/>
              <w:left w:type="dxa" w:w="140"/>
              <w:bottom w:type="dxa" w:w="80"/>
              <w:right w:type="dxa" w:w="140"/>
            </w:tcMar>
          </w:tcPr>
          <w:p>
            <w:pPr>
              <w:spacing w:before="0" w:after="120"/>
              <w:jc w:val="left"/>
            </w:pPr>
            <w:r>
              <w:rPr>
                <w:b/>
                <w:bCs/>
              </w:rPr>
              <w:t xml:space="preserve">Port Group</w:t>
            </w:r>
          </w:p>
        </w:tc>
        <w:tc>
          <w:tcPr>
            <w:tcW w:type="dxa" w:w="280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rPr>
                <w:rFonts w:ascii="Courier New" w:cs="Courier New" w:eastAsia="Courier New" w:hAnsi="Courier New"/>
                <w:sz w:val="19"/>
                <w:szCs w:val="19"/>
              </w:rPr>
              <w:t xml:space="preserve">PG-VLAN10</w:t>
            </w:r>
          </w:p>
        </w:tc>
        <w:tc>
          <w:tcPr>
            <w:tcW w:type="dxa" w:w="496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Exact port group name from vCenter</w:t>
            </w:r>
          </w:p>
        </w:tc>
      </w:tr>
      <w:tr>
        <w:tc>
          <w:tcPr>
            <w:tcW w:type="dxa" w:w="1600"/>
            <w:tcBorders>
              <w:top w:val="single" w:color="D6DCE4" w:sz="4"/>
              <w:left w:val="single" w:color="D6DCE4" w:sz="4"/>
              <w:bottom w:val="single" w:color="D6DCE4" w:sz="4"/>
              <w:right w:val="single" w:color="D6DCE4" w:sz="4"/>
            </w:tcBorders>
            <w:shd w:fill="F2F5F9" w:val="clear"/>
            <w:tcMar>
              <w:top w:type="dxa" w:w="80"/>
              <w:left w:type="dxa" w:w="140"/>
              <w:bottom w:type="dxa" w:w="80"/>
              <w:right w:type="dxa" w:w="140"/>
            </w:tcMar>
          </w:tcPr>
          <w:p>
            <w:pPr>
              <w:spacing w:before="0" w:after="120"/>
              <w:jc w:val="left"/>
            </w:pPr>
            <w:r>
              <w:rPr>
                <w:b/>
                <w:bCs/>
              </w:rPr>
              <w:t xml:space="preserve">IP/Prefix</w:t>
            </w:r>
          </w:p>
        </w:tc>
        <w:tc>
          <w:tcPr>
            <w:tcW w:type="dxa" w:w="280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rPr>
                <w:rFonts w:ascii="Courier New" w:cs="Courier New" w:eastAsia="Courier New" w:hAnsi="Courier New"/>
                <w:sz w:val="19"/>
                <w:szCs w:val="19"/>
              </w:rPr>
              <w:t xml:space="preserve">192.168.10.100/24</w:t>
            </w:r>
          </w:p>
        </w:tc>
        <w:tc>
          <w:tcPr>
            <w:tcW w:type="dxa" w:w="496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Static IP to assign on the test NIC for this VLAN</w:t>
            </w:r>
          </w:p>
        </w:tc>
      </w:tr>
      <w:tr>
        <w:tc>
          <w:tcPr>
            <w:tcW w:type="dxa" w:w="1600"/>
            <w:tcBorders>
              <w:top w:val="single" w:color="D6DCE4" w:sz="4"/>
              <w:left w:val="single" w:color="D6DCE4" w:sz="4"/>
              <w:bottom w:val="single" w:color="D6DCE4" w:sz="4"/>
              <w:right w:val="single" w:color="D6DCE4" w:sz="4"/>
            </w:tcBorders>
            <w:shd w:fill="F2F5F9" w:val="clear"/>
            <w:tcMar>
              <w:top w:type="dxa" w:w="80"/>
              <w:left w:type="dxa" w:w="140"/>
              <w:bottom w:type="dxa" w:w="80"/>
              <w:right w:type="dxa" w:w="140"/>
            </w:tcMar>
          </w:tcPr>
          <w:p>
            <w:pPr>
              <w:spacing w:before="0" w:after="120"/>
              <w:jc w:val="left"/>
            </w:pPr>
            <w:r>
              <w:rPr>
                <w:b/>
                <w:bCs/>
              </w:rPr>
              <w:t xml:space="preserve">Gateway</w:t>
            </w:r>
          </w:p>
        </w:tc>
        <w:tc>
          <w:tcPr>
            <w:tcW w:type="dxa" w:w="280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rPr>
                <w:rFonts w:ascii="Courier New" w:cs="Courier New" w:eastAsia="Courier New" w:hAnsi="Courier New"/>
                <w:sz w:val="19"/>
                <w:szCs w:val="19"/>
              </w:rPr>
              <w:t xml:space="preserve">192.168.10.1</w:t>
            </w:r>
          </w:p>
        </w:tc>
        <w:tc>
          <w:tcPr>
            <w:tcW w:type="dxa" w:w="496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Default gateway for this VLAN — also used as ping and port-scan target</w:t>
            </w:r>
          </w:p>
        </w:tc>
      </w:tr>
      <w:tr>
        <w:tc>
          <w:tcPr>
            <w:tcW w:type="dxa" w:w="1600"/>
            <w:tcBorders>
              <w:top w:val="single" w:color="D6DCE4" w:sz="4"/>
              <w:left w:val="single" w:color="D6DCE4" w:sz="4"/>
              <w:bottom w:val="single" w:color="D6DCE4" w:sz="4"/>
              <w:right w:val="single" w:color="D6DCE4" w:sz="4"/>
            </w:tcBorders>
            <w:shd w:fill="F2F5F9" w:val="clear"/>
            <w:tcMar>
              <w:top w:type="dxa" w:w="80"/>
              <w:left w:type="dxa" w:w="140"/>
              <w:bottom w:type="dxa" w:w="80"/>
              <w:right w:type="dxa" w:w="140"/>
            </w:tcMar>
          </w:tcPr>
          <w:p>
            <w:pPr>
              <w:spacing w:before="0" w:after="120"/>
              <w:jc w:val="left"/>
            </w:pPr>
            <w:r>
              <w:rPr>
                <w:b/>
                <w:bCs/>
              </w:rPr>
              <w:t xml:space="preserve">Description</w:t>
            </w:r>
          </w:p>
        </w:tc>
        <w:tc>
          <w:tcPr>
            <w:tcW w:type="dxa" w:w="280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rPr>
                <w:rFonts w:ascii="Courier New" w:cs="Courier New" w:eastAsia="Courier New" w:hAnsi="Courier New"/>
                <w:sz w:val="19"/>
                <w:szCs w:val="19"/>
              </w:rPr>
              <w:t xml:space="preserve">Server VLAN</w:t>
            </w:r>
          </w:p>
        </w:tc>
        <w:tc>
          <w:tcPr>
            <w:tcW w:type="dxa" w:w="496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Free-text label shown in terminal output and the HTML report</w:t>
            </w:r>
          </w:p>
        </w:tc>
      </w:tr>
    </w:tbl>
    <w:p>
      <w:pPr>
        <w:spacing w:before="160" w:after="0"/>
      </w:pPr>
      <w:r>
        <w:t xml:space="preserve"/>
      </w:r>
    </w:p>
    <w:p>
      <w:pPr>
        <w:pStyle w:val="Heading2"/>
        <w:pBdr>
          <w:bottom w:val="single" w:color="2E75B6" w:sz="4"/>
        </w:pBdr>
        <w:spacing w:before="280" w:after="120"/>
      </w:pPr>
      <w:r>
        <w:rPr>
          <w:rFonts w:ascii="Calibri" w:cs="Calibri" w:eastAsia="Calibri" w:hAnsi="Calibri"/>
          <w:b/>
          <w:bCs/>
          <w:color w:val="1F4E79"/>
          <w:sz w:val="28"/>
          <w:szCs w:val="28"/>
        </w:rPr>
        <w:t xml:space="preserve">Extra ping targets (optional)</w:t>
      </w:r>
    </w:p>
    <w:p>
      <w:pPr>
        <w:spacing w:before="0" w:after="80"/>
        <w:jc w:val="left"/>
      </w:pPr>
      <w:r>
        <w:t xml:space="preserve">To ping additional hosts beyond the gateway, add entries to the </w:t>
      </w:r>
      <w:r>
        <w:rPr>
          <w:rFonts w:ascii="Courier New" w:cs="Courier New" w:eastAsia="Courier New" w:hAnsi="Courier New"/>
          <w:sz w:val="22"/>
          <w:szCs w:val="22"/>
        </w:rPr>
        <w:t xml:space="preserve">EXTRA_PING</w:t>
      </w:r>
      <w:r>
        <w:t xml:space="preserve">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EXTRA_PING=(</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"PG-VLAN10|192.168.10.10 192.168.10.20"</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"PG-VLAN20|192.168.20.10"</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w:t>
            </w:r>
          </w:p>
        </w:tc>
      </w:tr>
    </w:tbl>
    <w:p>
      <w:pPr>
        <w:spacing w:before="0" w:after="160"/>
        <w:jc w:val="left"/>
      </w:pPr>
      <w:r>
        <w:t xml:space="preserve">The port group name must match exactly. Multiple IPs are space-separated.</w:t>
      </w:r>
    </w:p>
    <w:p>
      <w:pPr>
        <w:pStyle w:val="Heading2"/>
        <w:pBdr>
          <w:bottom w:val="single" w:color="2E75B6" w:sz="4"/>
        </w:pBdr>
        <w:spacing w:before="280" w:after="120"/>
      </w:pPr>
      <w:r>
        <w:rPr>
          <w:rFonts w:ascii="Calibri" w:cs="Calibri" w:eastAsia="Calibri" w:hAnsi="Calibri"/>
          <w:b/>
          <w:bCs/>
          <w:color w:val="1F4E79"/>
          <w:sz w:val="28"/>
          <w:szCs w:val="28"/>
        </w:rPr>
        <w:t xml:space="preserve">HTTP checks (optional)</w:t>
      </w:r>
    </w:p>
    <w:p>
      <w:pPr>
        <w:spacing w:before="0" w:after="80"/>
        <w:jc w:val="left"/>
      </w:pPr>
      <w:r>
        <w:t xml:space="preserve">The </w:t>
      </w:r>
      <w:r>
        <w:rPr>
          <w:rFonts w:ascii="Courier New" w:cs="Courier New" w:eastAsia="Courier New" w:hAnsi="Courier New"/>
          <w:sz w:val="22"/>
          <w:szCs w:val="22"/>
        </w:rPr>
        <w:t xml:space="preserve">HTTP_TESTS</w:t>
      </w:r>
      <w:r>
        <w:t xml:space="preserve"> array maps VLAN index (0-based) to a URL and expected HTTP status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HTTP_TESTS=(</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"http://192.168.10.1|200"    # tested against VLANS[0]</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"http://192.168.20.1|200"    # tested against VLANS[1]</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w:t>
            </w:r>
          </w:p>
        </w:tc>
      </w:tr>
    </w:tbl>
    <w:p>
      <w:pPr>
        <w:spacing w:before="0" w:after="200"/>
        <w:jc w:val="left"/>
      </w:pPr>
      <w:r>
        <w:t xml:space="preserve">Leave entries empty or remove them to skip HTTP checks for a given VLAN.</w:t>
      </w:r>
    </w:p>
    <w:p>
      <w:pPr>
        <w:pStyle w:val="Heading1"/>
        <w:pBdr>
          <w:bottom w:val="single" w:color="00B0F0" w:sz="8"/>
        </w:pBdr>
        <w:shd w:fill="1F4E79" w:val="clear"/>
        <w:spacing w:before="320" w:after="160"/>
        <w:ind w:left="200"/>
      </w:pPr>
      <w:r>
        <w:rPr>
          <w:rFonts w:ascii="Calibri" w:cs="Calibri" w:eastAsia="Calibri" w:hAnsi="Calibri"/>
          <w:b/>
          <w:bCs/>
          <w:color w:val="FFFFFF"/>
          <w:sz w:val="36"/>
          <w:szCs w:val="36"/>
        </w:rPr>
        <w:t xml:space="preserve">4 — Test Battery</w:t>
      </w:r>
    </w:p>
    <w:p>
      <w:pPr>
        <w:spacing w:before="100" w:after="0"/>
      </w:pPr>
      <w:r>
        <w:t xml:space="preserve"/>
      </w:r>
    </w:p>
    <w:p>
      <w:pPr>
        <w:spacing w:before="0" w:after="160"/>
        <w:jc w:val="left"/>
      </w:pPr>
      <w:r>
        <w:t xml:space="preserve">These tests run automatically for every VLAN in order. Every test is explicitly bound to the test NIC — none of them will accidentally route via the management NIC. A single VLAN failure at the port-group-switch step causes the remaining tests for that VLAN to be skipped.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760"/>
        <w:gridCol w:w="1900"/>
        <w:gridCol w:w="1900"/>
      </w:tblGrid>
      <w:tr>
        <w:trPr>
          <w:tblHeader/>
        </w:trPr>
        <w:tc>
          <w:tcPr>
            <w:tcW w:type="dxa" w:w="1600"/>
            <w:tcBorders>
              <w:top w:val="single" w:color="D6DCE4" w:sz="4"/>
              <w:left w:val="single" w:color="D6DCE4" w:sz="4"/>
              <w:bottom w:val="single" w:color="D6DCE4" w:sz="4"/>
              <w:right w:val="single" w:color="D6DCE4" w:sz="4"/>
            </w:tcBorders>
            <w:shd w:fill="1F4E79" w:val="clear"/>
            <w:tcMar>
              <w:top w:type="dxa" w:w="80"/>
              <w:left w:type="dxa" w:w="140"/>
              <w:bottom w:type="dxa" w:w="80"/>
              <w:right w:type="dxa" w:w="140"/>
            </w:tcMar>
          </w:tcPr>
          <w:p>
            <w:pPr>
              <w:spacing w:before="0" w:after="120"/>
              <w:jc w:val="left"/>
            </w:pPr>
            <w:r>
              <w:rPr>
                <w:b/>
                <w:bCs/>
                <w:color w:val="FFFFFF"/>
              </w:rPr>
              <w:t xml:space="preserve">Test</w:t>
            </w:r>
          </w:p>
        </w:tc>
        <w:tc>
          <w:tcPr>
            <w:tcW w:type="dxa" w:w="1200"/>
            <w:tcBorders>
              <w:top w:val="single" w:color="D6DCE4" w:sz="4"/>
              <w:left w:val="single" w:color="D6DCE4" w:sz="4"/>
              <w:bottom w:val="single" w:color="D6DCE4" w:sz="4"/>
              <w:right w:val="single" w:color="D6DCE4" w:sz="4"/>
            </w:tcBorders>
            <w:shd w:fill="1F4E79" w:val="clear"/>
            <w:tcMar>
              <w:top w:type="dxa" w:w="80"/>
              <w:left w:type="dxa" w:w="140"/>
              <w:bottom w:type="dxa" w:w="80"/>
              <w:right w:type="dxa" w:w="140"/>
            </w:tcMar>
          </w:tcPr>
          <w:p>
            <w:pPr>
              <w:spacing w:before="0" w:after="120"/>
              <w:jc w:val="left"/>
            </w:pPr>
            <w:r>
              <w:rPr>
                <w:b/>
                <w:bCs/>
                <w:color w:val="FFFFFF"/>
              </w:rPr>
              <w:t xml:space="preserve">Tool</w:t>
            </w:r>
          </w:p>
        </w:tc>
        <w:tc>
          <w:tcPr>
            <w:tcW w:type="dxa" w:w="2760"/>
            <w:tcBorders>
              <w:top w:val="single" w:color="D6DCE4" w:sz="4"/>
              <w:left w:val="single" w:color="D6DCE4" w:sz="4"/>
              <w:bottom w:val="single" w:color="D6DCE4" w:sz="4"/>
              <w:right w:val="single" w:color="D6DCE4" w:sz="4"/>
            </w:tcBorders>
            <w:shd w:fill="1F4E79" w:val="clear"/>
            <w:tcMar>
              <w:top w:type="dxa" w:w="80"/>
              <w:left w:type="dxa" w:w="140"/>
              <w:bottom w:type="dxa" w:w="80"/>
              <w:right w:type="dxa" w:w="140"/>
            </w:tcMar>
          </w:tcPr>
          <w:p>
            <w:pPr>
              <w:spacing w:before="0" w:after="120"/>
              <w:jc w:val="left"/>
            </w:pPr>
            <w:r>
              <w:rPr>
                <w:b/>
                <w:bCs/>
                <w:color w:val="FFFFFF"/>
              </w:rPr>
              <w:t xml:space="preserve">What it checks</w:t>
            </w:r>
          </w:p>
        </w:tc>
        <w:tc>
          <w:tcPr>
            <w:tcW w:type="dxa" w:w="1900"/>
            <w:tcBorders>
              <w:top w:val="single" w:color="D6DCE4" w:sz="4"/>
              <w:left w:val="single" w:color="D6DCE4" w:sz="4"/>
              <w:bottom w:val="single" w:color="D6DCE4" w:sz="4"/>
              <w:right w:val="single" w:color="D6DCE4" w:sz="4"/>
            </w:tcBorders>
            <w:shd w:fill="1F4E79" w:val="clear"/>
            <w:tcMar>
              <w:top w:type="dxa" w:w="80"/>
              <w:left w:type="dxa" w:w="140"/>
              <w:bottom w:type="dxa" w:w="80"/>
              <w:right w:type="dxa" w:w="140"/>
            </w:tcMar>
          </w:tcPr>
          <w:p>
            <w:pPr>
              <w:spacing w:before="0" w:after="120"/>
              <w:jc w:val="left"/>
            </w:pPr>
            <w:r>
              <w:rPr>
                <w:b/>
                <w:bCs/>
                <w:color w:val="FFFFFF"/>
              </w:rPr>
              <w:t xml:space="preserve">PASS condition</w:t>
            </w:r>
          </w:p>
        </w:tc>
        <w:tc>
          <w:tcPr>
            <w:tcW w:type="dxa" w:w="1900"/>
            <w:tcBorders>
              <w:top w:val="single" w:color="D6DCE4" w:sz="4"/>
              <w:left w:val="single" w:color="D6DCE4" w:sz="4"/>
              <w:bottom w:val="single" w:color="D6DCE4" w:sz="4"/>
              <w:right w:val="single" w:color="D6DCE4" w:sz="4"/>
            </w:tcBorders>
            <w:shd w:fill="1F4E79" w:val="clear"/>
            <w:tcMar>
              <w:top w:type="dxa" w:w="80"/>
              <w:left w:type="dxa" w:w="140"/>
              <w:bottom w:type="dxa" w:w="80"/>
              <w:right w:type="dxa" w:w="140"/>
            </w:tcMar>
          </w:tcPr>
          <w:p>
            <w:pPr>
              <w:spacing w:before="0" w:after="120"/>
              <w:jc w:val="left"/>
            </w:pPr>
            <w:r>
              <w:rPr>
                <w:b/>
                <w:bCs/>
                <w:color w:val="FFFFFF"/>
              </w:rPr>
              <w:t xml:space="preserve">FAIL / WARN</w:t>
            </w:r>
          </w:p>
        </w:tc>
      </w:tr>
      <w:tr>
        <w:tc>
          <w:tcPr>
            <w:tcW w:type="dxa" w:w="160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rPr>
                <w:b/>
                <w:bCs/>
                <w:color w:val="1F4E79"/>
              </w:rPr>
              <w:t xml:space="preserve">Port Group Switch</w:t>
            </w:r>
          </w:p>
        </w:tc>
        <w:tc>
          <w:tcPr>
            <w:tcW w:type="dxa" w:w="1200"/>
            <w:tcBorders>
              <w:top w:val="single" w:color="D6DCE4" w:sz="4"/>
              <w:left w:val="single" w:color="D6DCE4" w:sz="4"/>
              <w:bottom w:val="single" w:color="D6DCE4" w:sz="4"/>
              <w:right w:val="single" w:color="D6DCE4" w:sz="4"/>
            </w:tcBorders>
            <w:shd w:fill="F2F5F9" w:val="clear"/>
            <w:tcMar>
              <w:top w:type="dxa" w:w="80"/>
              <w:left w:type="dxa" w:w="140"/>
              <w:bottom w:type="dxa" w:w="80"/>
              <w:right w:type="dxa" w:w="140"/>
            </w:tcMar>
          </w:tcPr>
          <w:p>
            <w:pPr>
              <w:spacing w:before="0" w:after="120"/>
              <w:jc w:val="left"/>
            </w:pPr>
            <w:r>
              <w:rPr>
                <w:rFonts w:ascii="Courier New" w:cs="Courier New" w:eastAsia="Courier New" w:hAnsi="Courier New"/>
                <w:sz w:val="17"/>
                <w:szCs w:val="17"/>
              </w:rPr>
              <w:t xml:space="preserve">govc</w:t>
            </w:r>
          </w:p>
        </w:tc>
        <w:tc>
          <w:tcPr>
            <w:tcW w:type="dxa" w:w="276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Moves the test NIC to the target port group in vCenter</w:t>
            </w:r>
          </w:p>
        </w:tc>
        <w:tc>
          <w:tcPr>
            <w:tcW w:type="dxa" w:w="1900"/>
            <w:tcBorders>
              <w:top w:val="single" w:color="D6DCE4" w:sz="4"/>
              <w:left w:val="single" w:color="D6DCE4" w:sz="4"/>
              <w:bottom w:val="single" w:color="D6DCE4" w:sz="4"/>
              <w:right w:val="single" w:color="D6DCE4" w:sz="4"/>
            </w:tcBorders>
            <w:shd w:fill="E2EFDA" w:val="clear"/>
            <w:tcMar>
              <w:top w:type="dxa" w:w="80"/>
              <w:left w:type="dxa" w:w="140"/>
              <w:bottom w:type="dxa" w:w="80"/>
              <w:right w:type="dxa" w:w="140"/>
            </w:tcMar>
          </w:tcPr>
          <w:p>
            <w:pPr>
              <w:spacing w:before="0" w:after="120"/>
              <w:jc w:val="left"/>
            </w:pPr>
            <w:r>
              <w:rPr>
                <w:color w:val="375623"/>
                <w:sz w:val="20"/>
                <w:szCs w:val="20"/>
              </w:rPr>
              <w:t xml:space="preserve">NIC moved successfully</w:t>
            </w:r>
          </w:p>
        </w:tc>
        <w:tc>
          <w:tcPr>
            <w:tcW w:type="dxa" w:w="1900"/>
            <w:tcBorders>
              <w:top w:val="single" w:color="D6DCE4" w:sz="4"/>
              <w:left w:val="single" w:color="D6DCE4" w:sz="4"/>
              <w:bottom w:val="single" w:color="D6DCE4" w:sz="4"/>
              <w:right w:val="single" w:color="D6DCE4" w:sz="4"/>
            </w:tcBorders>
            <w:shd w:fill="FCE4D6" w:val="clear"/>
            <w:tcMar>
              <w:top w:type="dxa" w:w="80"/>
              <w:left w:type="dxa" w:w="140"/>
              <w:bottom w:type="dxa" w:w="80"/>
              <w:right w:type="dxa" w:w="140"/>
            </w:tcMar>
          </w:tcPr>
          <w:p>
            <w:pPr>
              <w:spacing w:before="0" w:after="120"/>
              <w:jc w:val="left"/>
            </w:pPr>
            <w:r>
              <w:rPr>
                <w:color w:val="7B1818"/>
                <w:sz w:val="20"/>
                <w:szCs w:val="20"/>
              </w:rPr>
              <w:t xml:space="preserve">govc error — VLAN skipped</w:t>
            </w:r>
          </w:p>
        </w:tc>
      </w:tr>
      <w:tr>
        <w:tc>
          <w:tcPr>
            <w:tcW w:type="dxa" w:w="160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rPr>
                <w:b/>
                <w:bCs/>
                <w:color w:val="1F4E79"/>
              </w:rPr>
              <w:t xml:space="preserve">Interface Config</w:t>
            </w:r>
          </w:p>
        </w:tc>
        <w:tc>
          <w:tcPr>
            <w:tcW w:type="dxa" w:w="1200"/>
            <w:tcBorders>
              <w:top w:val="single" w:color="D6DCE4" w:sz="4"/>
              <w:left w:val="single" w:color="D6DCE4" w:sz="4"/>
              <w:bottom w:val="single" w:color="D6DCE4" w:sz="4"/>
              <w:right w:val="single" w:color="D6DCE4" w:sz="4"/>
            </w:tcBorders>
            <w:shd w:fill="F2F5F9" w:val="clear"/>
            <w:tcMar>
              <w:top w:type="dxa" w:w="80"/>
              <w:left w:type="dxa" w:w="140"/>
              <w:bottom w:type="dxa" w:w="80"/>
              <w:right w:type="dxa" w:w="140"/>
            </w:tcMar>
          </w:tcPr>
          <w:p>
            <w:pPr>
              <w:spacing w:before="0" w:after="120"/>
              <w:jc w:val="left"/>
            </w:pPr>
            <w:r>
              <w:rPr>
                <w:rFonts w:ascii="Courier New" w:cs="Courier New" w:eastAsia="Courier New" w:hAnsi="Courier New"/>
                <w:sz w:val="17"/>
                <w:szCs w:val="17"/>
              </w:rPr>
              <w:t xml:space="preserve">ip addr / ip route</w:t>
            </w:r>
          </w:p>
        </w:tc>
        <w:tc>
          <w:tcPr>
            <w:tcW w:type="dxa" w:w="276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Flushes old IP, assigns new IP/prefix, adds gateway host route scoped to test NIC. Extracts SRC_IP for binding subsequent tests</w:t>
            </w:r>
          </w:p>
        </w:tc>
        <w:tc>
          <w:tcPr>
            <w:tcW w:type="dxa" w:w="1900"/>
            <w:tcBorders>
              <w:top w:val="single" w:color="D6DCE4" w:sz="4"/>
              <w:left w:val="single" w:color="D6DCE4" w:sz="4"/>
              <w:bottom w:val="single" w:color="D6DCE4" w:sz="4"/>
              <w:right w:val="single" w:color="D6DCE4" w:sz="4"/>
            </w:tcBorders>
            <w:shd w:fill="E2EFDA" w:val="clear"/>
            <w:tcMar>
              <w:top w:type="dxa" w:w="80"/>
              <w:left w:type="dxa" w:w="140"/>
              <w:bottom w:type="dxa" w:w="80"/>
              <w:right w:type="dxa" w:w="140"/>
            </w:tcMar>
          </w:tcPr>
          <w:p>
            <w:pPr>
              <w:spacing w:before="0" w:after="120"/>
              <w:jc w:val="left"/>
            </w:pPr>
            <w:r>
              <w:rPr>
                <w:color w:val="375623"/>
                <w:sz w:val="20"/>
                <w:szCs w:val="20"/>
              </w:rPr>
              <w:t xml:space="preserve">Interface up with correct IP</w:t>
            </w:r>
          </w:p>
        </w:tc>
        <w:tc>
          <w:tcPr>
            <w:tcW w:type="dxa" w:w="1900"/>
            <w:tcBorders>
              <w:top w:val="single" w:color="D6DCE4" w:sz="4"/>
              <w:left w:val="single" w:color="D6DCE4" w:sz="4"/>
              <w:bottom w:val="single" w:color="D6DCE4" w:sz="4"/>
              <w:right w:val="single" w:color="D6DCE4" w:sz="4"/>
            </w:tcBorders>
            <w:shd w:fill="FCE4D6" w:val="clear"/>
            <w:tcMar>
              <w:top w:type="dxa" w:w="80"/>
              <w:left w:type="dxa" w:w="140"/>
              <w:bottom w:type="dxa" w:w="80"/>
              <w:right w:type="dxa" w:w="140"/>
            </w:tcMar>
          </w:tcPr>
          <w:p>
            <w:pPr>
              <w:spacing w:before="0" w:after="120"/>
              <w:jc w:val="left"/>
            </w:pPr>
            <w:r>
              <w:rPr>
                <w:color w:val="7B1818"/>
                <w:sz w:val="20"/>
                <w:szCs w:val="20"/>
              </w:rPr>
              <w:t xml:space="preserve">ip command failure (WARN)</w:t>
            </w:r>
          </w:p>
        </w:tc>
      </w:tr>
      <w:tr>
        <w:tc>
          <w:tcPr>
            <w:tcW w:type="dxa" w:w="160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rPr>
                <w:b/>
                <w:bCs/>
                <w:color w:val="1F4E79"/>
              </w:rPr>
              <w:t xml:space="preserve">Ping Gateway</w:t>
            </w:r>
          </w:p>
        </w:tc>
        <w:tc>
          <w:tcPr>
            <w:tcW w:type="dxa" w:w="1200"/>
            <w:tcBorders>
              <w:top w:val="single" w:color="D6DCE4" w:sz="4"/>
              <w:left w:val="single" w:color="D6DCE4" w:sz="4"/>
              <w:bottom w:val="single" w:color="D6DCE4" w:sz="4"/>
              <w:right w:val="single" w:color="D6DCE4" w:sz="4"/>
            </w:tcBorders>
            <w:shd w:fill="F2F5F9" w:val="clear"/>
            <w:tcMar>
              <w:top w:type="dxa" w:w="80"/>
              <w:left w:type="dxa" w:w="140"/>
              <w:bottom w:type="dxa" w:w="80"/>
              <w:right w:type="dxa" w:w="140"/>
            </w:tcMar>
          </w:tcPr>
          <w:p>
            <w:pPr>
              <w:spacing w:before="0" w:after="120"/>
              <w:jc w:val="left"/>
            </w:pPr>
            <w:r>
              <w:rPr>
                <w:rFonts w:ascii="Courier New" w:cs="Courier New" w:eastAsia="Courier New" w:hAnsi="Courier New"/>
                <w:sz w:val="17"/>
                <w:szCs w:val="17"/>
              </w:rPr>
              <w:t xml:space="preserve">ping -I $IFACE</w:t>
            </w:r>
          </w:p>
        </w:tc>
        <w:tc>
          <w:tcPr>
            <w:tcW w:type="dxa" w:w="276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ICMP bound to test NIC. Records RTT and packet loss</w:t>
            </w:r>
          </w:p>
        </w:tc>
        <w:tc>
          <w:tcPr>
            <w:tcW w:type="dxa" w:w="1900"/>
            <w:tcBorders>
              <w:top w:val="single" w:color="D6DCE4" w:sz="4"/>
              <w:left w:val="single" w:color="D6DCE4" w:sz="4"/>
              <w:bottom w:val="single" w:color="D6DCE4" w:sz="4"/>
              <w:right w:val="single" w:color="D6DCE4" w:sz="4"/>
            </w:tcBorders>
            <w:shd w:fill="E2EFDA" w:val="clear"/>
            <w:tcMar>
              <w:top w:type="dxa" w:w="80"/>
              <w:left w:type="dxa" w:w="140"/>
              <w:bottom w:type="dxa" w:w="80"/>
              <w:right w:type="dxa" w:w="140"/>
            </w:tcMar>
          </w:tcPr>
          <w:p>
            <w:pPr>
              <w:spacing w:before="0" w:after="120"/>
              <w:jc w:val="left"/>
            </w:pPr>
            <w:r>
              <w:rPr>
                <w:color w:val="375623"/>
                <w:sz w:val="20"/>
                <w:szCs w:val="20"/>
              </w:rPr>
              <w:t xml:space="preserve">0% packet loss</w:t>
            </w:r>
          </w:p>
        </w:tc>
        <w:tc>
          <w:tcPr>
            <w:tcW w:type="dxa" w:w="1900"/>
            <w:tcBorders>
              <w:top w:val="single" w:color="D6DCE4" w:sz="4"/>
              <w:left w:val="single" w:color="D6DCE4" w:sz="4"/>
              <w:bottom w:val="single" w:color="D6DCE4" w:sz="4"/>
              <w:right w:val="single" w:color="D6DCE4" w:sz="4"/>
            </w:tcBorders>
            <w:shd w:fill="FCE4D6" w:val="clear"/>
            <w:tcMar>
              <w:top w:type="dxa" w:w="80"/>
              <w:left w:type="dxa" w:w="140"/>
              <w:bottom w:type="dxa" w:w="80"/>
              <w:right w:type="dxa" w:w="140"/>
            </w:tcMar>
          </w:tcPr>
          <w:p>
            <w:pPr>
              <w:spacing w:before="0" w:after="120"/>
              <w:jc w:val="left"/>
            </w:pPr>
            <w:r>
              <w:rPr>
                <w:color w:val="7B1818"/>
                <w:sz w:val="20"/>
                <w:szCs w:val="20"/>
              </w:rPr>
              <w:t xml:space="preserve">Partial loss = WARN, 100% = FAIL</w:t>
            </w:r>
          </w:p>
        </w:tc>
      </w:tr>
      <w:tr>
        <w:tc>
          <w:tcPr>
            <w:tcW w:type="dxa" w:w="160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rPr>
                <w:b/>
                <w:bCs/>
                <w:color w:val="1F4E79"/>
              </w:rPr>
              <w:t xml:space="preserve">Ping Extra Hosts</w:t>
            </w:r>
          </w:p>
        </w:tc>
        <w:tc>
          <w:tcPr>
            <w:tcW w:type="dxa" w:w="1200"/>
            <w:tcBorders>
              <w:top w:val="single" w:color="D6DCE4" w:sz="4"/>
              <w:left w:val="single" w:color="D6DCE4" w:sz="4"/>
              <w:bottom w:val="single" w:color="D6DCE4" w:sz="4"/>
              <w:right w:val="single" w:color="D6DCE4" w:sz="4"/>
            </w:tcBorders>
            <w:shd w:fill="F2F5F9" w:val="clear"/>
            <w:tcMar>
              <w:top w:type="dxa" w:w="80"/>
              <w:left w:type="dxa" w:w="140"/>
              <w:bottom w:type="dxa" w:w="80"/>
              <w:right w:type="dxa" w:w="140"/>
            </w:tcMar>
          </w:tcPr>
          <w:p>
            <w:pPr>
              <w:spacing w:before="0" w:after="120"/>
              <w:jc w:val="left"/>
            </w:pPr>
            <w:r>
              <w:rPr>
                <w:rFonts w:ascii="Courier New" w:cs="Courier New" w:eastAsia="Courier New" w:hAnsi="Courier New"/>
                <w:sz w:val="17"/>
                <w:szCs w:val="17"/>
              </w:rPr>
              <w:t xml:space="preserve">ping -I $IFACE</w:t>
            </w:r>
          </w:p>
        </w:tc>
        <w:tc>
          <w:tcPr>
            <w:tcW w:type="dxa" w:w="276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ICMP to extra IPs bound to test NIC</w:t>
            </w:r>
          </w:p>
        </w:tc>
        <w:tc>
          <w:tcPr>
            <w:tcW w:type="dxa" w:w="1900"/>
            <w:tcBorders>
              <w:top w:val="single" w:color="D6DCE4" w:sz="4"/>
              <w:left w:val="single" w:color="D6DCE4" w:sz="4"/>
              <w:bottom w:val="single" w:color="D6DCE4" w:sz="4"/>
              <w:right w:val="single" w:color="D6DCE4" w:sz="4"/>
            </w:tcBorders>
            <w:shd w:fill="E2EFDA" w:val="clear"/>
            <w:tcMar>
              <w:top w:type="dxa" w:w="80"/>
              <w:left w:type="dxa" w:w="140"/>
              <w:bottom w:type="dxa" w:w="80"/>
              <w:right w:type="dxa" w:w="140"/>
            </w:tcMar>
          </w:tcPr>
          <w:p>
            <w:pPr>
              <w:spacing w:before="0" w:after="120"/>
              <w:jc w:val="left"/>
            </w:pPr>
            <w:r>
              <w:rPr>
                <w:color w:val="375623"/>
                <w:sz w:val="20"/>
                <w:szCs w:val="20"/>
              </w:rPr>
              <w:t xml:space="preserve">0% packet loss</w:t>
            </w:r>
          </w:p>
        </w:tc>
        <w:tc>
          <w:tcPr>
            <w:tcW w:type="dxa" w:w="1900"/>
            <w:tcBorders>
              <w:top w:val="single" w:color="D6DCE4" w:sz="4"/>
              <w:left w:val="single" w:color="D6DCE4" w:sz="4"/>
              <w:bottom w:val="single" w:color="D6DCE4" w:sz="4"/>
              <w:right w:val="single" w:color="D6DCE4" w:sz="4"/>
            </w:tcBorders>
            <w:shd w:fill="FCE4D6" w:val="clear"/>
            <w:tcMar>
              <w:top w:type="dxa" w:w="80"/>
              <w:left w:type="dxa" w:w="140"/>
              <w:bottom w:type="dxa" w:w="80"/>
              <w:right w:type="dxa" w:w="140"/>
            </w:tcMar>
          </w:tcPr>
          <w:p>
            <w:pPr>
              <w:spacing w:before="0" w:after="120"/>
              <w:jc w:val="left"/>
            </w:pPr>
            <w:r>
              <w:rPr>
                <w:color w:val="7B1818"/>
                <w:sz w:val="20"/>
                <w:szCs w:val="20"/>
              </w:rPr>
              <w:t xml:space="preserve">Any loss = FAIL</w:t>
            </w:r>
          </w:p>
        </w:tc>
      </w:tr>
      <w:tr>
        <w:tc>
          <w:tcPr>
            <w:tcW w:type="dxa" w:w="160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rPr>
                <w:b/>
                <w:bCs/>
                <w:color w:val="1F4E79"/>
              </w:rPr>
              <w:t xml:space="preserve">DNS Resolution</w:t>
            </w:r>
          </w:p>
        </w:tc>
        <w:tc>
          <w:tcPr>
            <w:tcW w:type="dxa" w:w="1200"/>
            <w:tcBorders>
              <w:top w:val="single" w:color="D6DCE4" w:sz="4"/>
              <w:left w:val="single" w:color="D6DCE4" w:sz="4"/>
              <w:bottom w:val="single" w:color="D6DCE4" w:sz="4"/>
              <w:right w:val="single" w:color="D6DCE4" w:sz="4"/>
            </w:tcBorders>
            <w:shd w:fill="F2F5F9" w:val="clear"/>
            <w:tcMar>
              <w:top w:type="dxa" w:w="80"/>
              <w:left w:type="dxa" w:w="140"/>
              <w:bottom w:type="dxa" w:w="80"/>
              <w:right w:type="dxa" w:w="140"/>
            </w:tcMar>
          </w:tcPr>
          <w:p>
            <w:pPr>
              <w:spacing w:before="0" w:after="120"/>
              <w:jc w:val="left"/>
            </w:pPr>
            <w:r>
              <w:rPr>
                <w:rFonts w:ascii="Courier New" w:cs="Courier New" w:eastAsia="Courier New" w:hAnsi="Courier New"/>
                <w:sz w:val="17"/>
                <w:szCs w:val="17"/>
              </w:rPr>
              <w:t xml:space="preserve">dig -b $SRC_IP</w:t>
            </w:r>
          </w:p>
        </w:tc>
        <w:tc>
          <w:tcPr>
            <w:tcW w:type="dxa" w:w="276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DNS query sourced from test NIC IP via UDP</w:t>
            </w:r>
          </w:p>
        </w:tc>
        <w:tc>
          <w:tcPr>
            <w:tcW w:type="dxa" w:w="1900"/>
            <w:tcBorders>
              <w:top w:val="single" w:color="D6DCE4" w:sz="4"/>
              <w:left w:val="single" w:color="D6DCE4" w:sz="4"/>
              <w:bottom w:val="single" w:color="D6DCE4" w:sz="4"/>
              <w:right w:val="single" w:color="D6DCE4" w:sz="4"/>
            </w:tcBorders>
            <w:shd w:fill="E2EFDA" w:val="clear"/>
            <w:tcMar>
              <w:top w:type="dxa" w:w="80"/>
              <w:left w:type="dxa" w:w="140"/>
              <w:bottom w:type="dxa" w:w="80"/>
              <w:right w:type="dxa" w:w="140"/>
            </w:tcMar>
          </w:tcPr>
          <w:p>
            <w:pPr>
              <w:spacing w:before="0" w:after="120"/>
              <w:jc w:val="left"/>
            </w:pPr>
            <w:r>
              <w:rPr>
                <w:color w:val="375623"/>
                <w:sz w:val="20"/>
                <w:szCs w:val="20"/>
              </w:rPr>
              <w:t xml:space="preserve">Returns a valid A record</w:t>
            </w:r>
          </w:p>
        </w:tc>
        <w:tc>
          <w:tcPr>
            <w:tcW w:type="dxa" w:w="1900"/>
            <w:tcBorders>
              <w:top w:val="single" w:color="D6DCE4" w:sz="4"/>
              <w:left w:val="single" w:color="D6DCE4" w:sz="4"/>
              <w:bottom w:val="single" w:color="D6DCE4" w:sz="4"/>
              <w:right w:val="single" w:color="D6DCE4" w:sz="4"/>
            </w:tcBorders>
            <w:shd w:fill="FCE4D6" w:val="clear"/>
            <w:tcMar>
              <w:top w:type="dxa" w:w="80"/>
              <w:left w:type="dxa" w:w="140"/>
              <w:bottom w:type="dxa" w:w="80"/>
              <w:right w:type="dxa" w:w="140"/>
            </w:tcMar>
          </w:tcPr>
          <w:p>
            <w:pPr>
              <w:spacing w:before="0" w:after="120"/>
              <w:jc w:val="left"/>
            </w:pPr>
            <w:r>
              <w:rPr>
                <w:color w:val="7B1818"/>
                <w:sz w:val="20"/>
                <w:szCs w:val="20"/>
              </w:rPr>
              <w:t xml:space="preserve">No IP returned = FAIL</w:t>
            </w:r>
          </w:p>
        </w:tc>
      </w:tr>
      <w:tr>
        <w:tc>
          <w:tcPr>
            <w:tcW w:type="dxa" w:w="160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rPr>
                <w:b/>
                <w:bCs/>
                <w:color w:val="1F4E79"/>
              </w:rPr>
              <w:t xml:space="preserve">HTTP Check</w:t>
            </w:r>
          </w:p>
        </w:tc>
        <w:tc>
          <w:tcPr>
            <w:tcW w:type="dxa" w:w="1200"/>
            <w:tcBorders>
              <w:top w:val="single" w:color="D6DCE4" w:sz="4"/>
              <w:left w:val="single" w:color="D6DCE4" w:sz="4"/>
              <w:bottom w:val="single" w:color="D6DCE4" w:sz="4"/>
              <w:right w:val="single" w:color="D6DCE4" w:sz="4"/>
            </w:tcBorders>
            <w:shd w:fill="F2F5F9" w:val="clear"/>
            <w:tcMar>
              <w:top w:type="dxa" w:w="80"/>
              <w:left w:type="dxa" w:w="140"/>
              <w:bottom w:type="dxa" w:w="80"/>
              <w:right w:type="dxa" w:w="140"/>
            </w:tcMar>
          </w:tcPr>
          <w:p>
            <w:pPr>
              <w:spacing w:before="0" w:after="120"/>
              <w:jc w:val="left"/>
            </w:pPr>
            <w:r>
              <w:rPr>
                <w:rFonts w:ascii="Courier New" w:cs="Courier New" w:eastAsia="Courier New" w:hAnsi="Courier New"/>
                <w:sz w:val="17"/>
                <w:szCs w:val="17"/>
              </w:rPr>
              <w:t xml:space="preserve">curl --interface $IFACE</w:t>
            </w:r>
          </w:p>
        </w:tc>
        <w:tc>
          <w:tcPr>
            <w:tcW w:type="dxa" w:w="276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HTTP fetch bound to test NIC interface</w:t>
            </w:r>
          </w:p>
        </w:tc>
        <w:tc>
          <w:tcPr>
            <w:tcW w:type="dxa" w:w="1900"/>
            <w:tcBorders>
              <w:top w:val="single" w:color="D6DCE4" w:sz="4"/>
              <w:left w:val="single" w:color="D6DCE4" w:sz="4"/>
              <w:bottom w:val="single" w:color="D6DCE4" w:sz="4"/>
              <w:right w:val="single" w:color="D6DCE4" w:sz="4"/>
            </w:tcBorders>
            <w:shd w:fill="E2EFDA" w:val="clear"/>
            <w:tcMar>
              <w:top w:type="dxa" w:w="80"/>
              <w:left w:type="dxa" w:w="140"/>
              <w:bottom w:type="dxa" w:w="80"/>
              <w:right w:type="dxa" w:w="140"/>
            </w:tcMar>
          </w:tcPr>
          <w:p>
            <w:pPr>
              <w:spacing w:before="0" w:after="120"/>
              <w:jc w:val="left"/>
            </w:pPr>
            <w:r>
              <w:rPr>
                <w:color w:val="375623"/>
                <w:sz w:val="20"/>
                <w:szCs w:val="20"/>
              </w:rPr>
              <w:t xml:space="preserve">HTTP code matches expected</w:t>
            </w:r>
          </w:p>
        </w:tc>
        <w:tc>
          <w:tcPr>
            <w:tcW w:type="dxa" w:w="1900"/>
            <w:tcBorders>
              <w:top w:val="single" w:color="D6DCE4" w:sz="4"/>
              <w:left w:val="single" w:color="D6DCE4" w:sz="4"/>
              <w:bottom w:val="single" w:color="D6DCE4" w:sz="4"/>
              <w:right w:val="single" w:color="D6DCE4" w:sz="4"/>
            </w:tcBorders>
            <w:shd w:fill="FCE4D6" w:val="clear"/>
            <w:tcMar>
              <w:top w:type="dxa" w:w="80"/>
              <w:left w:type="dxa" w:w="140"/>
              <w:bottom w:type="dxa" w:w="80"/>
              <w:right w:type="dxa" w:w="140"/>
            </w:tcMar>
          </w:tcPr>
          <w:p>
            <w:pPr>
              <w:spacing w:before="0" w:after="120"/>
              <w:jc w:val="left"/>
            </w:pPr>
            <w:r>
              <w:rPr>
                <w:color w:val="7B1818"/>
                <w:sz w:val="20"/>
                <w:szCs w:val="20"/>
              </w:rPr>
              <w:t xml:space="preserve">Different code = FAIL</w:t>
            </w:r>
          </w:p>
        </w:tc>
      </w:tr>
      <w:tr>
        <w:tc>
          <w:tcPr>
            <w:tcW w:type="dxa" w:w="160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rPr>
                <w:b/>
                <w:bCs/>
                <w:color w:val="1F4E79"/>
              </w:rPr>
              <w:t xml:space="preserve">Port Scan</w:t>
            </w:r>
          </w:p>
        </w:tc>
        <w:tc>
          <w:tcPr>
            <w:tcW w:type="dxa" w:w="1200"/>
            <w:tcBorders>
              <w:top w:val="single" w:color="D6DCE4" w:sz="4"/>
              <w:left w:val="single" w:color="D6DCE4" w:sz="4"/>
              <w:bottom w:val="single" w:color="D6DCE4" w:sz="4"/>
              <w:right w:val="single" w:color="D6DCE4" w:sz="4"/>
            </w:tcBorders>
            <w:shd w:fill="F2F5F9" w:val="clear"/>
            <w:tcMar>
              <w:top w:type="dxa" w:w="80"/>
              <w:left w:type="dxa" w:w="140"/>
              <w:bottom w:type="dxa" w:w="80"/>
              <w:right w:type="dxa" w:w="140"/>
            </w:tcMar>
          </w:tcPr>
          <w:p>
            <w:pPr>
              <w:spacing w:before="0" w:after="120"/>
              <w:jc w:val="left"/>
            </w:pPr>
            <w:r>
              <w:rPr>
                <w:rFonts w:ascii="Courier New" w:cs="Courier New" w:eastAsia="Courier New" w:hAnsi="Courier New"/>
                <w:sz w:val="17"/>
                <w:szCs w:val="17"/>
              </w:rPr>
              <w:t xml:space="preserve">nmap -e $IFACE -S $SRC_IP</w:t>
            </w:r>
          </w:p>
        </w:tc>
        <w:tc>
          <w:tcPr>
            <w:tcW w:type="dxa" w:w="276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TCP scan bound to test NIC interface and source IP</w:t>
            </w:r>
          </w:p>
        </w:tc>
        <w:tc>
          <w:tcPr>
            <w:tcW w:type="dxa" w:w="1900"/>
            <w:tcBorders>
              <w:top w:val="single" w:color="D6DCE4" w:sz="4"/>
              <w:left w:val="single" w:color="D6DCE4" w:sz="4"/>
              <w:bottom w:val="single" w:color="D6DCE4" w:sz="4"/>
              <w:right w:val="single" w:color="D6DCE4" w:sz="4"/>
            </w:tcBorders>
            <w:shd w:fill="E2EFDA" w:val="clear"/>
            <w:tcMar>
              <w:top w:type="dxa" w:w="80"/>
              <w:left w:type="dxa" w:w="140"/>
              <w:bottom w:type="dxa" w:w="80"/>
              <w:right w:type="dxa" w:w="140"/>
            </w:tcMar>
          </w:tcPr>
          <w:p>
            <w:pPr>
              <w:spacing w:before="0" w:after="120"/>
              <w:jc w:val="left"/>
            </w:pPr>
            <w:r>
              <w:rPr>
                <w:color w:val="375623"/>
                <w:sz w:val="20"/>
                <w:szCs w:val="20"/>
              </w:rPr>
              <w:t xml:space="preserve">One or more open ports found</w:t>
            </w:r>
          </w:p>
        </w:tc>
        <w:tc>
          <w:tcPr>
            <w:tcW w:type="dxa" w:w="1900"/>
            <w:tcBorders>
              <w:top w:val="single" w:color="D6DCE4" w:sz="4"/>
              <w:left w:val="single" w:color="D6DCE4" w:sz="4"/>
              <w:bottom w:val="single" w:color="D6DCE4" w:sz="4"/>
              <w:right w:val="single" w:color="D6DCE4" w:sz="4"/>
            </w:tcBorders>
            <w:shd w:fill="FCE4D6" w:val="clear"/>
            <w:tcMar>
              <w:top w:type="dxa" w:w="80"/>
              <w:left w:type="dxa" w:w="140"/>
              <w:bottom w:type="dxa" w:w="80"/>
              <w:right w:type="dxa" w:w="140"/>
            </w:tcMar>
          </w:tcPr>
          <w:p>
            <w:pPr>
              <w:spacing w:before="0" w:after="120"/>
              <w:jc w:val="left"/>
            </w:pPr>
            <w:r>
              <w:rPr>
                <w:color w:val="7B1818"/>
                <w:sz w:val="20"/>
                <w:szCs w:val="20"/>
              </w:rPr>
              <w:t xml:space="preserve">No open ports = WARN</w:t>
            </w:r>
          </w:p>
        </w:tc>
      </w:tr>
      <w:tr>
        <w:tc>
          <w:tcPr>
            <w:tcW w:type="dxa" w:w="160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rPr>
                <w:b/>
                <w:bCs/>
                <w:color w:val="1F4E79"/>
              </w:rPr>
              <w:t xml:space="preserve">MTU Test</w:t>
            </w:r>
          </w:p>
        </w:tc>
        <w:tc>
          <w:tcPr>
            <w:tcW w:type="dxa" w:w="1200"/>
            <w:tcBorders>
              <w:top w:val="single" w:color="D6DCE4" w:sz="4"/>
              <w:left w:val="single" w:color="D6DCE4" w:sz="4"/>
              <w:bottom w:val="single" w:color="D6DCE4" w:sz="4"/>
              <w:right w:val="single" w:color="D6DCE4" w:sz="4"/>
            </w:tcBorders>
            <w:shd w:fill="F2F5F9" w:val="clear"/>
            <w:tcMar>
              <w:top w:type="dxa" w:w="80"/>
              <w:left w:type="dxa" w:w="140"/>
              <w:bottom w:type="dxa" w:w="80"/>
              <w:right w:type="dxa" w:w="140"/>
            </w:tcMar>
          </w:tcPr>
          <w:p>
            <w:pPr>
              <w:spacing w:before="0" w:after="120"/>
              <w:jc w:val="left"/>
            </w:pPr>
            <w:r>
              <w:rPr>
                <w:rFonts w:ascii="Courier New" w:cs="Courier New" w:eastAsia="Courier New" w:hAnsi="Courier New"/>
                <w:sz w:val="17"/>
                <w:szCs w:val="17"/>
              </w:rPr>
              <w:t xml:space="preserve">ping -I $IFACE -M do -s 1400</w:t>
            </w:r>
          </w:p>
        </w:tc>
        <w:tc>
          <w:tcPr>
            <w:tcW w:type="dxa" w:w="276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1400-byte DF ping bound to test NIC</w:t>
            </w:r>
          </w:p>
        </w:tc>
        <w:tc>
          <w:tcPr>
            <w:tcW w:type="dxa" w:w="1900"/>
            <w:tcBorders>
              <w:top w:val="single" w:color="D6DCE4" w:sz="4"/>
              <w:left w:val="single" w:color="D6DCE4" w:sz="4"/>
              <w:bottom w:val="single" w:color="D6DCE4" w:sz="4"/>
              <w:right w:val="single" w:color="D6DCE4" w:sz="4"/>
            </w:tcBorders>
            <w:shd w:fill="E2EFDA" w:val="clear"/>
            <w:tcMar>
              <w:top w:type="dxa" w:w="80"/>
              <w:left w:type="dxa" w:w="140"/>
              <w:bottom w:type="dxa" w:w="80"/>
              <w:right w:type="dxa" w:w="140"/>
            </w:tcMar>
          </w:tcPr>
          <w:p>
            <w:pPr>
              <w:spacing w:before="0" w:after="120"/>
              <w:jc w:val="left"/>
            </w:pPr>
            <w:r>
              <w:rPr>
                <w:color w:val="375623"/>
                <w:sz w:val="20"/>
                <w:szCs w:val="20"/>
              </w:rPr>
              <w:t xml:space="preserve">Packets received</w:t>
            </w:r>
          </w:p>
        </w:tc>
        <w:tc>
          <w:tcPr>
            <w:tcW w:type="dxa" w:w="1900"/>
            <w:tcBorders>
              <w:top w:val="single" w:color="D6DCE4" w:sz="4"/>
              <w:left w:val="single" w:color="D6DCE4" w:sz="4"/>
              <w:bottom w:val="single" w:color="D6DCE4" w:sz="4"/>
              <w:right w:val="single" w:color="D6DCE4" w:sz="4"/>
            </w:tcBorders>
            <w:shd w:fill="FCE4D6" w:val="clear"/>
            <w:tcMar>
              <w:top w:type="dxa" w:w="80"/>
              <w:left w:type="dxa" w:w="140"/>
              <w:bottom w:type="dxa" w:w="80"/>
              <w:right w:type="dxa" w:w="140"/>
            </w:tcMar>
          </w:tcPr>
          <w:p>
            <w:pPr>
              <w:spacing w:before="0" w:after="120"/>
              <w:jc w:val="left"/>
            </w:pPr>
            <w:r>
              <w:rPr>
                <w:color w:val="7B1818"/>
                <w:sz w:val="20"/>
                <w:szCs w:val="20"/>
              </w:rPr>
              <w:t xml:space="preserve">Dropped = WARN (MTU mismatch)</w:t>
            </w:r>
          </w:p>
        </w:tc>
      </w:tr>
      <w:tr>
        <w:tc>
          <w:tcPr>
            <w:tcW w:type="dxa" w:w="160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rPr>
                <w:b/>
                <w:bCs/>
                <w:color w:val="1F4E79"/>
              </w:rPr>
              <w:t xml:space="preserve">TCP Reachability</w:t>
            </w:r>
          </w:p>
        </w:tc>
        <w:tc>
          <w:tcPr>
            <w:tcW w:type="dxa" w:w="1200"/>
            <w:tcBorders>
              <w:top w:val="single" w:color="D6DCE4" w:sz="4"/>
              <w:left w:val="single" w:color="D6DCE4" w:sz="4"/>
              <w:bottom w:val="single" w:color="D6DCE4" w:sz="4"/>
              <w:right w:val="single" w:color="D6DCE4" w:sz="4"/>
            </w:tcBorders>
            <w:shd w:fill="F2F5F9" w:val="clear"/>
            <w:tcMar>
              <w:top w:type="dxa" w:w="80"/>
              <w:left w:type="dxa" w:w="140"/>
              <w:bottom w:type="dxa" w:w="80"/>
              <w:right w:type="dxa" w:w="140"/>
            </w:tcMar>
          </w:tcPr>
          <w:p>
            <w:pPr>
              <w:spacing w:before="0" w:after="120"/>
              <w:jc w:val="left"/>
            </w:pPr>
            <w:r>
              <w:rPr>
                <w:rFonts w:ascii="Courier New" w:cs="Courier New" w:eastAsia="Courier New" w:hAnsi="Courier New"/>
                <w:sz w:val="17"/>
                <w:szCs w:val="17"/>
              </w:rPr>
              <w:t xml:space="preserve">nc -s $SRC_IP</w:t>
            </w:r>
          </w:p>
        </w:tc>
        <w:tc>
          <w:tcPr>
            <w:tcW w:type="dxa" w:w="276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TCP connect on ports 80/443 sourced from test NIC. Flags ICMP-blocked-but-TCP-open as WARN</w:t>
            </w:r>
          </w:p>
        </w:tc>
        <w:tc>
          <w:tcPr>
            <w:tcW w:type="dxa" w:w="1900"/>
            <w:tcBorders>
              <w:top w:val="single" w:color="D6DCE4" w:sz="4"/>
              <w:left w:val="single" w:color="D6DCE4" w:sz="4"/>
              <w:bottom w:val="single" w:color="D6DCE4" w:sz="4"/>
              <w:right w:val="single" w:color="D6DCE4" w:sz="4"/>
            </w:tcBorders>
            <w:shd w:fill="E2EFDA" w:val="clear"/>
            <w:tcMar>
              <w:top w:type="dxa" w:w="80"/>
              <w:left w:type="dxa" w:w="140"/>
              <w:bottom w:type="dxa" w:w="80"/>
              <w:right w:type="dxa" w:w="140"/>
            </w:tcMar>
          </w:tcPr>
          <w:p>
            <w:pPr>
              <w:spacing w:before="0" w:after="120"/>
              <w:jc w:val="left"/>
            </w:pPr>
            <w:r>
              <w:rPr>
                <w:color w:val="375623"/>
                <w:sz w:val="20"/>
                <w:szCs w:val="20"/>
              </w:rPr>
              <w:t xml:space="preserve">TCP port responds</w:t>
            </w:r>
          </w:p>
        </w:tc>
        <w:tc>
          <w:tcPr>
            <w:tcW w:type="dxa" w:w="1900"/>
            <w:tcBorders>
              <w:top w:val="single" w:color="D6DCE4" w:sz="4"/>
              <w:left w:val="single" w:color="D6DCE4" w:sz="4"/>
              <w:bottom w:val="single" w:color="D6DCE4" w:sz="4"/>
              <w:right w:val="single" w:color="D6DCE4" w:sz="4"/>
            </w:tcBorders>
            <w:shd w:fill="FCE4D6" w:val="clear"/>
            <w:tcMar>
              <w:top w:type="dxa" w:w="80"/>
              <w:left w:type="dxa" w:w="140"/>
              <w:bottom w:type="dxa" w:w="80"/>
              <w:right w:type="dxa" w:w="140"/>
            </w:tcMar>
          </w:tcPr>
          <w:p>
            <w:pPr>
              <w:spacing w:before="0" w:after="120"/>
              <w:jc w:val="left"/>
            </w:pPr>
            <w:r>
              <w:rPr>
                <w:color w:val="7B1818"/>
                <w:sz w:val="20"/>
                <w:szCs w:val="20"/>
              </w:rPr>
              <w:t xml:space="preserve">Both ports unreachable = FAIL</w:t>
            </w:r>
          </w:p>
        </w:tc>
      </w:tr>
      <w:tr>
        <w:tc>
          <w:tcPr>
            <w:tcW w:type="dxa" w:w="160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rPr>
                <w:b/>
                <w:bCs/>
                <w:color w:val="1F4E79"/>
              </w:rPr>
              <w:t xml:space="preserve">UDP Test</w:t>
            </w:r>
          </w:p>
        </w:tc>
        <w:tc>
          <w:tcPr>
            <w:tcW w:type="dxa" w:w="1200"/>
            <w:tcBorders>
              <w:top w:val="single" w:color="D6DCE4" w:sz="4"/>
              <w:left w:val="single" w:color="D6DCE4" w:sz="4"/>
              <w:bottom w:val="single" w:color="D6DCE4" w:sz="4"/>
              <w:right w:val="single" w:color="D6DCE4" w:sz="4"/>
            </w:tcBorders>
            <w:shd w:fill="F2F5F9" w:val="clear"/>
            <w:tcMar>
              <w:top w:type="dxa" w:w="80"/>
              <w:left w:type="dxa" w:w="140"/>
              <w:bottom w:type="dxa" w:w="80"/>
              <w:right w:type="dxa" w:w="140"/>
            </w:tcMar>
          </w:tcPr>
          <w:p>
            <w:pPr>
              <w:spacing w:before="0" w:after="120"/>
              <w:jc w:val="left"/>
            </w:pPr>
            <w:r>
              <w:rPr>
                <w:rFonts w:ascii="Courier New" w:cs="Courier New" w:eastAsia="Courier New" w:hAnsi="Courier New"/>
                <w:sz w:val="17"/>
                <w:szCs w:val="17"/>
              </w:rPr>
              <w:t xml:space="preserve">dig -b $SRC_IP +notcp</w:t>
            </w:r>
          </w:p>
        </w:tc>
        <w:tc>
          <w:tcPr>
            <w:tcW w:type="dxa" w:w="276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DNS/UDP query forced over UDP, sourced from test NIC IP</w:t>
            </w:r>
          </w:p>
        </w:tc>
        <w:tc>
          <w:tcPr>
            <w:tcW w:type="dxa" w:w="1900"/>
            <w:tcBorders>
              <w:top w:val="single" w:color="D6DCE4" w:sz="4"/>
              <w:left w:val="single" w:color="D6DCE4" w:sz="4"/>
              <w:bottom w:val="single" w:color="D6DCE4" w:sz="4"/>
              <w:right w:val="single" w:color="D6DCE4" w:sz="4"/>
            </w:tcBorders>
            <w:shd w:fill="E2EFDA" w:val="clear"/>
            <w:tcMar>
              <w:top w:type="dxa" w:w="80"/>
              <w:left w:type="dxa" w:w="140"/>
              <w:bottom w:type="dxa" w:w="80"/>
              <w:right w:type="dxa" w:w="140"/>
            </w:tcMar>
          </w:tcPr>
          <w:p>
            <w:pPr>
              <w:spacing w:before="0" w:after="120"/>
              <w:jc w:val="left"/>
            </w:pPr>
            <w:r>
              <w:rPr>
                <w:color w:val="375623"/>
                <w:sz w:val="20"/>
                <w:szCs w:val="20"/>
              </w:rPr>
              <w:t xml:space="preserve">NOERROR response received</w:t>
            </w:r>
          </w:p>
        </w:tc>
        <w:tc>
          <w:tcPr>
            <w:tcW w:type="dxa" w:w="1900"/>
            <w:tcBorders>
              <w:top w:val="single" w:color="D6DCE4" w:sz="4"/>
              <w:left w:val="single" w:color="D6DCE4" w:sz="4"/>
              <w:bottom w:val="single" w:color="D6DCE4" w:sz="4"/>
              <w:right w:val="single" w:color="D6DCE4" w:sz="4"/>
            </w:tcBorders>
            <w:shd w:fill="FCE4D6" w:val="clear"/>
            <w:tcMar>
              <w:top w:type="dxa" w:w="80"/>
              <w:left w:type="dxa" w:w="140"/>
              <w:bottom w:type="dxa" w:w="80"/>
              <w:right w:type="dxa" w:w="140"/>
            </w:tcMar>
          </w:tcPr>
          <w:p>
            <w:pPr>
              <w:spacing w:before="0" w:after="120"/>
              <w:jc w:val="left"/>
            </w:pPr>
            <w:r>
              <w:rPr>
                <w:color w:val="7B1818"/>
                <w:sz w:val="20"/>
                <w:szCs w:val="20"/>
              </w:rPr>
              <w:t xml:space="preserve">Timeout = FAIL, UDP likely blocked</w:t>
            </w:r>
          </w:p>
        </w:tc>
      </w:tr>
      <w:tr>
        <w:tc>
          <w:tcPr>
            <w:tcW w:type="dxa" w:w="160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rPr>
                <w:b/>
                <w:bCs/>
                <w:color w:val="1F4E79"/>
              </w:rPr>
              <w:t xml:space="preserve">Latency Baseline</w:t>
            </w:r>
          </w:p>
        </w:tc>
        <w:tc>
          <w:tcPr>
            <w:tcW w:type="dxa" w:w="1200"/>
            <w:tcBorders>
              <w:top w:val="single" w:color="D6DCE4" w:sz="4"/>
              <w:left w:val="single" w:color="D6DCE4" w:sz="4"/>
              <w:bottom w:val="single" w:color="D6DCE4" w:sz="4"/>
              <w:right w:val="single" w:color="D6DCE4" w:sz="4"/>
            </w:tcBorders>
            <w:shd w:fill="F2F5F9" w:val="clear"/>
            <w:tcMar>
              <w:top w:type="dxa" w:w="80"/>
              <w:left w:type="dxa" w:w="140"/>
              <w:bottom w:type="dxa" w:w="80"/>
              <w:right w:type="dxa" w:w="140"/>
            </w:tcMar>
          </w:tcPr>
          <w:p>
            <w:pPr>
              <w:spacing w:before="0" w:after="120"/>
              <w:jc w:val="left"/>
            </w:pPr>
            <w:r>
              <w:rPr>
                <w:rFonts w:ascii="Courier New" w:cs="Courier New" w:eastAsia="Courier New" w:hAnsi="Courier New"/>
                <w:sz w:val="17"/>
                <w:szCs w:val="17"/>
              </w:rPr>
              <w:t xml:space="preserve">ping -I $IFACE (10 packets)</w:t>
            </w:r>
          </w:p>
        </w:tc>
        <w:tc>
          <w:tcPr>
            <w:tcW w:type="dxa" w:w="276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10 rapid pings bound to test NIC. Records min/avg/max RTT, warns if avg exceeds LATENCY_WARN_MS</w:t>
            </w:r>
          </w:p>
        </w:tc>
        <w:tc>
          <w:tcPr>
            <w:tcW w:type="dxa" w:w="1900"/>
            <w:tcBorders>
              <w:top w:val="single" w:color="D6DCE4" w:sz="4"/>
              <w:left w:val="single" w:color="D6DCE4" w:sz="4"/>
              <w:bottom w:val="single" w:color="D6DCE4" w:sz="4"/>
              <w:right w:val="single" w:color="D6DCE4" w:sz="4"/>
            </w:tcBorders>
            <w:shd w:fill="E2EFDA" w:val="clear"/>
            <w:tcMar>
              <w:top w:type="dxa" w:w="80"/>
              <w:left w:type="dxa" w:w="140"/>
              <w:bottom w:type="dxa" w:w="80"/>
              <w:right w:type="dxa" w:w="140"/>
            </w:tcMar>
          </w:tcPr>
          <w:p>
            <w:pPr>
              <w:spacing w:before="0" w:after="120"/>
              <w:jc w:val="left"/>
            </w:pPr>
            <w:r>
              <w:rPr>
                <w:color w:val="375623"/>
                <w:sz w:val="20"/>
                <w:szCs w:val="20"/>
              </w:rPr>
              <w:t xml:space="preserve">Avg RTT within threshold</w:t>
            </w:r>
          </w:p>
        </w:tc>
        <w:tc>
          <w:tcPr>
            <w:tcW w:type="dxa" w:w="1900"/>
            <w:tcBorders>
              <w:top w:val="single" w:color="D6DCE4" w:sz="4"/>
              <w:left w:val="single" w:color="D6DCE4" w:sz="4"/>
              <w:bottom w:val="single" w:color="D6DCE4" w:sz="4"/>
              <w:right w:val="single" w:color="D6DCE4" w:sz="4"/>
            </w:tcBorders>
            <w:shd w:fill="FCE4D6" w:val="clear"/>
            <w:tcMar>
              <w:top w:type="dxa" w:w="80"/>
              <w:left w:type="dxa" w:w="140"/>
              <w:bottom w:type="dxa" w:w="80"/>
              <w:right w:type="dxa" w:w="140"/>
            </w:tcMar>
          </w:tcPr>
          <w:p>
            <w:pPr>
              <w:spacing w:before="0" w:after="120"/>
              <w:jc w:val="left"/>
            </w:pPr>
            <w:r>
              <w:rPr>
                <w:color w:val="7B1818"/>
                <w:sz w:val="20"/>
                <w:szCs w:val="20"/>
              </w:rPr>
              <w:t xml:space="preserve">Avg exceeds threshold = WARN</w:t>
            </w:r>
          </w:p>
        </w:tc>
      </w:tr>
    </w:tbl>
    <w:p>
      <w:pPr>
        <w:spacing w:before="200" w:after="0"/>
      </w:pPr>
      <w:r>
        <w:t xml:space="preserve"/>
      </w:r>
    </w:p>
    <w:p>
      <w:pPr>
        <w:pStyle w:val="Heading1"/>
        <w:pBdr>
          <w:bottom w:val="single" w:color="00B0F0" w:sz="8"/>
        </w:pBdr>
        <w:shd w:fill="1F4E79" w:val="clear"/>
        <w:spacing w:before="320" w:after="160"/>
        <w:ind w:left="200"/>
      </w:pPr>
      <w:r>
        <w:rPr>
          <w:rFonts w:ascii="Calibri" w:cs="Calibri" w:eastAsia="Calibri" w:hAnsi="Calibri"/>
          <w:b/>
          <w:bCs/>
          <w:color w:val="FFFFFF"/>
          <w:sz w:val="36"/>
          <w:szCs w:val="36"/>
        </w:rPr>
        <w:t xml:space="preserve">5 — Running the Script</w:t>
      </w:r>
    </w:p>
    <w:p>
      <w:pPr>
        <w:spacing w:before="100" w:after="0"/>
      </w:pPr>
      <w:r>
        <w:t xml:space="preserve"/>
      </w:r>
    </w:p>
    <w:p>
      <w:pPr>
        <w:pStyle w:val="Heading2"/>
        <w:pBdr>
          <w:bottom w:val="single" w:color="2E75B6" w:sz="4"/>
        </w:pBdr>
        <w:spacing w:before="280" w:after="120"/>
      </w:pPr>
      <w:r>
        <w:rPr>
          <w:rFonts w:ascii="Calibri" w:cs="Calibri" w:eastAsia="Calibri" w:hAnsi="Calibri"/>
          <w:b/>
          <w:bCs/>
          <w:color w:val="1F4E79"/>
          <w:sz w:val="28"/>
          <w:szCs w:val="28"/>
        </w:rPr>
        <w:t xml:space="preserve">Make executable and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chmod +x vlan-test.sh</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./vlan-test.sh</w:t>
            </w:r>
          </w:p>
        </w:tc>
      </w:tr>
    </w:tbl>
    <w:p>
      <w:pPr>
        <w:spacing w:before="120" w:after="0"/>
      </w:pPr>
      <w:r>
        <w:t xml:space="preserve"/>
      </w:r>
    </w:p>
    <w:p>
      <w:pPr>
        <w:pStyle w:val="Heading2"/>
        <w:pBdr>
          <w:bottom w:val="single" w:color="2E75B6" w:sz="4"/>
        </w:pBdr>
        <w:spacing w:before="280" w:after="120"/>
      </w:pPr>
      <w:r>
        <w:rPr>
          <w:rFonts w:ascii="Calibri" w:cs="Calibri" w:eastAsia="Calibri" w:hAnsi="Calibri"/>
          <w:b/>
          <w:bCs/>
          <w:color w:val="1F4E79"/>
          <w:sz w:val="28"/>
          <w:szCs w:val="28"/>
        </w:rPr>
        <w:t xml:space="preserve">What you'll see</w:t>
      </w:r>
    </w:p>
    <w:p>
      <w:pPr>
        <w:spacing w:before="0" w:after="80"/>
        <w:jc w:val="left"/>
      </w:pPr>
      <w:r>
        <w:t xml:space="preserve">Run the script directly on the probe VM. It prints a pre-flight check, then processes each VLAN in a boxed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vSphere VLAN Probe Tester         ║</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[1/3] PG-VLAN10 — Server VLAN</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IP: 192.168.10.100/24  GW: 192.168.10.1</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[10:42:01] Switching NIC to port group: PG-VLAN10</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 Port group switched</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 Interface configured: 192.168.10.100/24 via 192.168.10.1</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 Gateway reachable (RTT: 0.8ms, 0% loss)</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 DNS resolved google.com → 142.250.179.174</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 HTTP http://192.168.10.1 → 200</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 Open ports on 192.168.10.1: 22/tcp 80/tcp 443/tcp</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 MTU 1400 OK</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 TCP reachable via port 443 open</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 UDP reachable — DNS/UDP responded in 12ms</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 Latency OK: min=0.4ms avg=0.8ms max=1.2ms loss=0%</w:t>
            </w:r>
          </w:p>
        </w:tc>
      </w:tr>
    </w:tbl>
    <w:p>
      <w:pPr>
        <w:spacing w:before="160" w:after="0"/>
      </w:pPr>
      <w:r>
        <w:t xml:space="preserve"/>
      </w:r>
    </w:p>
    <w:p>
      <w:pPr>
        <w:pStyle w:val="Heading2"/>
        <w:pBdr>
          <w:bottom w:val="single" w:color="2E75B6" w:sz="4"/>
        </w:pBdr>
        <w:spacing w:before="280" w:after="120"/>
      </w:pPr>
      <w:r>
        <w:rPr>
          <w:rFonts w:ascii="Calibri" w:cs="Calibri" w:eastAsia="Calibri" w:hAnsi="Calibri"/>
          <w:b/>
          <w:bCs/>
          <w:color w:val="1F4E79"/>
          <w:sz w:val="28"/>
          <w:szCs w:val="28"/>
        </w:rPr>
        <w:t xml:space="preserve">Output files</w:t>
      </w:r>
    </w:p>
    <w:p>
      <w:pPr>
        <w:spacing w:before="0" w:after="80"/>
        <w:jc w:val="left"/>
      </w:pPr>
      <w:r>
        <w:t xml:space="preserve">After the run, two files are written to a </w:t>
      </w:r>
      <w:r>
        <w:rPr>
          <w:rFonts w:ascii="Courier New" w:cs="Courier New" w:eastAsia="Courier New" w:hAnsi="Courier New"/>
          <w:sz w:val="22"/>
          <w:szCs w:val="22"/>
        </w:rPr>
        <w:t xml:space="preserve">vlan-reports/</w:t>
      </w:r>
      <w:r>
        <w:t xml:space="preserve">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6DCE4" w:sz="4"/>
              <w:left w:val="single" w:color="D6DCE4" w:sz="4"/>
              <w:bottom w:val="single" w:color="D6DCE4" w:sz="4"/>
              <w:right w:val="single" w:color="D6DCE4" w:sz="4"/>
            </w:tcBorders>
            <w:shd w:fill="1F4E79" w:val="clear"/>
            <w:tcMar>
              <w:top w:type="dxa" w:w="80"/>
              <w:left w:type="dxa" w:w="140"/>
              <w:bottom w:type="dxa" w:w="80"/>
              <w:right w:type="dxa" w:w="140"/>
            </w:tcMar>
          </w:tcPr>
          <w:p>
            <w:pPr>
              <w:spacing w:before="0" w:after="120"/>
              <w:jc w:val="left"/>
            </w:pPr>
            <w:r>
              <w:rPr>
                <w:b/>
                <w:bCs/>
                <w:color w:val="FFFFFF"/>
              </w:rPr>
              <w:t xml:space="preserve">File</w:t>
            </w:r>
          </w:p>
        </w:tc>
        <w:tc>
          <w:tcPr>
            <w:tcW w:type="dxa" w:w="6160"/>
            <w:tcBorders>
              <w:top w:val="single" w:color="D6DCE4" w:sz="4"/>
              <w:left w:val="single" w:color="D6DCE4" w:sz="4"/>
              <w:bottom w:val="single" w:color="D6DCE4" w:sz="4"/>
              <w:right w:val="single" w:color="D6DCE4" w:sz="4"/>
            </w:tcBorders>
            <w:shd w:fill="1F4E79" w:val="clear"/>
            <w:tcMar>
              <w:top w:type="dxa" w:w="80"/>
              <w:left w:type="dxa" w:w="140"/>
              <w:bottom w:type="dxa" w:w="80"/>
              <w:right w:type="dxa" w:w="140"/>
            </w:tcMar>
          </w:tcPr>
          <w:p>
            <w:pPr>
              <w:spacing w:before="0" w:after="120"/>
              <w:jc w:val="left"/>
            </w:pPr>
            <w:r>
              <w:rPr>
                <w:b/>
                <w:bCs/>
                <w:color w:val="FFFFFF"/>
              </w:rPr>
              <w:t xml:space="preserve">Contents</w:t>
            </w:r>
          </w:p>
        </w:tc>
      </w:tr>
      <w:tr>
        <w:tc>
          <w:tcPr>
            <w:tcW w:type="dxa" w:w="3200"/>
            <w:tcBorders>
              <w:top w:val="single" w:color="D6DCE4" w:sz="4"/>
              <w:left w:val="single" w:color="D6DCE4" w:sz="4"/>
              <w:bottom w:val="single" w:color="D6DCE4" w:sz="4"/>
              <w:right w:val="single" w:color="D6DCE4" w:sz="4"/>
            </w:tcBorders>
            <w:shd w:fill="F2F5F9" w:val="clear"/>
            <w:tcMar>
              <w:top w:type="dxa" w:w="80"/>
              <w:left w:type="dxa" w:w="140"/>
              <w:bottom w:type="dxa" w:w="80"/>
              <w:right w:type="dxa" w:w="140"/>
            </w:tcMar>
          </w:tcPr>
          <w:p>
            <w:pPr>
              <w:spacing w:before="0" w:after="120"/>
              <w:jc w:val="left"/>
            </w:pPr>
            <w:r>
              <w:rPr>
                <w:rFonts w:ascii="Courier New" w:cs="Courier New" w:eastAsia="Courier New" w:hAnsi="Courier New"/>
                <w:sz w:val="18"/>
                <w:szCs w:val="18"/>
              </w:rPr>
              <w:t xml:space="preserve">results_TIMESTAMP.json</w:t>
            </w:r>
          </w:p>
        </w:tc>
        <w:tc>
          <w:tcPr>
            <w:tcW w:type="dxa" w:w="616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Machine-readable array of every test result with portgroup, test name, status, and detail string</w:t>
            </w:r>
          </w:p>
        </w:tc>
      </w:tr>
      <w:tr>
        <w:tc>
          <w:tcPr>
            <w:tcW w:type="dxa" w:w="3200"/>
            <w:tcBorders>
              <w:top w:val="single" w:color="D6DCE4" w:sz="4"/>
              <w:left w:val="single" w:color="D6DCE4" w:sz="4"/>
              <w:bottom w:val="single" w:color="D6DCE4" w:sz="4"/>
              <w:right w:val="single" w:color="D6DCE4" w:sz="4"/>
            </w:tcBorders>
            <w:shd w:fill="F2F5F9" w:val="clear"/>
            <w:tcMar>
              <w:top w:type="dxa" w:w="80"/>
              <w:left w:type="dxa" w:w="140"/>
              <w:bottom w:type="dxa" w:w="80"/>
              <w:right w:type="dxa" w:w="140"/>
            </w:tcMar>
          </w:tcPr>
          <w:p>
            <w:pPr>
              <w:spacing w:before="0" w:after="120"/>
              <w:jc w:val="left"/>
            </w:pPr>
            <w:r>
              <w:rPr>
                <w:rFonts w:ascii="Courier New" w:cs="Courier New" w:eastAsia="Courier New" w:hAnsi="Courier New"/>
                <w:sz w:val="18"/>
                <w:szCs w:val="18"/>
              </w:rPr>
              <w:t xml:space="preserve">report_TIMESTAMP.html</w:t>
            </w:r>
          </w:p>
        </w:tc>
        <w:tc>
          <w:tcPr>
            <w:tcW w:type="dxa" w:w="616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Dark-themed interactive HTML report. Click a port group row to expand its individual test results. Shows a summary scorecard at the top.</w:t>
            </w:r>
          </w:p>
        </w:tc>
      </w:tr>
    </w:tbl>
    <w:p>
      <w:pPr>
        <w:spacing w:before="200" w:after="0"/>
      </w:pPr>
      <w:r>
        <w:t xml:space="preserve"/>
      </w:r>
    </w:p>
    <w:p>
      <w:pPr>
        <w:pStyle w:val="Heading1"/>
        <w:pBdr>
          <w:bottom w:val="single" w:color="00B0F0" w:sz="8"/>
        </w:pBdr>
        <w:shd w:fill="1F4E79" w:val="clear"/>
        <w:spacing w:before="320" w:after="160"/>
        <w:ind w:left="200"/>
      </w:pPr>
      <w:r>
        <w:rPr>
          <w:rFonts w:ascii="Calibri" w:cs="Calibri" w:eastAsia="Calibri" w:hAnsi="Calibri"/>
          <w:b/>
          <w:bCs/>
          <w:color w:val="FFFFFF"/>
          <w:sz w:val="36"/>
          <w:szCs w:val="36"/>
        </w:rPr>
        <w:t xml:space="preserve">6 — Troubleshooting</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6DCE4" w:sz="4"/>
              <w:left w:val="single" w:color="D6DCE4" w:sz="4"/>
              <w:bottom w:val="single" w:color="D6DCE4" w:sz="4"/>
              <w:right w:val="single" w:color="D6DCE4" w:sz="4"/>
            </w:tcBorders>
            <w:shd w:fill="1F4E79" w:val="clear"/>
            <w:tcMar>
              <w:top w:type="dxa" w:w="80"/>
              <w:left w:type="dxa" w:w="140"/>
              <w:bottom w:type="dxa" w:w="80"/>
              <w:right w:type="dxa" w:w="140"/>
            </w:tcMar>
          </w:tcPr>
          <w:p>
            <w:pPr>
              <w:spacing w:before="0" w:after="120"/>
              <w:jc w:val="left"/>
            </w:pPr>
            <w:r>
              <w:rPr>
                <w:b/>
                <w:bCs/>
                <w:color w:val="FFFFFF"/>
              </w:rPr>
              <w:t xml:space="preserve">Symptom</w:t>
            </w:r>
          </w:p>
        </w:tc>
        <w:tc>
          <w:tcPr>
            <w:tcW w:type="dxa" w:w="5960"/>
            <w:tcBorders>
              <w:top w:val="single" w:color="D6DCE4" w:sz="4"/>
              <w:left w:val="single" w:color="D6DCE4" w:sz="4"/>
              <w:bottom w:val="single" w:color="D6DCE4" w:sz="4"/>
              <w:right w:val="single" w:color="D6DCE4" w:sz="4"/>
            </w:tcBorders>
            <w:shd w:fill="1F4E79" w:val="clear"/>
            <w:tcMar>
              <w:top w:type="dxa" w:w="80"/>
              <w:left w:type="dxa" w:w="140"/>
              <w:bottom w:type="dxa" w:w="80"/>
              <w:right w:type="dxa" w:w="140"/>
            </w:tcMar>
          </w:tcPr>
          <w:p>
            <w:pPr>
              <w:spacing w:before="0" w:after="120"/>
              <w:jc w:val="left"/>
            </w:pPr>
            <w:r>
              <w:rPr>
                <w:b/>
                <w:bCs/>
                <w:color w:val="FFFFFF"/>
              </w:rPr>
              <w:t xml:space="preserve">Fix</w:t>
            </w:r>
          </w:p>
        </w:tc>
      </w:tr>
      <w:tr>
        <w:tc>
          <w:tcPr>
            <w:tcW w:type="dxa" w:w="3400"/>
            <w:tcBorders>
              <w:top w:val="single" w:color="D6DCE4" w:sz="4"/>
              <w:left w:val="single" w:color="D6DCE4" w:sz="4"/>
              <w:bottom w:val="single" w:color="D6DCE4" w:sz="4"/>
              <w:right w:val="single" w:color="D6DCE4" w:sz="4"/>
            </w:tcBorders>
            <w:shd w:fill="F2F5F9" w:val="clear"/>
            <w:tcMar>
              <w:top w:type="dxa" w:w="80"/>
              <w:left w:type="dxa" w:w="140"/>
              <w:bottom w:type="dxa" w:w="80"/>
              <w:right w:type="dxa" w:w="140"/>
            </w:tcMar>
          </w:tcPr>
          <w:p>
            <w:pPr>
              <w:spacing w:before="0" w:after="120"/>
              <w:jc w:val="left"/>
            </w:pPr>
            <w:r>
              <w:t xml:space="preserve">govc: cannot connect to vCenter</w:t>
            </w:r>
          </w:p>
        </w:tc>
        <w:tc>
          <w:tcPr>
            <w:tcW w:type="dxa" w:w="596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Check GOVC_URL, credentials, and that GOVC_INSECURE=1 is set if using a self-signed cert.</w:t>
            </w:r>
          </w:p>
        </w:tc>
      </w:tr>
      <w:tr>
        <w:tc>
          <w:tcPr>
            <w:tcW w:type="dxa" w:w="3400"/>
            <w:tcBorders>
              <w:top w:val="single" w:color="D6DCE4" w:sz="4"/>
              <w:left w:val="single" w:color="D6DCE4" w:sz="4"/>
              <w:bottom w:val="single" w:color="D6DCE4" w:sz="4"/>
              <w:right w:val="single" w:color="D6DCE4" w:sz="4"/>
            </w:tcBorders>
            <w:shd w:fill="F2F5F9" w:val="clear"/>
            <w:tcMar>
              <w:top w:type="dxa" w:w="80"/>
              <w:left w:type="dxa" w:w="140"/>
              <w:bottom w:type="dxa" w:w="80"/>
              <w:right w:type="dxa" w:w="140"/>
            </w:tcMar>
          </w:tcPr>
          <w:p>
            <w:pPr>
              <w:spacing w:before="0" w:after="120"/>
              <w:jc w:val="left"/>
            </w:pPr>
            <w:r>
              <w:t xml:space="preserve">sudo: password prompt appears mid-run</w:t>
            </w:r>
          </w:p>
        </w:tc>
        <w:tc>
          <w:tcPr>
            <w:tcW w:type="dxa" w:w="596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The script requires passwordless sudo. Add the probe user to sudoers: echo 'ubuntu ALL=(ALL) NOPASSWD:ALL' | sudo tee /etc/sudoers.d/probe</w:t>
            </w:r>
          </w:p>
        </w:tc>
      </w:tr>
      <w:tr>
        <w:tc>
          <w:tcPr>
            <w:tcW w:type="dxa" w:w="3400"/>
            <w:tcBorders>
              <w:top w:val="single" w:color="D6DCE4" w:sz="4"/>
              <w:left w:val="single" w:color="D6DCE4" w:sz="4"/>
              <w:bottom w:val="single" w:color="D6DCE4" w:sz="4"/>
              <w:right w:val="single" w:color="D6DCE4" w:sz="4"/>
            </w:tcBorders>
            <w:shd w:fill="F2F5F9" w:val="clear"/>
            <w:tcMar>
              <w:top w:type="dxa" w:w="80"/>
              <w:left w:type="dxa" w:w="140"/>
              <w:bottom w:type="dxa" w:w="80"/>
              <w:right w:type="dxa" w:w="140"/>
            </w:tcMar>
          </w:tcPr>
          <w:p>
            <w:pPr>
              <w:spacing w:before="0" w:after="120"/>
              <w:jc w:val="left"/>
            </w:pPr>
            <w:r>
              <w:t xml:space="preserve">govc vm.network.change: no NIC named ethernet-1</w:t>
            </w:r>
          </w:p>
        </w:tc>
        <w:tc>
          <w:tcPr>
            <w:tcW w:type="dxa" w:w="596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Run: govc device.info -vm &lt;VM_NAME&gt; to list NIC device names and update the govc command accordingly.</w:t>
            </w:r>
          </w:p>
        </w:tc>
      </w:tr>
      <w:tr>
        <w:tc>
          <w:tcPr>
            <w:tcW w:type="dxa" w:w="3400"/>
            <w:tcBorders>
              <w:top w:val="single" w:color="D6DCE4" w:sz="4"/>
              <w:left w:val="single" w:color="D6DCE4" w:sz="4"/>
              <w:bottom w:val="single" w:color="D6DCE4" w:sz="4"/>
              <w:right w:val="single" w:color="D6DCE4" w:sz="4"/>
            </w:tcBorders>
            <w:shd w:fill="F2F5F9" w:val="clear"/>
            <w:tcMar>
              <w:top w:type="dxa" w:w="80"/>
              <w:left w:type="dxa" w:w="140"/>
              <w:bottom w:type="dxa" w:w="80"/>
              <w:right w:type="dxa" w:w="140"/>
            </w:tcMar>
          </w:tcPr>
          <w:p>
            <w:pPr>
              <w:spacing w:before="0" w:after="120"/>
              <w:jc w:val="left"/>
            </w:pPr>
            <w:r>
              <w:t xml:space="preserve">Management NIC loses connectivity during the test run</w:t>
            </w:r>
          </w:p>
        </w:tc>
        <w:tc>
          <w:tcPr>
            <w:tcW w:type="dxa" w:w="596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This is caused by flushing the global default route. The script avoids this by only flushing routes scoped to the test NIC (ip route flush dev ens192) and never running ip route flush default.</w:t>
            </w:r>
          </w:p>
        </w:tc>
      </w:tr>
      <w:tr>
        <w:tc>
          <w:tcPr>
            <w:tcW w:type="dxa" w:w="3400"/>
            <w:tcBorders>
              <w:top w:val="single" w:color="D6DCE4" w:sz="4"/>
              <w:left w:val="single" w:color="D6DCE4" w:sz="4"/>
              <w:bottom w:val="single" w:color="D6DCE4" w:sz="4"/>
              <w:right w:val="single" w:color="D6DCE4" w:sz="4"/>
            </w:tcBorders>
            <w:shd w:fill="F2F5F9" w:val="clear"/>
            <w:tcMar>
              <w:top w:type="dxa" w:w="80"/>
              <w:left w:type="dxa" w:w="140"/>
              <w:bottom w:type="dxa" w:w="80"/>
              <w:right w:type="dxa" w:w="140"/>
            </w:tcMar>
          </w:tcPr>
          <w:p>
            <w:pPr>
              <w:spacing w:before="0" w:after="120"/>
              <w:jc w:val="left"/>
            </w:pPr>
            <w:r>
              <w:t xml:space="preserve">Interface comes up but no traffic flows</w:t>
            </w:r>
          </w:p>
        </w:tc>
        <w:tc>
          <w:tcPr>
            <w:tcW w:type="dxa" w:w="596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Allow 3–5 seconds after port group switch for vSwitch to update. Check physical uplink trunking on the ESXi host.</w:t>
            </w:r>
          </w:p>
        </w:tc>
      </w:tr>
      <w:tr>
        <w:tc>
          <w:tcPr>
            <w:tcW w:type="dxa" w:w="3400"/>
            <w:tcBorders>
              <w:top w:val="single" w:color="D6DCE4" w:sz="4"/>
              <w:left w:val="single" w:color="D6DCE4" w:sz="4"/>
              <w:bottom w:val="single" w:color="D6DCE4" w:sz="4"/>
              <w:right w:val="single" w:color="D6DCE4" w:sz="4"/>
            </w:tcBorders>
            <w:shd w:fill="F2F5F9" w:val="clear"/>
            <w:tcMar>
              <w:top w:type="dxa" w:w="80"/>
              <w:left w:type="dxa" w:w="140"/>
              <w:bottom w:type="dxa" w:w="80"/>
              <w:right w:type="dxa" w:w="140"/>
            </w:tcMar>
          </w:tcPr>
          <w:p>
            <w:pPr>
              <w:spacing w:before="0" w:after="120"/>
              <w:jc w:val="left"/>
            </w:pPr>
            <w:r>
              <w:t xml:space="preserve">MTU test fails on all VLANs</w:t>
            </w:r>
          </w:p>
        </w:tc>
        <w:tc>
          <w:tcPr>
            <w:tcW w:type="dxa" w:w="596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The physical switch or vSwitch may be dropping frames &gt; 1500 bytes. Check MTU settings on vSwitch, pNIC, and physical switch port.</w:t>
            </w:r>
          </w:p>
        </w:tc>
      </w:tr>
      <w:tr>
        <w:tc>
          <w:tcPr>
            <w:tcW w:type="dxa" w:w="3400"/>
            <w:tcBorders>
              <w:top w:val="single" w:color="D6DCE4" w:sz="4"/>
              <w:left w:val="single" w:color="D6DCE4" w:sz="4"/>
              <w:bottom w:val="single" w:color="D6DCE4" w:sz="4"/>
              <w:right w:val="single" w:color="D6DCE4" w:sz="4"/>
            </w:tcBorders>
            <w:shd w:fill="F2F5F9" w:val="clear"/>
            <w:tcMar>
              <w:top w:type="dxa" w:w="80"/>
              <w:left w:type="dxa" w:w="140"/>
              <w:bottom w:type="dxa" w:w="80"/>
              <w:right w:type="dxa" w:w="140"/>
            </w:tcMar>
          </w:tcPr>
          <w:p>
            <w:pPr>
              <w:spacing w:before="0" w:after="120"/>
              <w:jc w:val="left"/>
            </w:pPr>
            <w:r>
              <w:t xml:space="preserve">nmap: command not found inside VM</w:t>
            </w:r>
          </w:p>
        </w:tc>
        <w:tc>
          <w:tcPr>
            <w:tcW w:type="dxa" w:w="596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The script auto-installs nmap on first run. If it fails, install manually: sudo apt install nmap dnsutils curl -y</w:t>
            </w:r>
          </w:p>
        </w:tc>
      </w:tr>
      <w:tr>
        <w:tc>
          <w:tcPr>
            <w:tcW w:type="dxa" w:w="3400"/>
            <w:tcBorders>
              <w:top w:val="single" w:color="D6DCE4" w:sz="4"/>
              <w:left w:val="single" w:color="D6DCE4" w:sz="4"/>
              <w:bottom w:val="single" w:color="D6DCE4" w:sz="4"/>
              <w:right w:val="single" w:color="D6DCE4" w:sz="4"/>
            </w:tcBorders>
            <w:shd w:fill="F2F5F9" w:val="clear"/>
            <w:tcMar>
              <w:top w:type="dxa" w:w="80"/>
              <w:left w:type="dxa" w:w="140"/>
              <w:bottom w:type="dxa" w:w="80"/>
              <w:right w:type="dxa" w:w="140"/>
            </w:tcMar>
          </w:tcPr>
          <w:p>
            <w:pPr>
              <w:spacing w:before="0" w:after="120"/>
              <w:jc w:val="left"/>
            </w:pPr>
            <w:r>
              <w:t xml:space="preserve">JSON parse error in report generation</w:t>
            </w:r>
          </w:p>
        </w:tc>
        <w:tc>
          <w:tcPr>
            <w:tcW w:type="dxa" w:w="596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Ensure python3 is available on the machine running the script. The report generator uses the standard library only.</w:t>
            </w:r>
          </w:p>
        </w:tc>
      </w:tr>
    </w:tbl>
    <w:p>
      <w:pPr>
        <w:spacing w:before="200" w:after="0"/>
      </w:pPr>
      <w:r>
        <w:t xml:space="preserve"/>
      </w:r>
    </w:p>
    <w:p>
      <w:pPr>
        <w:pStyle w:val="Heading1"/>
        <w:pBdr>
          <w:bottom w:val="single" w:color="00B0F0" w:sz="8"/>
        </w:pBdr>
        <w:shd w:fill="1F4E79" w:val="clear"/>
        <w:spacing w:before="320" w:after="160"/>
        <w:ind w:left="200"/>
      </w:pPr>
      <w:r>
        <w:rPr>
          <w:rFonts w:ascii="Calibri" w:cs="Calibri" w:eastAsia="Calibri" w:hAnsi="Calibri"/>
          <w:b/>
          <w:bCs/>
          <w:color w:val="FFFFFF"/>
          <w:sz w:val="36"/>
          <w:szCs w:val="36"/>
        </w:rPr>
        <w:t xml:space="preserve">8 — Get-PortGroupData.ps1</w:t>
      </w:r>
    </w:p>
    <w:p>
      <w:pPr>
        <w:spacing w:before="100" w:after="0"/>
      </w:pPr>
      <w:r>
        <w:t xml:space="preserve"/>
      </w:r>
    </w:p>
    <w:p>
      <w:pPr>
        <w:spacing w:before="0" w:after="160"/>
        <w:jc w:val="left"/>
      </w:pPr>
      <w:r>
        <w:t xml:space="preserve">Get-PortGroupData.ps1 is a PowerCLI script that connects to vCenter and NSX Manager, pulls all port groups and segments, and writes a portgroups.json file. This JSON is loaded into the VLAN Config Builder to pre-populate rows automatically — no manual typing of port group names needed.</w:t>
      </w:r>
    </w:p>
    <w:p>
      <w:pPr>
        <w:pStyle w:val="Heading2"/>
        <w:pBdr>
          <w:bottom w:val="single" w:color="2E75B6" w:sz="4"/>
        </w:pBdr>
        <w:spacing w:before="280" w:after="120"/>
      </w:pPr>
      <w:r>
        <w:rPr>
          <w:rFonts w:ascii="Calibri" w:cs="Calibri" w:eastAsia="Calibri" w:hAnsi="Calibri"/>
          <w:b/>
          <w:bCs/>
          <w:color w:val="1F4E79"/>
          <w:sz w:val="28"/>
          <w:szCs w:val="28"/>
        </w:rPr>
        <w:t xml:space="preserve">Credentials</w:t>
      </w:r>
    </w:p>
    <w:p>
      <w:pPr>
        <w:spacing w:before="0" w:after="80"/>
        <w:jc w:val="left"/>
      </w:pPr>
      <w:r>
        <w:t xml:space="preserve">On first run the script prompts interactively for all connection details:</w:t>
      </w:r>
    </w:p>
    <w:p>
      <w:pPr>
        <w:pStyle w:val="ListParagraph"/>
        <w:numPr>
          <w:ilvl w:val="0"/>
          <w:numId w:val="3"/>
        </w:numPr>
        <w:spacing w:before="40" w:after="40"/>
      </w:pPr>
      <w:r>
        <w:rPr>
          <w:rFonts w:ascii="Calibri" w:cs="Calibri" w:eastAsia="Calibri" w:hAnsi="Calibri"/>
          <w:sz w:val="22"/>
          <w:szCs w:val="22"/>
        </w:rPr>
        <w:t xml:space="preserve">vCenter hostname or IP</w:t>
      </w:r>
    </w:p>
    <w:p>
      <w:pPr>
        <w:pStyle w:val="ListParagraph"/>
        <w:numPr>
          <w:ilvl w:val="0"/>
          <w:numId w:val="3"/>
        </w:numPr>
        <w:spacing w:before="40" w:after="40"/>
      </w:pPr>
      <w:r>
        <w:rPr>
          <w:rFonts w:ascii="Calibri" w:cs="Calibri" w:eastAsia="Calibri" w:hAnsi="Calibri"/>
          <w:sz w:val="22"/>
          <w:szCs w:val="22"/>
        </w:rPr>
        <w:t xml:space="preserve">vCenter username and password (via the standard PowerShell Get-Credential dialog)</w:t>
      </w:r>
    </w:p>
    <w:p>
      <w:pPr>
        <w:pStyle w:val="ListParagraph"/>
        <w:numPr>
          <w:ilvl w:val="0"/>
          <w:numId w:val="3"/>
        </w:numPr>
        <w:spacing w:before="40" w:after="40"/>
      </w:pPr>
      <w:r>
        <w:rPr>
          <w:rFonts w:ascii="Calibri" w:cs="Calibri" w:eastAsia="Calibri" w:hAnsi="Calibri"/>
          <w:sz w:val="22"/>
          <w:szCs w:val="22"/>
        </w:rPr>
        <w:t xml:space="preserve">NSX Manager hostname or IP (optional — leave blank to skip NSX)</w:t>
      </w:r>
    </w:p>
    <w:p>
      <w:pPr>
        <w:pStyle w:val="ListParagraph"/>
        <w:numPr>
          <w:ilvl w:val="0"/>
          <w:numId w:val="3"/>
        </w:numPr>
        <w:spacing w:before="40" w:after="40"/>
      </w:pPr>
      <w:r>
        <w:rPr>
          <w:rFonts w:ascii="Calibri" w:cs="Calibri" w:eastAsia="Calibri" w:hAnsi="Calibri"/>
          <w:sz w:val="22"/>
          <w:szCs w:val="22"/>
        </w:rPr>
        <w:t xml:space="preserve">NSX credentials (if NSX hostname was provided)</w:t>
      </w:r>
    </w:p>
    <w:p>
      <w:pPr>
        <w:pStyle w:val="ListParagraph"/>
        <w:numPr>
          <w:ilvl w:val="0"/>
          <w:numId w:val="3"/>
        </w:numPr>
        <w:spacing w:before="40" w:after="40"/>
      </w:pPr>
      <w:r>
        <w:rPr>
          <w:rFonts w:ascii="Calibri" w:cs="Calibri" w:eastAsia="Calibri" w:hAnsi="Calibri"/>
          <w:sz w:val="22"/>
          <w:szCs w:val="22"/>
        </w:rPr>
        <w:t xml:space="preserve">Whether to save credentials for future runs</w:t>
      </w:r>
    </w:p>
    <w:p>
      <w:pPr>
        <w:spacing w:before="80" w:after="0"/>
      </w:pPr>
      <w:r>
        <w:t xml:space="preserve"/>
      </w:r>
    </w:p>
    <w:p>
      <w:pPr>
        <w:spacing w:before="0" w:after="120"/>
        <w:jc w:val="left"/>
      </w:pPr>
      <w:r>
        <w:t xml:space="preserve">When saved, credentials are stored in </w:t>
      </w:r>
      <w:r>
        <w:rPr>
          <w:rFonts w:ascii="Courier New" w:cs="Courier New" w:eastAsia="Courier New" w:hAnsi="Courier New"/>
          <w:sz w:val="22"/>
          <w:szCs w:val="22"/>
        </w:rPr>
        <w:t xml:space="preserve">credentials.xml</w:t>
      </w:r>
      <w:r>
        <w:t xml:space="preserve"> next to the script using Windows DPAPI encryption. The file is tied to your Windows user account and machine — it cannot be decrypted by another user or on another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FF2CC" w:sz="4"/>
              <w:left w:val="single" w:color="FFF2CC" w:sz="4"/>
              <w:bottom w:val="single" w:color="FFF2CC" w:sz="4"/>
              <w:right w:val="single" w:color="FFF2CC" w:sz="4"/>
            </w:tcBorders>
            <w:shd w:fill="FFF2CC" w:val="clear"/>
            <w:tcMar>
              <w:top w:type="dxa" w:w="80"/>
              <w:left w:type="dxa" w:w="140"/>
              <w:bottom w:type="dxa" w:w="80"/>
              <w:right w:type="dxa" w:w="140"/>
            </w:tcMar>
          </w:tcPr>
          <w:p>
            <w:pPr>
              <w:spacing w:before="0" w:after="120"/>
              <w:jc w:val="left"/>
            </w:pPr>
            <w:r>
              <w:rPr>
                <w:b/>
                <w:bCs/>
                <w:color w:val="7F6000"/>
              </w:rPr>
              <w:t xml:space="preserve">ℹ  Note</w:t>
            </w:r>
          </w:p>
        </w:tc>
        <w:tc>
          <w:tcPr>
            <w:tcW w:type="dxa" w:w="8160"/>
            <w:tcBorders>
              <w:top w:val="single" w:color="FFF2CC" w:sz="4"/>
              <w:left w:val="single" w:color="FFF2CC" w:sz="4"/>
              <w:bottom w:val="single" w:color="FFF2CC" w:sz="4"/>
              <w:right w:val="single" w:color="FFF2CC" w:sz="4"/>
            </w:tcBorders>
            <w:shd w:fill="FFF2CC" w:val="clear"/>
            <w:tcMar>
              <w:top w:type="dxa" w:w="80"/>
              <w:left w:type="dxa" w:w="140"/>
              <w:bottom w:type="dxa" w:w="80"/>
              <w:right w:type="dxa" w:w="140"/>
            </w:tcMar>
          </w:tcPr>
          <w:p>
            <w:pPr>
              <w:spacing w:before="0" w:after="120"/>
              <w:jc w:val="left"/>
            </w:pPr>
            <w:r>
              <w:t xml:space="preserve">To clear saved credentials and be prompted again, run the script with the -Reset flag: .Get-PortGroupData.ps1 -Reset</w:t>
            </w:r>
          </w:p>
        </w:tc>
      </w:tr>
    </w:tbl>
    <w:p>
      <w:pPr>
        <w:spacing w:before="160" w:after="0"/>
      </w:pPr>
      <w:r>
        <w:t xml:space="preserve"/>
      </w:r>
    </w:p>
    <w:p>
      <w:pPr>
        <w:pStyle w:val="Heading2"/>
        <w:pBdr>
          <w:bottom w:val="single" w:color="2E75B6" w:sz="4"/>
        </w:pBdr>
        <w:spacing w:before="280" w:after="120"/>
      </w:pPr>
      <w:r>
        <w:rPr>
          <w:rFonts w:ascii="Calibri" w:cs="Calibri" w:eastAsia="Calibri" w:hAnsi="Calibri"/>
          <w:b/>
          <w:bCs/>
          <w:color w:val="1F4E79"/>
          <w:sz w:val="28"/>
          <w:szCs w:val="28"/>
        </w:rPr>
        <w:t xml:space="preserve">What it pulls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D6DCE4" w:sz="4"/>
              <w:left w:val="single" w:color="D6DCE4" w:sz="4"/>
              <w:bottom w:val="single" w:color="D6DCE4" w:sz="4"/>
              <w:right w:val="single" w:color="D6DCE4" w:sz="4"/>
            </w:tcBorders>
            <w:shd w:fill="1F4E79" w:val="clear"/>
            <w:tcMar>
              <w:top w:type="dxa" w:w="80"/>
              <w:left w:type="dxa" w:w="140"/>
              <w:bottom w:type="dxa" w:w="80"/>
              <w:right w:type="dxa" w:w="140"/>
            </w:tcMar>
          </w:tcPr>
          <w:p>
            <w:pPr>
              <w:spacing w:before="0" w:after="120"/>
              <w:jc w:val="left"/>
            </w:pPr>
            <w:r>
              <w:rPr>
                <w:b/>
                <w:bCs/>
                <w:color w:val="FFFFFF"/>
              </w:rPr>
              <w:t xml:space="preserve">Source</w:t>
            </w:r>
          </w:p>
        </w:tc>
        <w:tc>
          <w:tcPr>
            <w:tcW w:type="dxa" w:w="1800"/>
            <w:tcBorders>
              <w:top w:val="single" w:color="D6DCE4" w:sz="4"/>
              <w:left w:val="single" w:color="D6DCE4" w:sz="4"/>
              <w:bottom w:val="single" w:color="D6DCE4" w:sz="4"/>
              <w:right w:val="single" w:color="D6DCE4" w:sz="4"/>
            </w:tcBorders>
            <w:shd w:fill="1F4E79" w:val="clear"/>
            <w:tcMar>
              <w:top w:type="dxa" w:w="80"/>
              <w:left w:type="dxa" w:w="140"/>
              <w:bottom w:type="dxa" w:w="80"/>
              <w:right w:type="dxa" w:w="140"/>
            </w:tcMar>
          </w:tcPr>
          <w:p>
            <w:pPr>
              <w:spacing w:before="0" w:after="120"/>
              <w:jc w:val="left"/>
            </w:pPr>
            <w:r>
              <w:rPr>
                <w:b/>
                <w:bCs/>
                <w:color w:val="FFFFFF"/>
              </w:rPr>
              <w:t xml:space="preserve">Type</w:t>
            </w:r>
          </w:p>
        </w:tc>
        <w:tc>
          <w:tcPr>
            <w:tcW w:type="dxa" w:w="5960"/>
            <w:tcBorders>
              <w:top w:val="single" w:color="D6DCE4" w:sz="4"/>
              <w:left w:val="single" w:color="D6DCE4" w:sz="4"/>
              <w:bottom w:val="single" w:color="D6DCE4" w:sz="4"/>
              <w:right w:val="single" w:color="D6DCE4" w:sz="4"/>
            </w:tcBorders>
            <w:shd w:fill="1F4E79" w:val="clear"/>
            <w:tcMar>
              <w:top w:type="dxa" w:w="80"/>
              <w:left w:type="dxa" w:w="140"/>
              <w:bottom w:type="dxa" w:w="80"/>
              <w:right w:type="dxa" w:w="140"/>
            </w:tcMar>
          </w:tcPr>
          <w:p>
            <w:pPr>
              <w:spacing w:before="0" w:after="120"/>
              <w:jc w:val="left"/>
            </w:pPr>
            <w:r>
              <w:rPr>
                <w:b/>
                <w:bCs/>
                <w:color w:val="FFFFFF"/>
              </w:rPr>
              <w:t xml:space="preserve">Details</w:t>
            </w:r>
          </w:p>
        </w:tc>
      </w:tr>
      <w:tr>
        <w:tc>
          <w:tcPr>
            <w:tcW w:type="dxa" w:w="1600"/>
            <w:tcBorders>
              <w:top w:val="single" w:color="D6DCE4" w:sz="4"/>
              <w:left w:val="single" w:color="D6DCE4" w:sz="4"/>
              <w:bottom w:val="single" w:color="D6DCE4" w:sz="4"/>
              <w:right w:val="single" w:color="D6DCE4" w:sz="4"/>
            </w:tcBorders>
            <w:shd w:fill="F2F5F9" w:val="clear"/>
            <w:tcMar>
              <w:top w:type="dxa" w:w="80"/>
              <w:left w:type="dxa" w:w="140"/>
              <w:bottom w:type="dxa" w:w="80"/>
              <w:right w:type="dxa" w:w="140"/>
            </w:tcMar>
          </w:tcPr>
          <w:p>
            <w:pPr>
              <w:spacing w:before="0" w:after="120"/>
              <w:jc w:val="left"/>
            </w:pPr>
            <w:r>
              <w:t xml:space="preserve">vSphere</w:t>
            </w:r>
          </w:p>
        </w:tc>
        <w:tc>
          <w:tcPr>
            <w:tcW w:type="dxa" w:w="180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VDS port groups</w:t>
            </w:r>
          </w:p>
        </w:tc>
        <w:tc>
          <w:tcPr>
            <w:tcW w:type="dxa" w:w="596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All non-uplink distributed port groups. Captures VLAN ID, port group name, notes, and vSwitch name.</w:t>
            </w:r>
          </w:p>
        </w:tc>
      </w:tr>
      <w:tr>
        <w:tc>
          <w:tcPr>
            <w:tcW w:type="dxa" w:w="1600"/>
            <w:tcBorders>
              <w:top w:val="single" w:color="D6DCE4" w:sz="4"/>
              <w:left w:val="single" w:color="D6DCE4" w:sz="4"/>
              <w:bottom w:val="single" w:color="D6DCE4" w:sz="4"/>
              <w:right w:val="single" w:color="D6DCE4" w:sz="4"/>
            </w:tcBorders>
            <w:shd w:fill="F2F5F9" w:val="clear"/>
            <w:tcMar>
              <w:top w:type="dxa" w:w="80"/>
              <w:left w:type="dxa" w:w="140"/>
              <w:bottom w:type="dxa" w:w="80"/>
              <w:right w:type="dxa" w:w="140"/>
            </w:tcMar>
          </w:tcPr>
          <w:p>
            <w:pPr>
              <w:spacing w:before="0" w:after="120"/>
              <w:jc w:val="left"/>
            </w:pPr>
            <w:r>
              <w:t xml:space="preserve">vSphere</w:t>
            </w:r>
          </w:p>
        </w:tc>
        <w:tc>
          <w:tcPr>
            <w:tcW w:type="dxa" w:w="180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VSS port groups</w:t>
            </w:r>
          </w:p>
        </w:tc>
        <w:tc>
          <w:tcPr>
            <w:tcW w:type="dxa" w:w="596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Standard port groups filtered to exclude management, vMotion, vSAN, and replication groups.</w:t>
            </w:r>
          </w:p>
        </w:tc>
      </w:tr>
      <w:tr>
        <w:tc>
          <w:tcPr>
            <w:tcW w:type="dxa" w:w="1600"/>
            <w:tcBorders>
              <w:top w:val="single" w:color="D6DCE4" w:sz="4"/>
              <w:left w:val="single" w:color="D6DCE4" w:sz="4"/>
              <w:bottom w:val="single" w:color="D6DCE4" w:sz="4"/>
              <w:right w:val="single" w:color="D6DCE4" w:sz="4"/>
            </w:tcBorders>
            <w:shd w:fill="F2F5F9" w:val="clear"/>
            <w:tcMar>
              <w:top w:type="dxa" w:w="80"/>
              <w:left w:type="dxa" w:w="140"/>
              <w:bottom w:type="dxa" w:w="80"/>
              <w:right w:type="dxa" w:w="140"/>
            </w:tcMar>
          </w:tcPr>
          <w:p>
            <w:pPr>
              <w:spacing w:before="0" w:after="120"/>
              <w:jc w:val="left"/>
            </w:pPr>
            <w:r>
              <w:t xml:space="preserve">NSX</w:t>
            </w:r>
          </w:p>
        </w:tc>
        <w:tc>
          <w:tcPr>
            <w:tcW w:type="dxa" w:w="180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Segments</w:t>
            </w:r>
          </w:p>
        </w:tc>
        <w:tc>
          <w:tcPr>
            <w:tcW w:type="dxa" w:w="5960"/>
            <w:tcBorders>
              <w:top w:val="single" w:color="D6DCE4" w:sz="4"/>
              <w:left w:val="single" w:color="D6DCE4" w:sz="4"/>
              <w:bottom w:val="single" w:color="D6DCE4" w:sz="4"/>
              <w:right w:val="single" w:color="D6DCE4" w:sz="4"/>
            </w:tcBorders>
            <w:tcMar>
              <w:top w:type="dxa" w:w="80"/>
              <w:left w:type="dxa" w:w="140"/>
              <w:bottom w:type="dxa" w:w="80"/>
              <w:right w:type="dxa" w:w="140"/>
            </w:tcMar>
          </w:tcPr>
          <w:p>
            <w:pPr>
              <w:spacing w:before="0" w:after="120"/>
              <w:jc w:val="left"/>
            </w:pPr>
            <w:r>
              <w:t xml:space="preserve">All NSX segments via the Policy API. Captures name, VLAN ID, subnet, gateway address, and description.</w:t>
            </w:r>
          </w:p>
        </w:tc>
      </w:tr>
    </w:tbl>
    <w:p>
      <w:pPr>
        <w:spacing w:before="160" w:after="0"/>
      </w:pPr>
      <w:r>
        <w:t xml:space="preserve"/>
      </w:r>
    </w:p>
    <w:p>
      <w:pPr>
        <w:pStyle w:val="Heading2"/>
        <w:pBdr>
          <w:bottom w:val="single" w:color="2E75B6" w:sz="4"/>
        </w:pBdr>
        <w:spacing w:before="280" w:after="120"/>
      </w:pPr>
      <w:r>
        <w:rPr>
          <w:rFonts w:ascii="Calibri" w:cs="Calibri" w:eastAsia="Calibri" w:hAnsi="Calibri"/>
          <w:b/>
          <w:bCs/>
          <w:color w:val="1F4E79"/>
          <w:sz w:val="28"/>
          <w:szCs w:val="28"/>
        </w:rPr>
        <w:t xml:space="preserve">Output</w:t>
      </w:r>
    </w:p>
    <w:p>
      <w:pPr>
        <w:spacing w:before="0" w:after="80"/>
        <w:jc w:val="left"/>
      </w:pPr>
      <w:r>
        <w:t xml:space="preserve">The script writes </w:t>
      </w:r>
      <w:r>
        <w:rPr>
          <w:rFonts w:ascii="Courier New" w:cs="Courier New" w:eastAsia="Courier New" w:hAnsi="Courier New"/>
          <w:sz w:val="22"/>
          <w:szCs w:val="22"/>
        </w:rPr>
        <w:t xml:space="preserve">portgroups.json</w:t>
      </w:r>
      <w:r>
        <w:t xml:space="preserve"> next to itself. Each entry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"source":      "NSX",</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"name":        "HolleBolleTestSeg1",</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"vlanId":      "2010",</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"subnet":      "192.168.10.0/24",</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"gateway":     "192.168.10.1",</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"description": "Test segment",</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"switch":      "transport-zone-vlan"</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w:t>
            </w:r>
          </w:p>
        </w:tc>
      </w:tr>
    </w:tbl>
    <w:p>
      <w:pPr>
        <w:spacing w:before="200" w:after="0"/>
      </w:pPr>
      <w:r>
        <w:t xml:space="preserve"/>
      </w:r>
    </w:p>
    <w:p>
      <w:pPr>
        <w:pStyle w:val="Heading1"/>
        <w:pBdr>
          <w:bottom w:val="single" w:color="00B0F0" w:sz="8"/>
        </w:pBdr>
        <w:shd w:fill="1F4E79" w:val="clear"/>
        <w:spacing w:before="320" w:after="160"/>
        <w:ind w:left="200"/>
      </w:pPr>
      <w:r>
        <w:rPr>
          <w:rFonts w:ascii="Calibri" w:cs="Calibri" w:eastAsia="Calibri" w:hAnsi="Calibri"/>
          <w:b/>
          <w:bCs/>
          <w:color w:val="FFFFFF"/>
          <w:sz w:val="36"/>
          <w:szCs w:val="36"/>
        </w:rPr>
        <w:t xml:space="preserve">9 — VLAN Config Builder</w:t>
      </w:r>
    </w:p>
    <w:p>
      <w:pPr>
        <w:spacing w:before="100" w:after="0"/>
      </w:pPr>
      <w:r>
        <w:t xml:space="preserve"/>
      </w:r>
    </w:p>
    <w:p>
      <w:pPr>
        <w:spacing w:before="0" w:after="160"/>
        <w:jc w:val="left"/>
      </w:pPr>
      <w:r>
        <w:t xml:space="preserve">vlan-config-builder.html is a standalone browser-based tool for building the VLANS=() config block for vlan-test.sh. Open it in any modern browser — no server or installation required.</w:t>
      </w:r>
    </w:p>
    <w:p>
      <w:pPr>
        <w:pStyle w:val="Heading2"/>
        <w:pBdr>
          <w:bottom w:val="single" w:color="2E75B6" w:sz="4"/>
        </w:pBdr>
        <w:spacing w:before="280" w:after="120"/>
      </w:pPr>
      <w:r>
        <w:rPr>
          <w:rFonts w:ascii="Calibri" w:cs="Calibri" w:eastAsia="Calibri" w:hAnsi="Calibri"/>
          <w:b/>
          <w:bCs/>
          <w:color w:val="1F4E79"/>
          <w:sz w:val="28"/>
          <w:szCs w:val="28"/>
        </w:rPr>
        <w:t xml:space="preserve">Manual entry</w:t>
      </w:r>
    </w:p>
    <w:p>
      <w:pPr>
        <w:spacing w:before="0" w:after="120"/>
        <w:jc w:val="left"/>
      </w:pPr>
      <w:r>
        <w:t xml:space="preserve">Click </w:t>
      </w:r>
      <w:r>
        <w:rPr>
          <w:b/>
          <w:bCs/>
        </w:rPr>
        <w:t xml:space="preserve">+ Add VLAN</w:t>
      </w:r>
      <w:r>
        <w:t xml:space="preserve"> to add a row. Fill in the port group name, IP address, prefix length, gateway, and description. IP and gateway fields validate in real time — green border means valid, red means invalid.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FF2CC" w:sz="4"/>
              <w:left w:val="single" w:color="FFF2CC" w:sz="4"/>
              <w:bottom w:val="single" w:color="FFF2CC" w:sz="4"/>
              <w:right w:val="single" w:color="FFF2CC" w:sz="4"/>
            </w:tcBorders>
            <w:shd w:fill="FFF2CC" w:val="clear"/>
            <w:tcMar>
              <w:top w:type="dxa" w:w="80"/>
              <w:left w:type="dxa" w:w="140"/>
              <w:bottom w:type="dxa" w:w="80"/>
              <w:right w:type="dxa" w:w="140"/>
            </w:tcMar>
          </w:tcPr>
          <w:p>
            <w:pPr>
              <w:spacing w:before="0" w:after="120"/>
              <w:jc w:val="left"/>
            </w:pPr>
            <w:r>
              <w:rPr>
                <w:b/>
                <w:bCs/>
                <w:color w:val="7F6000"/>
              </w:rPr>
              <w:t xml:space="preserve">ℹ  Tip</w:t>
            </w:r>
          </w:p>
        </w:tc>
        <w:tc>
          <w:tcPr>
            <w:tcW w:type="dxa" w:w="8160"/>
            <w:tcBorders>
              <w:top w:val="single" w:color="FFF2CC" w:sz="4"/>
              <w:left w:val="single" w:color="FFF2CC" w:sz="4"/>
              <w:bottom w:val="single" w:color="FFF2CC" w:sz="4"/>
              <w:right w:val="single" w:color="FFF2CC" w:sz="4"/>
            </w:tcBorders>
            <w:shd w:fill="FFF2CC" w:val="clear"/>
            <w:tcMar>
              <w:top w:type="dxa" w:w="80"/>
              <w:left w:type="dxa" w:w="140"/>
              <w:bottom w:type="dxa" w:w="80"/>
              <w:right w:type="dxa" w:w="140"/>
            </w:tcMar>
          </w:tcPr>
          <w:p>
            <w:pPr>
              <w:spacing w:before="0" w:after="120"/>
              <w:jc w:val="left"/>
            </w:pPr>
            <w:r>
              <w:t xml:space="preserve">Prefix defaults to 24. Only change it if your VLAN uses a different subnet size.</w:t>
            </w:r>
          </w:p>
        </w:tc>
      </w:tr>
    </w:tbl>
    <w:p>
      <w:pPr>
        <w:spacing w:before="160" w:after="0"/>
      </w:pPr>
      <w:r>
        <w:t xml:space="preserve"/>
      </w:r>
    </w:p>
    <w:p>
      <w:pPr>
        <w:pStyle w:val="Heading2"/>
        <w:pBdr>
          <w:bottom w:val="single" w:color="2E75B6" w:sz="4"/>
        </w:pBdr>
        <w:spacing w:before="280" w:after="120"/>
      </w:pPr>
      <w:r>
        <w:rPr>
          <w:rFonts w:ascii="Calibri" w:cs="Calibri" w:eastAsia="Calibri" w:hAnsi="Calibri"/>
          <w:b/>
          <w:bCs/>
          <w:color w:val="1F4E79"/>
          <w:sz w:val="28"/>
          <w:szCs w:val="28"/>
        </w:rPr>
        <w:t xml:space="preserve">Import from vCenter / NSX</w:t>
      </w:r>
    </w:p>
    <w:p>
      <w:pPr>
        <w:spacing w:before="0" w:after="120"/>
        <w:jc w:val="left"/>
      </w:pPr>
      <w:r>
        <w:t xml:space="preserve">Click </w:t>
      </w:r>
      <w:r>
        <w:rPr>
          <w:b/>
          <w:bCs/>
        </w:rPr>
        <w:t xml:space="preserve">Load from vCenter / NSX</w:t>
      </w:r>
      <w:r>
        <w:t xml:space="preserve"> and select the portgroups.json file generated by Get-PortGroupData.ps1. A selection modal appears listing all port groups and segments. Select the ones you want to test and click Import.</w:t>
      </w:r>
    </w:p>
    <w:p>
      <w:pPr>
        <w:spacing w:before="0" w:after="80"/>
        <w:jc w:val="left"/>
      </w:pPr>
      <w:r>
        <w:t xml:space="preserve">On import the tool automatically:</w:t>
      </w:r>
    </w:p>
    <w:p>
      <w:pPr>
        <w:pStyle w:val="ListParagraph"/>
        <w:numPr>
          <w:ilvl w:val="0"/>
          <w:numId w:val="3"/>
        </w:numPr>
        <w:spacing w:before="40" w:after="40"/>
      </w:pPr>
      <w:r>
        <w:rPr>
          <w:rFonts w:ascii="Calibri" w:cs="Calibri" w:eastAsia="Calibri" w:hAnsi="Calibri"/>
          <w:sz w:val="22"/>
          <w:szCs w:val="22"/>
        </w:rPr>
        <w:t xml:space="preserve">Sets the port group name</w:t>
      </w:r>
    </w:p>
    <w:p>
      <w:pPr>
        <w:pStyle w:val="ListParagraph"/>
        <w:numPr>
          <w:ilvl w:val="0"/>
          <w:numId w:val="3"/>
        </w:numPr>
        <w:spacing w:before="40" w:after="40"/>
      </w:pPr>
      <w:r>
        <w:rPr>
          <w:rFonts w:ascii="Calibri" w:cs="Calibri" w:eastAsia="Calibri" w:hAnsi="Calibri"/>
          <w:sz w:val="22"/>
          <w:szCs w:val="22"/>
        </w:rPr>
        <w:t xml:space="preserve">Derives a probe IP from the subnet (e.g. 192.168.10.0/24 becomes 192.168.10.100)</w:t>
      </w:r>
    </w:p>
    <w:p>
      <w:pPr>
        <w:pStyle w:val="ListParagraph"/>
        <w:numPr>
          <w:ilvl w:val="0"/>
          <w:numId w:val="3"/>
        </w:numPr>
        <w:spacing w:before="40" w:after="40"/>
      </w:pPr>
      <w:r>
        <w:rPr>
          <w:rFonts w:ascii="Calibri" w:cs="Calibri" w:eastAsia="Calibri" w:hAnsi="Calibri"/>
          <w:sz w:val="22"/>
          <w:szCs w:val="22"/>
        </w:rPr>
        <w:t xml:space="preserve">Strips the prefix from the gateway address if present (e.g. 192.168.10.1/24 becomes 192.168.10.1)</w:t>
      </w:r>
    </w:p>
    <w:p>
      <w:pPr>
        <w:pStyle w:val="ListParagraph"/>
        <w:numPr>
          <w:ilvl w:val="0"/>
          <w:numId w:val="3"/>
        </w:numPr>
        <w:spacing w:before="40" w:after="40"/>
      </w:pPr>
      <w:r>
        <w:rPr>
          <w:rFonts w:ascii="Calibri" w:cs="Calibri" w:eastAsia="Calibri" w:hAnsi="Calibri"/>
          <w:sz w:val="22"/>
          <w:szCs w:val="22"/>
        </w:rPr>
        <w:t xml:space="preserve">Uses the segment description if available, otherwise falls back to the port group name</w:t>
      </w:r>
    </w:p>
    <w:p>
      <w:pPr>
        <w:pStyle w:val="ListParagraph"/>
        <w:numPr>
          <w:ilvl w:val="0"/>
          <w:numId w:val="3"/>
        </w:numPr>
        <w:spacing w:before="40" w:after="40"/>
      </w:pPr>
      <w:r>
        <w:rPr>
          <w:rFonts w:ascii="Calibri" w:cs="Calibri" w:eastAsia="Calibri" w:hAnsi="Calibri"/>
          <w:sz w:val="22"/>
          <w:szCs w:val="22"/>
        </w:rPr>
        <w:t xml:space="preserve">Carries over the VLAN ID for reference</w:t>
      </w:r>
    </w:p>
    <w:p>
      <w:pPr>
        <w:spacing w:before="80" w:after="0"/>
      </w:pPr>
      <w:r>
        <w:t xml:space="preserve"/>
      </w:r>
    </w:p>
    <w:p>
      <w:pPr>
        <w:spacing w:before="0" w:after="160"/>
        <w:jc w:val="left"/>
      </w:pPr>
      <w:r>
        <w:t xml:space="preserve">Each row shows a colour-coded source badge: blue for vSphere VDS, grey for VSS, purple for NSX, green for manually added rows.</w:t>
      </w:r>
    </w:p>
    <w:p>
      <w:pPr>
        <w:pStyle w:val="Heading2"/>
        <w:pBdr>
          <w:bottom w:val="single" w:color="2E75B6" w:sz="4"/>
        </w:pBdr>
        <w:spacing w:before="280" w:after="120"/>
      </w:pPr>
      <w:r>
        <w:rPr>
          <w:rFonts w:ascii="Calibri" w:cs="Calibri" w:eastAsia="Calibri" w:hAnsi="Calibri"/>
          <w:b/>
          <w:bCs/>
          <w:color w:val="1F4E79"/>
          <w:sz w:val="28"/>
          <w:szCs w:val="28"/>
        </w:rPr>
        <w:t xml:space="preserve">Generating the config</w:t>
      </w:r>
    </w:p>
    <w:p>
      <w:pPr>
        <w:spacing w:before="0" w:after="120"/>
        <w:jc w:val="left"/>
      </w:pPr>
      <w:r>
        <w:t xml:space="preserve">Click </w:t>
      </w:r>
      <w:r>
        <w:rPr>
          <w:b/>
          <w:bCs/>
        </w:rPr>
        <w:t xml:space="preserve">Generate config</w:t>
      </w:r>
      <w:r>
        <w:t xml:space="preserve"> to produce the VLANS=() block. The output is syntax-highlighted and updates live as you edit rows. Click </w:t>
      </w:r>
      <w:r>
        <w:rPr>
          <w:b/>
          <w:bCs/>
        </w:rPr>
        <w:t xml:space="preserve">Copy to clipboard</w:t>
      </w:r>
      <w:r>
        <w:t xml:space="preserve"> to copy it, then paste it into the VLANS=() section of vlan-test.sh.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VLANS=(</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"PG-VLAN10|192.168.10.100/24|192.168.10.1|Server VLAN"</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  "HolleBolleTestSeg1|192.168.10.100/24|192.168.10.1|HolleBolleTestSeg1"</w:t>
            </w:r>
          </w:p>
        </w:tc>
      </w:tr>
      <w:tr>
        <w:tc>
          <w:tcPr>
            <w:tcW w:type="dxa" w:w="9360"/>
            <w:tcBorders>
              <w:top w:val="none" w:color="FFFFFF" w:sz="0"/>
              <w:left w:val="none" w:color="FFFFFF" w:sz="0"/>
              <w:bottom w:val="none" w:color="FFFFFF" w:sz="0"/>
              <w:right w:val="none" w:color="FFFFFF" w:sz="0"/>
            </w:tcBorders>
            <w:shd w:fill="1E1E2E" w:val="clear"/>
            <w:tcMar>
              <w:top w:type="dxa" w:w="80"/>
              <w:left w:type="dxa" w:w="140"/>
              <w:bottom w:type="dxa" w:w="80"/>
              <w:right w:type="dxa" w:w="140"/>
            </w:tcMar>
          </w:tcPr>
          <w:p>
            <w:pPr>
              <w:spacing w:before="20" w:after="20"/>
              <w:jc w:val="left"/>
            </w:pPr>
            <w:r>
              <w:rPr>
                <w:rFonts w:ascii="Courier New" w:cs="Courier New" w:eastAsia="Courier New" w:hAnsi="Courier New"/>
                <w:color w:val="CDD6F4"/>
                <w:sz w:val="18"/>
                <w:szCs w:val="18"/>
              </w:rPr>
              <w:t xml:space="preserve">)</w:t>
            </w:r>
          </w:p>
        </w:tc>
      </w:tr>
    </w:tbl>
    <w:p>
      <w:pPr>
        <w:spacing w:before="200" w:after="0"/>
      </w:pPr>
      <w:r>
        <w:t xml:space="preserve"/>
      </w:r>
    </w:p>
    <w:p>
      <w:pPr>
        <w:pStyle w:val="Heading1"/>
        <w:pBdr>
          <w:bottom w:val="single" w:color="00B0F0" w:sz="8"/>
        </w:pBdr>
        <w:shd w:fill="1F4E79" w:val="clear"/>
        <w:spacing w:before="320" w:after="160"/>
        <w:ind w:left="200"/>
      </w:pPr>
      <w:r>
        <w:rPr>
          <w:rFonts w:ascii="Calibri" w:cs="Calibri" w:eastAsia="Calibri" w:hAnsi="Calibri"/>
          <w:b/>
          <w:bCs/>
          <w:color w:val="FFFFFF"/>
          <w:sz w:val="36"/>
          <w:szCs w:val="36"/>
        </w:rPr>
        <w:t xml:space="preserve">10 — Quick Adaptation Reference</w:t>
      </w:r>
    </w:p>
    <w:p>
      <w:pPr>
        <w:spacing w:before="100" w:after="0"/>
      </w:pPr>
      <w:r>
        <w:t xml:space="preserve"/>
      </w:r>
    </w:p>
    <w:p>
      <w:pPr>
        <w:spacing w:before="0" w:after="120"/>
        <w:jc w:val="left"/>
      </w:pPr>
      <w:r>
        <w:t xml:space="preserve">Minimal changes needed to adapt the script to a new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FDA" w:sz="4"/>
              <w:left w:val="single" w:color="E2EFDA" w:sz="4"/>
              <w:bottom w:val="single" w:color="E2EFDA" w:sz="4"/>
              <w:right w:val="single" w:color="E2EFDA" w:sz="4"/>
            </w:tcBorders>
            <w:shd w:fill="E2EFDA" w:val="clear"/>
            <w:tcMar>
              <w:top w:type="dxa" w:w="80"/>
              <w:left w:type="dxa" w:w="140"/>
              <w:bottom w:type="dxa" w:w="80"/>
              <w:right w:type="dxa" w:w="140"/>
            </w:tcMar>
          </w:tcPr>
          <w:p>
            <w:pPr>
              <w:spacing w:before="0" w:after="120"/>
              <w:jc w:val="left"/>
            </w:pPr>
            <w:r>
              <w:rPr>
                <w:b/>
                <w:bCs/>
                <w:color w:val="375623"/>
              </w:rPr>
              <w:t xml:space="preserve">1</w:t>
            </w:r>
          </w:p>
        </w:tc>
        <w:tc>
          <w:tcPr>
            <w:tcW w:type="dxa" w:w="8160"/>
            <w:tcBorders>
              <w:top w:val="single" w:color="E2EFDA" w:sz="4"/>
              <w:left w:val="single" w:color="E2EFDA" w:sz="4"/>
              <w:bottom w:val="single" w:color="E2EFDA" w:sz="4"/>
              <w:right w:val="single" w:color="E2EFDA" w:sz="4"/>
            </w:tcBorders>
            <w:shd w:fill="E2EFDA" w:val="clear"/>
            <w:tcMar>
              <w:top w:type="dxa" w:w="80"/>
              <w:left w:type="dxa" w:w="140"/>
              <w:bottom w:type="dxa" w:w="80"/>
              <w:right w:type="dxa" w:w="140"/>
            </w:tcMar>
          </w:tcPr>
          <w:p>
            <w:pPr>
              <w:spacing w:before="0" w:after="120"/>
              <w:jc w:val="left"/>
            </w:pPr>
            <w:r>
              <w:t xml:space="preserve">Set GOVC_URL, GOVC_USERNAME, GOVC_PASSWORD to match your vCenter.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FDA" w:sz="4"/>
              <w:left w:val="single" w:color="E2EFDA" w:sz="4"/>
              <w:bottom w:val="single" w:color="E2EFDA" w:sz="4"/>
              <w:right w:val="single" w:color="E2EFDA" w:sz="4"/>
            </w:tcBorders>
            <w:shd w:fill="E2EFDA" w:val="clear"/>
            <w:tcMar>
              <w:top w:type="dxa" w:w="80"/>
              <w:left w:type="dxa" w:w="140"/>
              <w:bottom w:type="dxa" w:w="80"/>
              <w:right w:type="dxa" w:w="140"/>
            </w:tcMar>
          </w:tcPr>
          <w:p>
            <w:pPr>
              <w:spacing w:before="0" w:after="120"/>
              <w:jc w:val="left"/>
            </w:pPr>
            <w:r>
              <w:rPr>
                <w:b/>
                <w:bCs/>
                <w:color w:val="375623"/>
              </w:rPr>
              <w:t xml:space="preserve">2</w:t>
            </w:r>
          </w:p>
        </w:tc>
        <w:tc>
          <w:tcPr>
            <w:tcW w:type="dxa" w:w="8160"/>
            <w:tcBorders>
              <w:top w:val="single" w:color="E2EFDA" w:sz="4"/>
              <w:left w:val="single" w:color="E2EFDA" w:sz="4"/>
              <w:bottom w:val="single" w:color="E2EFDA" w:sz="4"/>
              <w:right w:val="single" w:color="E2EFDA" w:sz="4"/>
            </w:tcBorders>
            <w:shd w:fill="E2EFDA" w:val="clear"/>
            <w:tcMar>
              <w:top w:type="dxa" w:w="80"/>
              <w:left w:type="dxa" w:w="140"/>
              <w:bottom w:type="dxa" w:w="80"/>
              <w:right w:type="dxa" w:w="140"/>
            </w:tcMar>
          </w:tcPr>
          <w:p>
            <w:pPr>
              <w:spacing w:before="0" w:after="120"/>
              <w:jc w:val="left"/>
            </w:pPr>
            <w:r>
              <w:t xml:space="preserve">Set VM_NAME to this VM's name as shown in vCenter. Set MGMT_IFACE to the management NIC interface name.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FDA" w:sz="4"/>
              <w:left w:val="single" w:color="E2EFDA" w:sz="4"/>
              <w:bottom w:val="single" w:color="E2EFDA" w:sz="4"/>
              <w:right w:val="single" w:color="E2EFDA" w:sz="4"/>
            </w:tcBorders>
            <w:shd w:fill="E2EFDA" w:val="clear"/>
            <w:tcMar>
              <w:top w:type="dxa" w:w="80"/>
              <w:left w:type="dxa" w:w="140"/>
              <w:bottom w:type="dxa" w:w="80"/>
              <w:right w:type="dxa" w:w="140"/>
            </w:tcMar>
          </w:tcPr>
          <w:p>
            <w:pPr>
              <w:spacing w:before="0" w:after="120"/>
              <w:jc w:val="left"/>
            </w:pPr>
            <w:r>
              <w:rPr>
                <w:b/>
                <w:bCs/>
                <w:color w:val="375623"/>
              </w:rPr>
              <w:t xml:space="preserve">3</w:t>
            </w:r>
          </w:p>
        </w:tc>
        <w:tc>
          <w:tcPr>
            <w:tcW w:type="dxa" w:w="8160"/>
            <w:tcBorders>
              <w:top w:val="single" w:color="E2EFDA" w:sz="4"/>
              <w:left w:val="single" w:color="E2EFDA" w:sz="4"/>
              <w:bottom w:val="single" w:color="E2EFDA" w:sz="4"/>
              <w:right w:val="single" w:color="E2EFDA" w:sz="4"/>
            </w:tcBorders>
            <w:shd w:fill="E2EFDA" w:val="clear"/>
            <w:tcMar>
              <w:top w:type="dxa" w:w="80"/>
              <w:left w:type="dxa" w:w="140"/>
              <w:bottom w:type="dxa" w:w="80"/>
              <w:right w:type="dxa" w:w="140"/>
            </w:tcMar>
          </w:tcPr>
          <w:p>
            <w:pPr>
              <w:spacing w:before="0" w:after="120"/>
              <w:jc w:val="left"/>
            </w:pPr>
            <w:r>
              <w:t xml:space="preserve">Set IFACE to the test NIC name on the probe VM (run: ip link show to find it).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FDA" w:sz="4"/>
              <w:left w:val="single" w:color="E2EFDA" w:sz="4"/>
              <w:bottom w:val="single" w:color="E2EFDA" w:sz="4"/>
              <w:right w:val="single" w:color="E2EFDA" w:sz="4"/>
            </w:tcBorders>
            <w:shd w:fill="E2EFDA" w:val="clear"/>
            <w:tcMar>
              <w:top w:type="dxa" w:w="80"/>
              <w:left w:type="dxa" w:w="140"/>
              <w:bottom w:type="dxa" w:w="80"/>
              <w:right w:type="dxa" w:w="140"/>
            </w:tcMar>
          </w:tcPr>
          <w:p>
            <w:pPr>
              <w:spacing w:before="0" w:after="120"/>
              <w:jc w:val="left"/>
            </w:pPr>
            <w:r>
              <w:rPr>
                <w:b/>
                <w:bCs/>
                <w:color w:val="375623"/>
              </w:rPr>
              <w:t xml:space="preserve">4</w:t>
            </w:r>
          </w:p>
        </w:tc>
        <w:tc>
          <w:tcPr>
            <w:tcW w:type="dxa" w:w="8160"/>
            <w:tcBorders>
              <w:top w:val="single" w:color="E2EFDA" w:sz="4"/>
              <w:left w:val="single" w:color="E2EFDA" w:sz="4"/>
              <w:bottom w:val="single" w:color="E2EFDA" w:sz="4"/>
              <w:right w:val="single" w:color="E2EFDA" w:sz="4"/>
            </w:tcBorders>
            <w:shd w:fill="E2EFDA" w:val="clear"/>
            <w:tcMar>
              <w:top w:type="dxa" w:w="80"/>
              <w:left w:type="dxa" w:w="140"/>
              <w:bottom w:type="dxa" w:w="80"/>
              <w:right w:type="dxa" w:w="140"/>
            </w:tcMar>
          </w:tcPr>
          <w:p>
            <w:pPr>
              <w:spacing w:before="0" w:after="120"/>
              <w:jc w:val="left"/>
            </w:pPr>
            <w:r>
              <w:t xml:space="preserve">Populate the VLANS array — use vlan-config-builder.html to build it visually, or run Get-PortGroupData.ps1 to import from vCenter/NSX directly.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FDA" w:sz="4"/>
              <w:left w:val="single" w:color="E2EFDA" w:sz="4"/>
              <w:bottom w:val="single" w:color="E2EFDA" w:sz="4"/>
              <w:right w:val="single" w:color="E2EFDA" w:sz="4"/>
            </w:tcBorders>
            <w:shd w:fill="E2EFDA" w:val="clear"/>
            <w:tcMar>
              <w:top w:type="dxa" w:w="80"/>
              <w:left w:type="dxa" w:w="140"/>
              <w:bottom w:type="dxa" w:w="80"/>
              <w:right w:type="dxa" w:w="140"/>
            </w:tcMar>
          </w:tcPr>
          <w:p>
            <w:pPr>
              <w:spacing w:before="0" w:after="120"/>
              <w:jc w:val="left"/>
            </w:pPr>
            <w:r>
              <w:rPr>
                <w:b/>
                <w:bCs/>
                <w:color w:val="375623"/>
              </w:rPr>
              <w:t xml:space="preserve">5</w:t>
            </w:r>
          </w:p>
        </w:tc>
        <w:tc>
          <w:tcPr>
            <w:tcW w:type="dxa" w:w="8160"/>
            <w:tcBorders>
              <w:top w:val="single" w:color="E2EFDA" w:sz="4"/>
              <w:left w:val="single" w:color="E2EFDA" w:sz="4"/>
              <w:bottom w:val="single" w:color="E2EFDA" w:sz="4"/>
              <w:right w:val="single" w:color="E2EFDA" w:sz="4"/>
            </w:tcBorders>
            <w:shd w:fill="E2EFDA" w:val="clear"/>
            <w:tcMar>
              <w:top w:type="dxa" w:w="80"/>
              <w:left w:type="dxa" w:w="140"/>
              <w:bottom w:type="dxa" w:w="80"/>
              <w:right w:type="dxa" w:w="140"/>
            </w:tcMar>
          </w:tcPr>
          <w:p>
            <w:pPr>
              <w:spacing w:before="0" w:after="120"/>
              <w:jc w:val="left"/>
            </w:pPr>
            <w:r>
              <w:t xml:space="preserve">Optionally add EXTRA_PING hosts and HTTP_TESTS entries, or leave them empty.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FDA" w:sz="4"/>
              <w:left w:val="single" w:color="E2EFDA" w:sz="4"/>
              <w:bottom w:val="single" w:color="E2EFDA" w:sz="4"/>
              <w:right w:val="single" w:color="E2EFDA" w:sz="4"/>
            </w:tcBorders>
            <w:shd w:fill="E2EFDA" w:val="clear"/>
            <w:tcMar>
              <w:top w:type="dxa" w:w="80"/>
              <w:left w:type="dxa" w:w="140"/>
              <w:bottom w:type="dxa" w:w="80"/>
              <w:right w:type="dxa" w:w="140"/>
            </w:tcMar>
          </w:tcPr>
          <w:p>
            <w:pPr>
              <w:spacing w:before="0" w:after="120"/>
              <w:jc w:val="left"/>
            </w:pPr>
            <w:r>
              <w:rPr>
                <w:b/>
                <w:bCs/>
                <w:color w:val="375623"/>
              </w:rPr>
              <w:t xml:space="preserve">6</w:t>
            </w:r>
          </w:p>
        </w:tc>
        <w:tc>
          <w:tcPr>
            <w:tcW w:type="dxa" w:w="8160"/>
            <w:tcBorders>
              <w:top w:val="single" w:color="E2EFDA" w:sz="4"/>
              <w:left w:val="single" w:color="E2EFDA" w:sz="4"/>
              <w:bottom w:val="single" w:color="E2EFDA" w:sz="4"/>
              <w:right w:val="single" w:color="E2EFDA" w:sz="4"/>
            </w:tcBorders>
            <w:shd w:fill="E2EFDA" w:val="clear"/>
            <w:tcMar>
              <w:top w:type="dxa" w:w="80"/>
              <w:left w:type="dxa" w:w="140"/>
              <w:bottom w:type="dxa" w:w="80"/>
              <w:right w:type="dxa" w:w="140"/>
            </w:tcMar>
          </w:tcPr>
          <w:p>
            <w:pPr>
              <w:spacing w:before="0" w:after="120"/>
              <w:jc w:val="left"/>
            </w:pPr>
            <w:r>
              <w:t xml:space="preserve">Run: chmod +x vlan-test.sh &amp;&amp; ./vlan-test.sh</w:t>
            </w:r>
          </w:p>
        </w:tc>
      </w:tr>
    </w:tbl>
    <w:p>
      <w:pPr>
        <w:spacing w:before="200" w:after="0"/>
      </w:pPr>
      <w:r>
        <w:t xml:space="preserve"/>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CE4" w:sz="4"/>
      </w:pBdr>
      <w:spacing w:before="80"/>
      <w:jc w:val="center"/>
    </w:pPr>
    <w:r>
      <w:rPr>
        <w:color w:val="888888"/>
        <w:sz w:val="18"/>
        <w:szCs w:val="18"/>
      </w:rPr>
      <w:t xml:space="preserve">vlan-test.sh — vSphere VLAN Probe Tester   |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rPr>
    </w:lvl>
    <w:lvl w:ilvl="1" w15:tentative="1">
      <w:start w:val="1"/>
      <w:numFmt w:val="bullet"/>
      <w:lvlText w:val="◦"/>
      <w:lvlJc w:val="left"/>
      <w:pPr>
        <w:ind w:left="1080" w:hanging="360"/>
      </w:pPr>
      <w:rPr>
        <w:rFonts w:ascii="Calibri" w:cs="Calibri" w:eastAsia="Calibri" w:hAnsi="Calibri"/>
      </w:rPr>
    </w:lvl>
  </w:abstractNum>
  <w:abstractNum w:abstractNumId="3" w15:restartNumberingAfterBreak="0">
    <w:multiLevelType w:val="hybridMultilevel"/>
    <w:lvl w:ilvl="0" w15:tentative="1">
      <w:start w:val="1"/>
      <w:numFmt w:val="decimal"/>
      <w:lvlText w:val="%1."/>
      <w:lvlJc w:val="left"/>
      <w:pPr>
        <w:ind w:left="720" w:hanging="360"/>
      </w:pPr>
      <w:rPr>
        <w:rFonts w:ascii="Calibri" w:cs="Calibri" w:eastAsia="Calibri" w:hAnsi="Calibri"/>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Calibri" w:cs="Calibri" w:eastAsia="Calibri" w:hAnsi="Calibri"/>
      <w:b/>
      <w:bCs/>
      <w:color w:val="FFFFFF"/>
      <w:sz w:val="36"/>
      <w:szCs w:val="36"/>
    </w:rPr>
  </w:style>
  <w:style w:type="paragraph" w:styleId="Heading2">
    <w:name w:val="Heading 2"/>
    <w:basedOn w:val="Normal"/>
    <w:next w:val="Normal"/>
    <w:qFormat/>
    <w:pPr>
      <w:spacing w:before="280" w:after="120"/>
      <w:outlineLvl w:val="1"/>
    </w:pPr>
    <w:rPr>
      <w:rFonts w:ascii="Calibri" w:cs="Calibri" w:eastAsia="Calibri" w:hAnsi="Calibri"/>
      <w:b/>
      <w:bCs/>
      <w:color w:val="1F4E79"/>
      <w:sz w:val="28"/>
      <w:szCs w:val="28"/>
    </w:rPr>
  </w:style>
  <w:style w:type="paragraph" w:styleId="Heading3">
    <w:name w:val="Heading 3"/>
    <w:basedOn w:val="Normal"/>
    <w:next w:val="Normal"/>
    <w:qFormat/>
    <w:pPr>
      <w:spacing w:before="200" w:after="8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2026-03-15T17:57:14.240Z</dcterms:created>
  <dcterms:modified xsi:type="dcterms:W3CDTF">2026-03-15T17:57:14.241Z</dcterms:modified>
</cp:coreProperties>
</file>

<file path=docProps/custom.xml><?xml version="1.0" encoding="utf-8"?>
<Properties xmlns="http://schemas.openxmlformats.org/officeDocument/2006/custom-properties" xmlns:vt="http://schemas.openxmlformats.org/officeDocument/2006/docPropsVTypes"/>
</file>