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Diagramatix — Accessibility Audit</w:t>
      </w:r>
    </w:p>
    <w:p>
      <w:pPr>
        <w:pStyle w:val="Subtitle"/>
      </w:pPr>
      <w:r>
        <w:t xml:space="preserve">WCAG 2.2 Level AA, static code review — 6 October 2026</w:t>
      </w:r>
    </w:p>
    <w:p>
      <w:pPr>
        <w:pStyle w:val="Date"/>
      </w:pPr>
      <w:r>
        <w:t xml:space="preserve">6 October 2026</w:t>
      </w:r>
    </w:p>
    <w:bookmarkStart w:id="21" w:name="diagramatix-accessibility-audit"/>
    <w:p>
      <w:pPr>
        <w:pStyle w:val="Heading1"/>
      </w:pPr>
      <w:r>
        <w:t xml:space="preserve">Diagramatix — Accessibility Audit</w:t>
      </w:r>
    </w:p>
    <w:p>
      <w:pPr>
        <w:pStyle w:val="FirstParagraph"/>
      </w:pPr>
      <w:r>
        <w:rPr>
          <w:b/>
          <w:bCs/>
        </w:rPr>
        <w:t xml:space="preserve">Date:</w:t>
      </w:r>
      <w:r>
        <w:t xml:space="preserve"> </w:t>
      </w:r>
      <w:r>
        <w:t xml:space="preserve">6 October 2026 ·</w:t>
      </w:r>
      <w:r>
        <w:t xml:space="preserve"> </w:t>
      </w:r>
      <w:r>
        <w:rPr>
          <w:b/>
          <w:bCs/>
        </w:rPr>
        <w:t xml:space="preserve">Standard:</w:t>
      </w:r>
      <w:r>
        <w:t xml:space="preserve"> </w:t>
      </w:r>
      <w:r>
        <w:t xml:space="preserve">WCAG 2.2 Level AA (the benchmark behind Australia’s Disability Discrimination Act 1992 guidance and AS EN 301 549:2020) ·</w:t>
      </w:r>
      <w:r>
        <w:t xml:space="preserve"> </w:t>
      </w:r>
      <w:r>
        <w:rPr>
          <w:b/>
          <w:bCs/>
        </w:rPr>
        <w:t xml:space="preserve">Method:</w:t>
      </w:r>
      <w:r>
        <w:t xml:space="preserve"> </w:t>
      </w:r>
      <w:r>
        <w:t xml:space="preserve">static review of the code in</w:t>
      </w:r>
      <w:r>
        <w:t xml:space="preserve"> </w:t>
      </w:r>
      <w:r>
        <w:rPr>
          <w:rStyle w:val="VerbatimChar"/>
        </w:rPr>
        <w:t xml:space="preserve">diagramatix/app/</w:t>
      </w:r>
      <w:r>
        <w:t xml:space="preserve"> </w:t>
      </w:r>
      <w:r>
        <w:t xml:space="preserve">(392</w:t>
      </w:r>
      <w:r>
        <w:t xml:space="preserve"> </w:t>
      </w:r>
      <w:r>
        <w:rPr>
          <w:rStyle w:val="VerbatimChar"/>
        </w:rPr>
        <w:t xml:space="preserve">.tsx</w:t>
      </w:r>
      <w:r>
        <w:t xml:space="preserve"> </w:t>
      </w:r>
      <w:r>
        <w:t xml:space="preserve">files)</w:t>
      </w:r>
    </w:p>
    <w:bookmarkStart w:id="9" w:name="X541e5685257a818d8e98cb4b4f053e7da1a95c8"/>
    <w:p>
      <w:pPr>
        <w:pStyle w:val="Heading2"/>
      </w:pPr>
      <w:r>
        <w:t xml:space="preserve">1. Read this first — what this audit is and is not</w:t>
      </w:r>
    </w:p>
    <w:p>
      <w:pPr>
        <w:pStyle w:val="FirstParagraph"/>
      </w:pPr>
      <w:r>
        <w:t xml:space="preserve">This is a</w:t>
      </w:r>
      <w:r>
        <w:t xml:space="preserve"> </w:t>
      </w:r>
      <w:r>
        <w:rPr>
          <w:b/>
          <w:bCs/>
        </w:rPr>
        <w:t xml:space="preserve">code review</w:t>
      </w:r>
      <w:r>
        <w:t xml:space="preserve">, not a conformance test. It was done by searching and reading the source, measuring colour contrast arithmetically from the Tailwind colours the code uses, and reading the shared components in full. It did</w:t>
      </w:r>
      <w:r>
        <w:t xml:space="preserve"> </w:t>
      </w:r>
      <w:r>
        <w:rPr>
          <w:b/>
          <w:bCs/>
        </w:rPr>
        <w:t xml:space="preserve">not</w:t>
      </w:r>
      <w:r>
        <w:t xml:space="preserve"> </w:t>
      </w:r>
      <w:r>
        <w:t xml:space="preserve">include:</w:t>
      </w:r>
    </w:p>
    <w:p>
      <w:pPr>
        <w:pStyle w:val="Compact"/>
        <w:numPr>
          <w:ilvl w:val="0"/>
          <w:numId w:val="1001"/>
        </w:numPr>
      </w:pPr>
      <w:r>
        <w:t xml:space="preserve">an automated scan with axe-core or Lighthouse against running screens;</w:t>
      </w:r>
    </w:p>
    <w:p>
      <w:pPr>
        <w:pStyle w:val="Compact"/>
        <w:numPr>
          <w:ilvl w:val="0"/>
          <w:numId w:val="1001"/>
        </w:numPr>
      </w:pPr>
      <w:r>
        <w:t xml:space="preserve">testing with a screen reader (NVDA, JAWS, VoiceOver) or with keyboard-only use of the real application;</w:t>
      </w:r>
    </w:p>
    <w:p>
      <w:pPr>
        <w:pStyle w:val="Compact"/>
        <w:numPr>
          <w:ilvl w:val="0"/>
          <w:numId w:val="1001"/>
        </w:numPr>
      </w:pPr>
      <w:r>
        <w:t xml:space="preserve">testing at 200% / 400% zoom, at 320 px width, or with Windows High Contrast;</w:t>
      </w:r>
    </w:p>
    <w:p>
      <w:pPr>
        <w:pStyle w:val="Compact"/>
        <w:numPr>
          <w:ilvl w:val="0"/>
          <w:numId w:val="1001"/>
        </w:numPr>
      </w:pPr>
      <w:r>
        <w:t xml:space="preserve">testing with real users who have a disability.</w:t>
      </w:r>
    </w:p>
    <w:p>
      <w:pPr>
        <w:pStyle w:val="FirstParagraph"/>
      </w:pPr>
      <w:r>
        <w:t xml:space="preserve">So every number below is a</w:t>
      </w:r>
      <w:r>
        <w:t xml:space="preserve"> </w:t>
      </w:r>
      <w:r>
        <w:rPr>
          <w:b/>
          <w:bCs/>
        </w:rPr>
        <w:t xml:space="preserve">count of how often a pattern appears in the code</w:t>
      </w:r>
      <w:r>
        <w:t xml:space="preserve">, not a count of confirmed failures on a screen. Where a finding rests on a count alone, the text says so. Treat the conformance table in section 6 as</w:t>
      </w:r>
      <w:r>
        <w:t xml:space="preserve"> </w:t>
      </w:r>
      <w:r>
        <w:rPr>
          <w:b/>
          <w:bCs/>
        </w:rPr>
        <w:t xml:space="preserve">provisional</w:t>
      </w:r>
      <w:r>
        <w:t xml:space="preserve"> </w:t>
      </w:r>
      <w:r>
        <w:t xml:space="preserve">until the checks above have been done. Nothing here is legal advice.</w:t>
      </w:r>
    </w:p>
    <w:bookmarkEnd w:id="9"/>
    <w:bookmarkStart w:id="10" w:name="summary"/>
    <w:p>
      <w:pPr>
        <w:pStyle w:val="Heading2"/>
      </w:pPr>
      <w:r>
        <w:t xml:space="preserve">2. Summary</w:t>
      </w:r>
    </w:p>
    <w:p>
      <w:pPr>
        <w:pStyle w:val="FirstParagraph"/>
      </w:pPr>
      <w:r>
        <w:t xml:space="preserve">Diagramatix has a better starting point than most diagramming tools, and four serious gaps.</w:t>
      </w:r>
    </w:p>
    <w:p>
      <w:pPr>
        <w:pStyle w:val="BodyText"/>
      </w:pPr>
      <w:r>
        <w:rPr>
          <w:b/>
          <w:bCs/>
        </w:rPr>
        <w:t xml:space="preserve">What is already good</w:t>
      </w:r>
    </w:p>
    <w:p>
      <w:pPr>
        <w:pStyle w:val="Compact"/>
        <w:numPr>
          <w:ilvl w:val="0"/>
          <w:numId w:val="1002"/>
        </w:numPr>
      </w:pPr>
      <w:r>
        <w:t xml:space="preserve">Every</w:t>
      </w:r>
      <w:r>
        <w:t xml:space="preserve"> </w:t>
      </w:r>
      <w:r>
        <w:rPr>
          <w:rStyle w:val="VerbatimChar"/>
        </w:rPr>
        <w:t xml:space="preserve">&lt;img&gt;</w:t>
      </w:r>
      <w:r>
        <w:t xml:space="preserve"> </w:t>
      </w:r>
      <w:r>
        <w:t xml:space="preserve">has a text alternative; the document language is declared (</w:t>
      </w:r>
      <w:r>
        <w:rPr>
          <w:rStyle w:val="VerbatimChar"/>
        </w:rPr>
        <w:t xml:space="preserve">lang="en"</w:t>
      </w:r>
      <w:r>
        <w:t xml:space="preserve">); there are 50</w:t>
      </w:r>
      <w:r>
        <w:t xml:space="preserve"> </w:t>
      </w:r>
      <w:r>
        <w:rPr>
          <w:rStyle w:val="VerbatimChar"/>
        </w:rPr>
        <w:t xml:space="preserve">&lt;main&gt;</w:t>
      </w:r>
      <w:r>
        <w:t xml:space="preserve">, 10</w:t>
      </w:r>
      <w:r>
        <w:t xml:space="preserve"> </w:t>
      </w:r>
      <w:r>
        <w:rPr>
          <w:rStyle w:val="VerbatimChar"/>
        </w:rPr>
        <w:t xml:space="preserve">&lt;nav&gt;</w:t>
      </w:r>
      <w:r>
        <w:t xml:space="preserve">, 59</w:t>
      </w:r>
      <w:r>
        <w:t xml:space="preserve"> </w:t>
      </w:r>
      <w:r>
        <w:rPr>
          <w:rStyle w:val="VerbatimChar"/>
        </w:rPr>
        <w:t xml:space="preserve">&lt;header&gt;</w:t>
      </w:r>
      <w:r>
        <w:t xml:space="preserve"> </w:t>
      </w:r>
      <w:r>
        <w:t xml:space="preserve">and 91</w:t>
      </w:r>
      <w:r>
        <w:t xml:space="preserve"> </w:t>
      </w:r>
      <w:r>
        <w:rPr>
          <w:rStyle w:val="VerbatimChar"/>
        </w:rPr>
        <w:t xml:space="preserve">&lt;h1&gt;</w:t>
      </w:r>
      <w:r>
        <w:t xml:space="preserve"> </w:t>
      </w:r>
      <w:r>
        <w:t xml:space="preserve">elements, so landmarks and headings exist.</w:t>
      </w:r>
    </w:p>
    <w:p>
      <w:pPr>
        <w:pStyle w:val="Compact"/>
        <w:numPr>
          <w:ilvl w:val="0"/>
          <w:numId w:val="1002"/>
        </w:numPr>
      </w:pPr>
      <w:r>
        <w:t xml:space="preserve">The sign-in and registration forms use real</w:t>
      </w:r>
      <w:r>
        <w:t xml:space="preserve"> </w:t>
      </w:r>
      <w:r>
        <w:rPr>
          <w:rStyle w:val="VerbatimChar"/>
        </w:rPr>
        <w:t xml:space="preserve">&lt;label&gt;</w:t>
      </w:r>
      <w:r>
        <w:t xml:space="preserve"> </w:t>
      </w:r>
      <w:r>
        <w:t xml:space="preserve">elements with</w:t>
      </w:r>
      <w:r>
        <w:t xml:space="preserve"> </w:t>
      </w:r>
      <w:r>
        <w:rPr>
          <w:rStyle w:val="VerbatimChar"/>
        </w:rPr>
        <w:t xml:space="preserve">htmlFor</w:t>
      </w:r>
      <w:r>
        <w:t xml:space="preserve">, correct</w:t>
      </w:r>
      <w:r>
        <w:t xml:space="preserve"> </w:t>
      </w:r>
      <w:r>
        <w:rPr>
          <w:rStyle w:val="VerbatimChar"/>
        </w:rPr>
        <w:t xml:space="preserve">autocomplete</w:t>
      </w:r>
      <w:r>
        <w:t xml:space="preserve"> </w:t>
      </w:r>
      <w:r>
        <w:t xml:space="preserve">values, and do not block paste (so password managers work — WCAG 3.3.8).</w:t>
      </w:r>
    </w:p>
    <w:p>
      <w:pPr>
        <w:pStyle w:val="Compact"/>
        <w:numPr>
          <w:ilvl w:val="0"/>
          <w:numId w:val="1002"/>
        </w:numPr>
      </w:pPr>
      <w:r>
        <w:t xml:space="preserve">The drawing canvas takes keyboard focus and has arrow-key nudging for elements and connectors.</w:t>
      </w:r>
    </w:p>
    <w:p>
      <w:pPr>
        <w:pStyle w:val="Compact"/>
        <w:numPr>
          <w:ilvl w:val="0"/>
          <w:numId w:val="1002"/>
        </w:numPr>
      </w:pPr>
      <w:r>
        <w:t xml:space="preserve">Animations (the Matrix backdrop, the heal and gold flash overlays) honour</w:t>
      </w:r>
      <w:r>
        <w:t xml:space="preserve"> </w:t>
      </w:r>
      <w:r>
        <w:rPr>
          <w:rStyle w:val="VerbatimChar"/>
        </w:rPr>
        <w:t xml:space="preserve">prefers-reduced-motion</w:t>
      </w:r>
      <w:r>
        <w:t xml:space="preserve">.</w:t>
      </w:r>
    </w:p>
    <w:p>
      <w:pPr>
        <w:pStyle w:val="Compact"/>
        <w:numPr>
          <w:ilvl w:val="0"/>
          <w:numId w:val="1002"/>
        </w:numPr>
      </w:pPr>
      <w:r>
        <w:t xml:space="preserve">There is a screen</w:t>
      </w:r>
      <w:r>
        <w:t xml:space="preserve"> </w:t>
      </w:r>
      <w:r>
        <w:rPr>
          <w:b/>
          <w:bCs/>
        </w:rPr>
        <w:t xml:space="preserve">brightness and contrast</w:t>
      </w:r>
      <w:r>
        <w:t xml:space="preserve"> </w:t>
      </w:r>
      <w:r>
        <w:t xml:space="preserve">control (System ▸ Display), applied before first paint.</w:t>
      </w:r>
    </w:p>
    <w:p>
      <w:pPr>
        <w:pStyle w:val="Compact"/>
        <w:numPr>
          <w:ilvl w:val="0"/>
          <w:numId w:val="1002"/>
        </w:numPr>
      </w:pPr>
      <w:r>
        <w:t xml:space="preserve">The app never uses browser</w:t>
      </w:r>
      <w:r>
        <w:t xml:space="preserve"> </w:t>
      </w:r>
      <w:r>
        <w:rPr>
          <w:rStyle w:val="VerbatimChar"/>
        </w:rPr>
        <w:t xml:space="preserve">alert</w:t>
      </w:r>
      <w:r>
        <w:t xml:space="preserve"> </w:t>
      </w:r>
      <w:r>
        <w:t xml:space="preserve">/</w:t>
      </w:r>
      <w:r>
        <w:t xml:space="preserve"> </w:t>
      </w:r>
      <w:r>
        <w:rPr>
          <w:rStyle w:val="VerbatimChar"/>
        </w:rPr>
        <w:t xml:space="preserve">confirm</w:t>
      </w:r>
      <w:r>
        <w:t xml:space="preserve"> </w:t>
      </w:r>
      <w:r>
        <w:t xml:space="preserve">/</w:t>
      </w:r>
      <w:r>
        <w:t xml:space="preserve"> </w:t>
      </w:r>
      <w:r>
        <w:rPr>
          <w:rStyle w:val="VerbatimChar"/>
        </w:rPr>
        <w:t xml:space="preserve">prompt</w:t>
      </w:r>
      <w:r>
        <w:t xml:space="preserve"> </w:t>
      </w:r>
      <w:r>
        <w:t xml:space="preserve">dialogs, which are poorly handled by some assistive technology.</w:t>
      </w:r>
    </w:p>
    <w:p>
      <w:pPr>
        <w:pStyle w:val="Compact"/>
        <w:numPr>
          <w:ilvl w:val="0"/>
          <w:numId w:val="1002"/>
        </w:numPr>
      </w:pPr>
      <w:r>
        <w:t xml:space="preserve">Voice editing, the editable AI plan (a structured text view of a diagram) and SOP generation (a written procedure from a diagram) are real alternatives to mouse drawing, even though none is presented as an accessibility feature today.</w:t>
      </w:r>
    </w:p>
    <w:p>
      <w:pPr>
        <w:pStyle w:val="FirstParagraph"/>
      </w:pPr>
      <w:r>
        <w:rPr>
          <w:b/>
          <w:bCs/>
        </w:rPr>
        <w:t xml:space="preserve">The four serious gaps</w:t>
      </w:r>
    </w:p>
    <w:p>
      <w:pPr>
        <w:pStyle w:val="Compact"/>
        <w:numPr>
          <w:ilvl w:val="0"/>
          <w:numId w:val="1003"/>
        </w:numPr>
      </w:pPr>
      <w:r>
        <w:rPr>
          <w:b/>
          <w:bCs/>
        </w:rPr>
        <w:t xml:space="preserve">Text contrast.</w:t>
      </w:r>
      <w:r>
        <w:t xml:space="preserve"> </w:t>
      </w:r>
      <w:r>
        <w:t xml:space="preserve">The commonest secondary-text colour,</w:t>
      </w:r>
      <w:r>
        <w:t xml:space="preserve"> </w:t>
      </w:r>
      <w:r>
        <w:rPr>
          <w:rStyle w:val="VerbatimChar"/>
        </w:rPr>
        <w:t xml:space="preserve">text-gray-400</w:t>
      </w:r>
      <w:r>
        <w:t xml:space="preserve">, is used 883 times and measures</w:t>
      </w:r>
      <w:r>
        <w:t xml:space="preserve"> </w:t>
      </w:r>
      <w:r>
        <w:rPr>
          <w:b/>
          <w:bCs/>
        </w:rPr>
        <w:t xml:space="preserve">2.54:1</w:t>
      </w:r>
      <w:r>
        <w:t xml:space="preserve"> </w:t>
      </w:r>
      <w:r>
        <w:t xml:space="preserve">on white (4.5:1 is required). White text on green-600 buttons is</w:t>
      </w:r>
      <w:r>
        <w:t xml:space="preserve"> </w:t>
      </w:r>
      <w:r>
        <w:rPr>
          <w:b/>
          <w:bCs/>
        </w:rPr>
        <w:t xml:space="preserve">3.30:1</w:t>
      </w:r>
      <w:r>
        <w:t xml:space="preserve">. The Matrix-styled screens use 132 low-opacity text tints, some below 3:1.</w:t>
      </w:r>
    </w:p>
    <w:p>
      <w:pPr>
        <w:pStyle w:val="Compact"/>
        <w:numPr>
          <w:ilvl w:val="0"/>
          <w:numId w:val="1003"/>
        </w:numPr>
      </w:pPr>
      <w:r>
        <w:rPr>
          <w:b/>
          <w:bCs/>
        </w:rPr>
        <w:t xml:space="preserve">Dialogs.</w:t>
      </w:r>
      <w:r>
        <w:t xml:space="preserve"> </w:t>
      </w:r>
      <w:r>
        <w:t xml:space="preserve">About 97 files draw their own full-screen overlay; only 9 mark it as a dialog. The shared</w:t>
      </w:r>
      <w:r>
        <w:t xml:space="preserve"> </w:t>
      </w:r>
      <w:r>
        <w:rPr>
          <w:rStyle w:val="VerbatimChar"/>
        </w:rPr>
        <w:t xml:space="preserve">ConfirmDialog</w:t>
      </w:r>
      <w:r>
        <w:t xml:space="preserve"> </w:t>
      </w:r>
      <w:r>
        <w:t xml:space="preserve">has no dialog role, no accessible name, no Escape key, no focus containment — and it</w:t>
      </w:r>
      <w:r>
        <w:t xml:space="preserve"> </w:t>
      </w:r>
      <w:r>
        <w:rPr>
          <w:b/>
          <w:bCs/>
        </w:rPr>
        <w:t xml:space="preserve">focuses the destructive button by default</w:t>
      </w:r>
      <w:r>
        <w:t xml:space="preserve">.</w:t>
      </w:r>
    </w:p>
    <w:p>
      <w:pPr>
        <w:pStyle w:val="Compact"/>
        <w:numPr>
          <w:ilvl w:val="0"/>
          <w:numId w:val="1003"/>
        </w:numPr>
      </w:pPr>
      <w:r>
        <w:rPr>
          <w:b/>
          <w:bCs/>
        </w:rPr>
        <w:t xml:space="preserve">Keyboard and naming holes in common controls.</w:t>
      </w:r>
      <w:r>
        <w:t xml:space="preserve"> </w:t>
      </w:r>
      <w:r>
        <w:t xml:space="preserve">The show/hide password buttons on the sign-in and registration pages are removed from the tab order (</w:t>
      </w:r>
      <w:r>
        <w:rPr>
          <w:rStyle w:val="VerbatimChar"/>
        </w:rPr>
        <w:t xml:space="preserve">tabIndex={-1}</w:t>
      </w:r>
      <w:r>
        <w:t xml:space="preserve">) and have no label; 15 of 20 icon-only</w:t>
      </w:r>
      <w:r>
        <w:t xml:space="preserve"> </w:t>
      </w:r>
      <w:r>
        <w:t xml:space="preserve">“✕”</w:t>
      </w:r>
      <w:r>
        <w:t xml:space="preserve"> </w:t>
      </w:r>
      <w:r>
        <w:t xml:space="preserve">buttons have no accessible name; the canvas hides its focus outline.</w:t>
      </w:r>
    </w:p>
    <w:p>
      <w:pPr>
        <w:pStyle w:val="Compact"/>
        <w:numPr>
          <w:ilvl w:val="0"/>
          <w:numId w:val="1003"/>
        </w:numPr>
      </w:pPr>
      <w:r>
        <w:rPr>
          <w:b/>
          <w:bCs/>
        </w:rPr>
        <w:t xml:space="preserve">The canvas itself.</w:t>
      </w:r>
      <w:r>
        <w:t xml:space="preserve"> </w:t>
      </w:r>
      <w:r>
        <w:t xml:space="preserve">The drawing area is a single focusable element with no role, name or description; individual shapes cannot be reached or announced. This is the hardest problem and is partly inherent to a graphical editor — but it is also where the existing text-based alternatives matter most.</w:t>
      </w:r>
    </w:p>
    <w:p>
      <w:pPr>
        <w:pStyle w:val="FirstParagraph"/>
      </w:pPr>
      <w:r>
        <w:t xml:space="preserve">Section 4 lists 22 findings; section 5 is a four-phase plan whose first phase (about two days) fixes most of the shared-component problems.</w:t>
      </w:r>
    </w:p>
    <w:bookmarkEnd w:id="10"/>
    <w:bookmarkStart w:id="11" w:name="how-severity-is-rated"/>
    <w:p>
      <w:pPr>
        <w:pStyle w:val="Heading2"/>
      </w:pPr>
      <w:r>
        <w:t xml:space="preserve">3. How severity is rated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Rating</w:t>
            </w:r>
          </w:p>
        </w:tc>
        <w:tc>
          <w:tcPr/>
          <w:p>
            <w:pPr>
              <w:pStyle w:val="Compact"/>
            </w:pPr>
            <w:r>
              <w:t xml:space="preserve">Meaning</w:t>
            </w:r>
          </w:p>
        </w:tc>
      </w:tr>
      <w:tr>
        <w:tc>
          <w:tcPr/>
          <w:p>
            <w:pPr>
              <w:pStyle w:val="Compact"/>
            </w:pPr>
            <w:r>
              <w:rPr>
                <w:b/>
                <w:bCs/>
              </w:rPr>
              <w:t xml:space="preserve">High</w:t>
            </w:r>
          </w:p>
        </w:tc>
        <w:tc>
          <w:tcPr/>
          <w:p>
            <w:pPr>
              <w:pStyle w:val="Compact"/>
            </w:pPr>
            <w:r>
              <w:t xml:space="preserve">Blocks a task entirely for some users, or fails a Level A criterion in a core path (sign-in, dialogs, the canvas).</w:t>
            </w:r>
          </w:p>
        </w:tc>
      </w:tr>
      <w:tr>
        <w:tc>
          <w:tcPr/>
          <w:p>
            <w:pPr>
              <w:pStyle w:val="Compact"/>
            </w:pPr>
            <w:r>
              <w:rPr>
                <w:b/>
                <w:bCs/>
              </w:rPr>
              <w:t xml:space="preserve">Medium</w:t>
            </w:r>
          </w:p>
        </w:tc>
        <w:tc>
          <w:tcPr/>
          <w:p>
            <w:pPr>
              <w:pStyle w:val="Compact"/>
            </w:pPr>
            <w:r>
              <w:t xml:space="preserve">Makes a task hard, or fails a Level AA criterion widely, with a workaround.</w:t>
            </w:r>
          </w:p>
        </w:tc>
      </w:tr>
      <w:tr>
        <w:tc>
          <w:tcPr/>
          <w:p>
            <w:pPr>
              <w:pStyle w:val="Compact"/>
            </w:pPr>
            <w:r>
              <w:rPr>
                <w:b/>
                <w:bCs/>
              </w:rPr>
              <w:t xml:space="preserve">Low</w:t>
            </w:r>
          </w:p>
        </w:tc>
        <w:tc>
          <w:tcPr/>
          <w:p>
            <w:pPr>
              <w:pStyle w:val="Compact"/>
            </w:pPr>
            <w:r>
              <w:t xml:space="preserve">A defect that is real but rarely stops anyone.</w:t>
            </w:r>
          </w:p>
        </w:tc>
      </w:tr>
    </w:tbl>
    <w:bookmarkEnd w:id="11"/>
    <w:bookmarkStart w:id="16" w:name="findings"/>
    <w:p>
      <w:pPr>
        <w:pStyle w:val="Heading2"/>
      </w:pPr>
      <w:r>
        <w:t xml:space="preserve">4. Findings</w:t>
      </w:r>
    </w:p>
    <w:p>
      <w:pPr>
        <w:pStyle w:val="FirstParagraph"/>
      </w:pPr>
      <w:r>
        <w:t xml:space="preserve">Columns:</w:t>
      </w:r>
      <w:r>
        <w:t xml:space="preserve"> </w:t>
      </w:r>
      <w:r>
        <w:rPr>
          <w:b/>
          <w:bCs/>
        </w:rPr>
        <w:t xml:space="preserve">#</w:t>
      </w:r>
      <w:r>
        <w:t xml:space="preserve"> </w:t>
      </w:r>
      <w:r>
        <w:t xml:space="preserve">·</w:t>
      </w:r>
      <w:r>
        <w:t xml:space="preserve"> </w:t>
      </w:r>
      <w:r>
        <w:rPr>
          <w:b/>
          <w:bCs/>
        </w:rPr>
        <w:t xml:space="preserve">WCAG criterion</w:t>
      </w:r>
      <w:r>
        <w:t xml:space="preserve"> </w:t>
      </w:r>
      <w:r>
        <w:t xml:space="preserve">·</w:t>
      </w:r>
      <w:r>
        <w:t xml:space="preserve"> </w:t>
      </w:r>
      <w:r>
        <w:rPr>
          <w:b/>
          <w:bCs/>
        </w:rPr>
        <w:t xml:space="preserve">Severity</w:t>
      </w:r>
      <w:r>
        <w:t xml:space="preserve"> </w:t>
      </w:r>
      <w:r>
        <w:t xml:space="preserve">·</w:t>
      </w:r>
      <w:r>
        <w:t xml:space="preserve"> </w:t>
      </w:r>
      <w:r>
        <w:rPr>
          <w:b/>
          <w:bCs/>
        </w:rPr>
        <w:t xml:space="preserve">Where / evidence</w:t>
      </w:r>
      <w:r>
        <w:t xml:space="preserve"> </w:t>
      </w:r>
      <w:r>
        <w:t xml:space="preserve">·</w:t>
      </w:r>
      <w:r>
        <w:t xml:space="preserve"> </w:t>
      </w:r>
      <w:r>
        <w:rPr>
          <w:b/>
          <w:bCs/>
        </w:rPr>
        <w:t xml:space="preserve">Fix</w:t>
      </w:r>
      <w:r>
        <w:t xml:space="preserve"> </w:t>
      </w:r>
      <w:r>
        <w:t xml:space="preserve">·</w:t>
      </w:r>
      <w:r>
        <w:t xml:space="preserve"> </w:t>
      </w:r>
      <w:r>
        <w:rPr>
          <w:b/>
          <w:bCs/>
        </w:rPr>
        <w:t xml:space="preserve">Effort</w:t>
      </w:r>
      <w:r>
        <w:t xml:space="preserve"> </w:t>
      </w:r>
      <w:r>
        <w:t xml:space="preserve">(S = under a day, M = a few days, L = a week or more).</w:t>
      </w:r>
    </w:p>
    <w:bookmarkStart w:id="12" w:name="perceivable"/>
    <w:p>
      <w:pPr>
        <w:pStyle w:val="Heading3"/>
      </w:pPr>
      <w:r>
        <w:t xml:space="preserve">4.1 Perceivable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Criterion</w:t>
            </w:r>
          </w:p>
        </w:tc>
        <w:tc>
          <w:tcPr/>
          <w:p>
            <w:pPr>
              <w:pStyle w:val="Compact"/>
            </w:pPr>
            <w:r>
              <w:t xml:space="preserve">Sev.</w:t>
            </w:r>
          </w:p>
        </w:tc>
        <w:tc>
          <w:tcPr/>
          <w:p>
            <w:pPr>
              <w:pStyle w:val="Compact"/>
            </w:pPr>
            <w:r>
              <w:t xml:space="preserve">Where / evidence</w:t>
            </w:r>
          </w:p>
        </w:tc>
        <w:tc>
          <w:tcPr/>
          <w:p>
            <w:pPr>
              <w:pStyle w:val="Compact"/>
            </w:pPr>
            <w:r>
              <w:t xml:space="preserve">Fix</w:t>
            </w:r>
          </w:p>
        </w:tc>
        <w:tc>
          <w:tcPr/>
          <w:p>
            <w:pPr>
              <w:pStyle w:val="Compact"/>
            </w:pPr>
            <w:r>
              <w:t xml:space="preserve">Effort</w:t>
            </w:r>
          </w:p>
        </w:tc>
      </w:tr>
      <w:tr>
        <w:tc>
          <w:tcPr/>
          <w:p>
            <w:pPr>
              <w:pStyle w:val="Compact"/>
            </w:pPr>
            <w:r>
              <w:t xml:space="preserve">A1</w:t>
            </w:r>
          </w:p>
        </w:tc>
        <w:tc>
          <w:tcPr/>
          <w:p>
            <w:pPr>
              <w:pStyle w:val="Compact"/>
            </w:pPr>
            <w:r>
              <w:rPr>
                <w:b/>
                <w:bCs/>
              </w:rPr>
              <w:t xml:space="preserve">1.4.3 Contrast (Minimum)</w:t>
            </w:r>
          </w:p>
        </w:tc>
        <w:tc>
          <w:tcPr/>
          <w:p>
            <w:pPr>
              <w:pStyle w:val="Compact"/>
            </w:pPr>
            <w:r>
              <w:rPr>
                <w:b/>
                <w:bCs/>
              </w:rPr>
              <w:t xml:space="preserve">High</w:t>
            </w:r>
          </w:p>
        </w:tc>
        <w:tc>
          <w:tcPr/>
          <w:p>
            <w:pPr>
              <w:pStyle w:val="Compact"/>
            </w:pPr>
            <w:r>
              <w:rPr>
                <w:rStyle w:val="VerbatimChar"/>
              </w:rPr>
              <w:t xml:space="preserve">text-gray-400</w:t>
            </w:r>
            <w:r>
              <w:t xml:space="preserve"> </w:t>
            </w:r>
            <w:r>
              <w:t xml:space="preserve">×883 =</w:t>
            </w:r>
            <w:r>
              <w:t xml:space="preserve"> </w:t>
            </w:r>
            <w:r>
              <w:rPr>
                <w:b/>
                <w:bCs/>
              </w:rPr>
              <w:t xml:space="preserve">2.54:1</w:t>
            </w:r>
            <w:r>
              <w:t xml:space="preserve"> </w:t>
            </w:r>
            <w:r>
              <w:t xml:space="preserve">on white, 2.43:1 on gray-50;</w:t>
            </w:r>
            <w:r>
              <w:t xml:space="preserve"> </w:t>
            </w:r>
            <w:r>
              <w:rPr>
                <w:rStyle w:val="VerbatimChar"/>
              </w:rPr>
              <w:t xml:space="preserve">text-gray-300</w:t>
            </w:r>
            <w:r>
              <w:t xml:space="preserve"> </w:t>
            </w:r>
            <w:r>
              <w:t xml:space="preserve">×58 = 1.47:1.</w:t>
            </w:r>
            <w:r>
              <w:t xml:space="preserve"> </w:t>
            </w:r>
            <w:r>
              <w:rPr>
                <w:rStyle w:val="VerbatimChar"/>
              </w:rPr>
              <w:t xml:space="preserve">bg-green-600</w:t>
            </w:r>
            <w:r>
              <w:t xml:space="preserve"> </w:t>
            </w:r>
            <w:r>
              <w:t xml:space="preserve">with white text ×27 =</w:t>
            </w:r>
            <w:r>
              <w:t xml:space="preserve"> </w:t>
            </w:r>
            <w:r>
              <w:rPr>
                <w:b/>
                <w:bCs/>
              </w:rPr>
              <w:t xml:space="preserve">3.30:1</w:t>
            </w:r>
            <w:r>
              <w:t xml:space="preserve">. (</w:t>
            </w:r>
            <w:r>
              <w:rPr>
                <w:rStyle w:val="VerbatimChar"/>
              </w:rPr>
              <w:t xml:space="preserve">text-gray-500</w:t>
            </w:r>
            <w:r>
              <w:t xml:space="preserve"> </w:t>
            </w:r>
            <w:r>
              <w:t xml:space="preserve">= 4.83:1 passes; so do blue-600/700, green-700, red-600, amber-700, orange-700.) Many of the 883 are hints and secondary labels that carry real information.</w:t>
            </w:r>
          </w:p>
        </w:tc>
        <w:tc>
          <w:tcPr/>
          <w:p>
            <w:pPr>
              <w:pStyle w:val="Compact"/>
            </w:pPr>
            <w:r>
              <w:t xml:space="preserve">Replace informational</w:t>
            </w:r>
            <w:r>
              <w:t xml:space="preserve"> </w:t>
            </w:r>
            <w:r>
              <w:rPr>
                <w:rStyle w:val="VerbatimChar"/>
              </w:rPr>
              <w:t xml:space="preserve">text-gray-400</w:t>
            </w:r>
            <w:r>
              <w:t xml:space="preserve"> </w:t>
            </w:r>
            <w:r>
              <w:t xml:space="preserve">with</w:t>
            </w:r>
            <w:r>
              <w:t xml:space="preserve"> </w:t>
            </w:r>
            <w:r>
              <w:rPr>
                <w:rStyle w:val="VerbatimChar"/>
              </w:rPr>
              <w:t xml:space="preserve">text-gray-500</w:t>
            </w:r>
            <w:r>
              <w:t xml:space="preserve"> </w:t>
            </w:r>
            <w:r>
              <w:t xml:space="preserve">(a mechanical sweep, then review the genuinely decorative uses); use</w:t>
            </w:r>
            <w:r>
              <w:t xml:space="preserve"> </w:t>
            </w:r>
            <w:r>
              <w:rPr>
                <w:rStyle w:val="VerbatimChar"/>
              </w:rPr>
              <w:t xml:space="preserve">green-700</w:t>
            </w:r>
            <w:r>
              <w:t xml:space="preserve"> </w:t>
            </w:r>
            <w:r>
              <w:t xml:space="preserve">for solid green buttons; add a lint rule that bans</w:t>
            </w:r>
            <w:r>
              <w:t xml:space="preserve"> </w:t>
            </w:r>
            <w:r>
              <w:rPr>
                <w:rStyle w:val="VerbatimChar"/>
              </w:rPr>
              <w:t xml:space="preserve">text-gray-300/400</w:t>
            </w:r>
            <w:r>
              <w:t xml:space="preserve"> </w:t>
            </w:r>
            <w:r>
              <w:t xml:space="preserve">on text.</w:t>
            </w:r>
          </w:p>
        </w:tc>
        <w:tc>
          <w:tcPr/>
          <w:p>
            <w:pPr>
              <w:pStyle w:val="Compact"/>
            </w:pPr>
            <w:r>
              <w:t xml:space="preserve">M</w:t>
            </w:r>
          </w:p>
        </w:tc>
      </w:tr>
      <w:tr>
        <w:tc>
          <w:tcPr/>
          <w:p>
            <w:pPr>
              <w:pStyle w:val="Compact"/>
            </w:pPr>
            <w:r>
              <w:t xml:space="preserve">A2</w:t>
            </w:r>
          </w:p>
        </w:tc>
        <w:tc>
          <w:tcPr/>
          <w:p>
            <w:pPr>
              <w:pStyle w:val="Compact"/>
            </w:pPr>
            <w:r>
              <w:rPr>
                <w:b/>
                <w:bCs/>
              </w:rPr>
              <w:t xml:space="preserve">1.4.3 Contrast</w:t>
            </w:r>
            <w:r>
              <w:t xml:space="preserve"> </w:t>
            </w:r>
            <w:r>
              <w:t xml:space="preserve">— Matrix and Miner screens</w:t>
            </w:r>
          </w:p>
        </w:tc>
        <w:tc>
          <w:tcPr/>
          <w:p>
            <w:pPr>
              <w:pStyle w:val="Compact"/>
            </w:pPr>
            <w:r>
              <w:rPr>
                <w:b/>
                <w:bCs/>
              </w:rPr>
              <w:t xml:space="preserve">High</w:t>
            </w:r>
          </w:p>
        </w:tc>
        <w:tc>
          <w:tcPr/>
          <w:p>
            <w:pPr>
              <w:pStyle w:val="Compact"/>
            </w:pPr>
            <w:r>
              <w:t xml:space="preserve">132 uses of</w:t>
            </w:r>
            <w:r>
              <w:t xml:space="preserve"> </w:t>
            </w:r>
            <w:r>
              <w:rPr>
                <w:rStyle w:val="VerbatimChar"/>
              </w:rPr>
              <w:t xml:space="preserve">text-green-*/30–50</w:t>
            </w:r>
            <w:r>
              <w:t xml:space="preserve"> </w:t>
            </w:r>
            <w:r>
              <w:t xml:space="preserve">and</w:t>
            </w:r>
            <w:r>
              <w:t xml:space="preserve"> </w:t>
            </w:r>
            <w:r>
              <w:rPr>
                <w:rStyle w:val="VerbatimChar"/>
              </w:rPr>
              <w:t xml:space="preserve">text-amber-*/30–50</w:t>
            </w:r>
            <w:r>
              <w:t xml:space="preserve"> </w:t>
            </w:r>
            <w:r>
              <w:t xml:space="preserve">on black or stone. Measured: green-400 at 50% on black =</w:t>
            </w:r>
            <w:r>
              <w:t xml:space="preserve"> </w:t>
            </w:r>
            <w:r>
              <w:rPr>
                <w:b/>
                <w:bCs/>
              </w:rPr>
              <w:t xml:space="preserve">3.43:1</w:t>
            </w:r>
            <w:r>
              <w:t xml:space="preserve">, at 40% =</w:t>
            </w:r>
            <w:r>
              <w:t xml:space="preserve"> </w:t>
            </w:r>
            <w:r>
              <w:rPr>
                <w:b/>
                <w:bCs/>
              </w:rPr>
              <w:t xml:space="preserve">2.53:1</w:t>
            </w:r>
            <w:r>
              <w:t xml:space="preserve">; both fail. (The unfaded colour is 12:1 and fine.)</w:t>
            </w:r>
          </w:p>
        </w:tc>
        <w:tc>
          <w:tcPr/>
          <w:p>
            <w:pPr>
              <w:pStyle w:val="Compact"/>
            </w:pPr>
            <w:r>
              <w:t xml:space="preserve">Set a floor of about 65% opacity for any text that carries meaning; keep lower opacity only for decoration.</w:t>
            </w:r>
          </w:p>
        </w:tc>
        <w:tc>
          <w:tcPr/>
          <w:p>
            <w:pPr>
              <w:pStyle w:val="Compact"/>
            </w:pPr>
            <w:r>
              <w:t xml:space="preserve">S</w:t>
            </w:r>
          </w:p>
        </w:tc>
      </w:tr>
      <w:tr>
        <w:tc>
          <w:tcPr/>
          <w:p>
            <w:pPr>
              <w:pStyle w:val="Compact"/>
            </w:pPr>
            <w:r>
              <w:t xml:space="preserve">A3</w:t>
            </w:r>
          </w:p>
        </w:tc>
        <w:tc>
          <w:tcPr/>
          <w:p>
            <w:pPr>
              <w:pStyle w:val="Compact"/>
            </w:pPr>
            <w:r>
              <w:rPr>
                <w:b/>
                <w:bCs/>
              </w:rPr>
              <w:t xml:space="preserve">1.4.4 Resize text / 1.4.12 Text spacing</w:t>
            </w:r>
          </w:p>
        </w:tc>
        <w:tc>
          <w:tcPr/>
          <w:p>
            <w:pPr>
              <w:pStyle w:val="Compact"/>
            </w:pPr>
            <w:r>
              <w:t xml:space="preserve">Medium</w:t>
            </w:r>
          </w:p>
        </w:tc>
        <w:tc>
          <w:tcPr/>
          <w:p>
            <w:pPr>
              <w:pStyle w:val="Compact"/>
            </w:pPr>
            <w:r>
              <w:t xml:space="preserve">1,399 uses of fixed-pixel text</w:t>
            </w:r>
            <w:r>
              <w:t xml:space="preserve"> </w:t>
            </w:r>
            <w:r>
              <w:rPr>
                <w:rStyle w:val="VerbatimChar"/>
              </w:rPr>
              <w:t xml:space="preserve">text-[8px]</w:t>
            </w:r>
            <w:r>
              <w:t xml:space="preserve">,</w:t>
            </w:r>
            <w:r>
              <w:t xml:space="preserve"> </w:t>
            </w:r>
            <w:r>
              <w:rPr>
                <w:rStyle w:val="VerbatimChar"/>
              </w:rPr>
              <w:t xml:space="preserve">[9px]</w:t>
            </w:r>
            <w:r>
              <w:t xml:space="preserve">,</w:t>
            </w:r>
            <w:r>
              <w:t xml:space="preserve"> </w:t>
            </w:r>
            <w:r>
              <w:rPr>
                <w:rStyle w:val="VerbatimChar"/>
              </w:rPr>
              <w:t xml:space="preserve">[10px]</w:t>
            </w:r>
            <w:r>
              <w:t xml:space="preserve">. Pixel sizes do not follow the browser’s text-size setting, and 8–10 px is hard to read before any zoom. (Tailwind’s</w:t>
            </w:r>
            <w:r>
              <w:t xml:space="preserve"> </w:t>
            </w:r>
            <w:r>
              <w:rPr>
                <w:rStyle w:val="VerbatimChar"/>
              </w:rPr>
              <w:t xml:space="preserve">text-xs</w:t>
            </w:r>
            <w:r>
              <w:t xml:space="preserve"> </w:t>
            </w:r>
            <w:r>
              <w:t xml:space="preserve">and larger are in</w:t>
            </w:r>
            <w:r>
              <w:t xml:space="preserve"> </w:t>
            </w:r>
            <w:r>
              <w:rPr>
                <w:rStyle w:val="VerbatimChar"/>
              </w:rPr>
              <w:t xml:space="preserve">rem</w:t>
            </w:r>
            <w:r>
              <w:t xml:space="preserve"> </w:t>
            </w:r>
            <w:r>
              <w:t xml:space="preserve">and do follow it.) Count only — not tested at zoom.</w:t>
            </w:r>
          </w:p>
        </w:tc>
        <w:tc>
          <w:tcPr/>
          <w:p>
            <w:pPr>
              <w:pStyle w:val="Compact"/>
            </w:pPr>
            <w:r>
              <w:t xml:space="preserve">Make 12 px (</w:t>
            </w:r>
            <w:r>
              <w:rPr>
                <w:rStyle w:val="VerbatimChar"/>
              </w:rPr>
              <w:t xml:space="preserve">text-xs</w:t>
            </w:r>
            <w:r>
              <w:t xml:space="preserve">) the floor for readable text; convert the rest to</w:t>
            </w:r>
            <w:r>
              <w:t xml:space="preserve"> </w:t>
            </w:r>
            <w:r>
              <w:rPr>
                <w:rStyle w:val="VerbatimChar"/>
              </w:rPr>
              <w:t xml:space="preserve">rem</w:t>
            </w:r>
            <w:r>
              <w:t xml:space="preserve">; test at 200% zoom.</w:t>
            </w:r>
          </w:p>
        </w:tc>
        <w:tc>
          <w:tcPr/>
          <w:p>
            <w:pPr>
              <w:pStyle w:val="Compact"/>
            </w:pPr>
            <w:r>
              <w:t xml:space="preserve">M–L</w:t>
            </w:r>
          </w:p>
        </w:tc>
      </w:tr>
      <w:tr>
        <w:tc>
          <w:tcPr/>
          <w:p>
            <w:pPr>
              <w:pStyle w:val="Compact"/>
            </w:pPr>
            <w:r>
              <w:t xml:space="preserve">A4</w:t>
            </w:r>
          </w:p>
        </w:tc>
        <w:tc>
          <w:tcPr/>
          <w:p>
            <w:pPr>
              <w:pStyle w:val="Compact"/>
            </w:pPr>
            <w:r>
              <w:rPr>
                <w:b/>
                <w:bCs/>
              </w:rPr>
              <w:t xml:space="preserve">1.4.11 Non-text contrast</w:t>
            </w:r>
          </w:p>
        </w:tc>
        <w:tc>
          <w:tcPr/>
          <w:p>
            <w:pPr>
              <w:pStyle w:val="Compact"/>
            </w:pPr>
            <w:r>
              <w:t xml:space="preserve">Medium</w:t>
            </w:r>
          </w:p>
        </w:tc>
        <w:tc>
          <w:tcPr/>
          <w:p>
            <w:pPr>
              <w:pStyle w:val="Compact"/>
            </w:pPr>
            <w:r>
              <w:t xml:space="preserve">Not measured. Likely candidates:</w:t>
            </w:r>
            <w:r>
              <w:t xml:space="preserve"> </w:t>
            </w:r>
            <w:r>
              <w:rPr>
                <w:rStyle w:val="VerbatimChar"/>
              </w:rPr>
              <w:t xml:space="preserve">border-gray-200</w:t>
            </w:r>
            <w:r>
              <w:t xml:space="preserve"> </w:t>
            </w:r>
            <w:r>
              <w:t xml:space="preserve">controls and the</w:t>
            </w:r>
            <w:r>
              <w:t xml:space="preserve"> </w:t>
            </w:r>
            <w:r>
              <w:rPr>
                <w:rStyle w:val="VerbatimChar"/>
              </w:rPr>
              <w:t xml:space="preserve">ring-1</w:t>
            </w:r>
            <w:r>
              <w:t xml:space="preserve"> </w:t>
            </w:r>
            <w:r>
              <w:t xml:space="preserve">selected-tile outlines against white.</w:t>
            </w:r>
          </w:p>
        </w:tc>
        <w:tc>
          <w:tcPr/>
          <w:p>
            <w:pPr>
              <w:pStyle w:val="Compact"/>
            </w:pPr>
            <w:r>
              <w:t xml:space="preserve">Measure borders of inputs, buttons and focus rings against 3:1; darken to</w:t>
            </w:r>
            <w:r>
              <w:t xml:space="preserve"> </w:t>
            </w:r>
            <w:r>
              <w:rPr>
                <w:rStyle w:val="VerbatimChar"/>
              </w:rPr>
              <w:t xml:space="preserve">gray-400</w:t>
            </w:r>
            <w:r>
              <w:t xml:space="preserve"> </w:t>
            </w:r>
            <w:r>
              <w:t xml:space="preserve">or stronger where they fail.</w:t>
            </w:r>
          </w:p>
        </w:tc>
        <w:tc>
          <w:tcPr/>
          <w:p>
            <w:pPr>
              <w:pStyle w:val="Compact"/>
            </w:pPr>
            <w:r>
              <w:t xml:space="preserve">S</w:t>
            </w:r>
          </w:p>
        </w:tc>
      </w:tr>
      <w:tr>
        <w:tc>
          <w:tcPr/>
          <w:p>
            <w:pPr>
              <w:pStyle w:val="Compact"/>
            </w:pPr>
            <w:r>
              <w:t xml:space="preserve">A5</w:t>
            </w:r>
          </w:p>
        </w:tc>
        <w:tc>
          <w:tcPr/>
          <w:p>
            <w:pPr>
              <w:pStyle w:val="Compact"/>
            </w:pPr>
            <w:r>
              <w:rPr>
                <w:b/>
                <w:bCs/>
              </w:rPr>
              <w:t xml:space="preserve">1.4.13 Content on hover or focus</w:t>
            </w:r>
          </w:p>
        </w:tc>
        <w:tc>
          <w:tcPr/>
          <w:p>
            <w:pPr>
              <w:pStyle w:val="Compact"/>
            </w:pPr>
            <w:r>
              <w:t xml:space="preserve">Medium</w:t>
            </w:r>
          </w:p>
        </w:tc>
        <w:tc>
          <w:tcPr/>
          <w:p>
            <w:pPr>
              <w:pStyle w:val="Compact"/>
            </w:pPr>
            <w:r>
              <w:t xml:space="preserve">1,168</w:t>
            </w:r>
            <w:r>
              <w:t xml:space="preserve"> </w:t>
            </w:r>
            <w:r>
              <w:rPr>
                <w:rStyle w:val="VerbatimChar"/>
              </w:rPr>
              <w:t xml:space="preserve">title=</w:t>
            </w:r>
            <w:r>
              <w:t xml:space="preserve"> </w:t>
            </w:r>
            <w:r>
              <w:t xml:space="preserve">tooltips; 37 buttons have a</w:t>
            </w:r>
            <w:r>
              <w:t xml:space="preserve"> </w:t>
            </w:r>
            <w:r>
              <w:rPr>
                <w:rStyle w:val="VerbatimChar"/>
              </w:rPr>
              <w:t xml:space="preserve">title</w:t>
            </w:r>
            <w:r>
              <w:t xml:space="preserve"> </w:t>
            </w:r>
            <w:r>
              <w:t xml:space="preserve">and no</w:t>
            </w:r>
            <w:r>
              <w:t xml:space="preserve"> </w:t>
            </w:r>
            <w:r>
              <w:rPr>
                <w:rStyle w:val="VerbatimChar"/>
              </w:rPr>
              <w:t xml:space="preserve">aria-label</w:t>
            </w:r>
            <w:r>
              <w:t xml:space="preserve">. Native tooltips appear on mouse hover only — not on keyboard focus, not on touch — and cannot be dismissed or hovered.</w:t>
            </w:r>
          </w:p>
        </w:tc>
        <w:tc>
          <w:tcPr/>
          <w:p>
            <w:pPr>
              <w:pStyle w:val="Compact"/>
            </w:pPr>
            <w:r>
              <w:t xml:space="preserve">For icon-only controls, give an</w:t>
            </w:r>
            <w:r>
              <w:t xml:space="preserve"> </w:t>
            </w:r>
            <w:r>
              <w:rPr>
                <w:rStyle w:val="VerbatimChar"/>
              </w:rPr>
              <w:t xml:space="preserve">aria-label</w:t>
            </w:r>
            <w:r>
              <w:t xml:space="preserve"> </w:t>
            </w:r>
            <w:r>
              <w:t xml:space="preserve">as well; for important help, use a tooltip component that opens on focus and on hover and closes on Escape.</w:t>
            </w:r>
          </w:p>
        </w:tc>
        <w:tc>
          <w:tcPr/>
          <w:p>
            <w:pPr>
              <w:pStyle w:val="Compact"/>
            </w:pPr>
            <w:r>
              <w:t xml:space="preserve">M</w:t>
            </w:r>
          </w:p>
        </w:tc>
      </w:tr>
      <w:tr>
        <w:tc>
          <w:tcPr/>
          <w:p>
            <w:pPr>
              <w:pStyle w:val="Compact"/>
            </w:pPr>
            <w:r>
              <w:t xml:space="preserve">A6</w:t>
            </w:r>
          </w:p>
        </w:tc>
        <w:tc>
          <w:tcPr/>
          <w:p>
            <w:pPr>
              <w:pStyle w:val="Compact"/>
            </w:pPr>
            <w:r>
              <w:rPr>
                <w:b/>
                <w:bCs/>
              </w:rPr>
              <w:t xml:space="preserve">1.1.1 Non-text content</w:t>
            </w:r>
            <w:r>
              <w:t xml:space="preserve"> </w:t>
            </w:r>
            <w:r>
              <w:t xml:space="preserve">— the canvas</w:t>
            </w:r>
          </w:p>
        </w:tc>
        <w:tc>
          <w:tcPr/>
          <w:p>
            <w:pPr>
              <w:pStyle w:val="Compact"/>
            </w:pPr>
            <w:r>
              <w:rPr>
                <w:b/>
                <w:bCs/>
              </w:rPr>
              <w:t xml:space="preserve">High</w:t>
            </w:r>
          </w:p>
        </w:tc>
        <w:tc>
          <w:tcPr/>
          <w:p>
            <w:pPr>
              <w:pStyle w:val="Compact"/>
            </w:pPr>
            <w:r>
              <w:t xml:space="preserve">The drawing is one SVG with</w:t>
            </w:r>
            <w:r>
              <w:t xml:space="preserve"> </w:t>
            </w:r>
            <w:r>
              <w:rPr>
                <w:rStyle w:val="VerbatimChar"/>
              </w:rPr>
              <w:t xml:space="preserve">tabIndex=0</w:t>
            </w:r>
            <w:r>
              <w:t xml:space="preserve"> </w:t>
            </w:r>
            <w:r>
              <w:t xml:space="preserve">but no</w:t>
            </w:r>
            <w:r>
              <w:t xml:space="preserve"> </w:t>
            </w:r>
            <w:r>
              <w:rPr>
                <w:rStyle w:val="VerbatimChar"/>
              </w:rPr>
              <w:t xml:space="preserve">role</w:t>
            </w:r>
            <w:r>
              <w:t xml:space="preserve">, no accessible name, no</w:t>
            </w:r>
            <w:r>
              <w:t xml:space="preserve"> </w:t>
            </w:r>
            <w:r>
              <w:rPr>
                <w:rStyle w:val="VerbatimChar"/>
              </w:rPr>
              <w:t xml:space="preserve">&lt;title&gt;</w:t>
            </w:r>
            <w:r>
              <w:t xml:space="preserve">/</w:t>
            </w:r>
            <w:r>
              <w:rPr>
                <w:rStyle w:val="VerbatimChar"/>
              </w:rPr>
              <w:t xml:space="preserve">&lt;desc&gt;</w:t>
            </w:r>
            <w:r>
              <w:t xml:space="preserve"> </w:t>
            </w:r>
            <w:r>
              <w:t xml:space="preserve">describing the diagram. 166</w:t>
            </w:r>
            <w:r>
              <w:t xml:space="preserve"> </w:t>
            </w:r>
            <w:r>
              <w:rPr>
                <w:rStyle w:val="VerbatimChar"/>
              </w:rPr>
              <w:t xml:space="preserve">&lt;svg&gt;</w:t>
            </w:r>
            <w:r>
              <w:t xml:space="preserve"> </w:t>
            </w:r>
            <w:r>
              <w:t xml:space="preserve">icons in the app, only 43 marked</w:t>
            </w:r>
            <w:r>
              <w:t xml:space="preserve"> </w:t>
            </w:r>
            <w:r>
              <w:rPr>
                <w:rStyle w:val="VerbatimChar"/>
              </w:rPr>
              <w:t xml:space="preserve">aria-hidden</w:t>
            </w:r>
            <w:r>
              <w:t xml:space="preserve"> </w:t>
            </w:r>
            <w:r>
              <w:t xml:space="preserve">(decorative icons are announced as noise).</w:t>
            </w:r>
          </w:p>
        </w:tc>
        <w:tc>
          <w:tcPr/>
          <w:p>
            <w:pPr>
              <w:pStyle w:val="Compact"/>
            </w:pPr>
            <w:r>
              <w:t xml:space="preserve">Give the canvas</w:t>
            </w:r>
            <w:r>
              <w:t xml:space="preserve"> </w:t>
            </w:r>
            <w:r>
              <w:rPr>
                <w:rStyle w:val="VerbatimChar"/>
              </w:rPr>
              <w:t xml:space="preserve">role="application"</w:t>
            </w:r>
            <w:r>
              <w:t xml:space="preserve"> </w:t>
            </w:r>
            <w:r>
              <w:t xml:space="preserve">(or</w:t>
            </w:r>
            <w:r>
              <w:t xml:space="preserve"> </w:t>
            </w:r>
            <w:r>
              <w:rPr>
                <w:rStyle w:val="VerbatimChar"/>
              </w:rPr>
              <w:t xml:space="preserve">img</w:t>
            </w:r>
            <w:r>
              <w:t xml:space="preserve">) with an</w:t>
            </w:r>
            <w:r>
              <w:t xml:space="preserve"> </w:t>
            </w:r>
            <w:r>
              <w:rPr>
                <w:rStyle w:val="VerbatimChar"/>
              </w:rPr>
              <w:t xml:space="preserve">aria-label</w:t>
            </w:r>
            <w:r>
              <w:t xml:space="preserve"> </w:t>
            </w:r>
            <w:r>
              <w:t xml:space="preserve">naming the diagram and a one-line summary (</w:t>
            </w:r>
            <w:r>
              <w:t xml:space="preserve">“BPMN diagram, 24 elements, 2 pools”</w:t>
            </w:r>
            <w:r>
              <w:t xml:space="preserve">); hide decorative icons. See also A12.</w:t>
            </w:r>
          </w:p>
        </w:tc>
        <w:tc>
          <w:tcPr/>
          <w:p>
            <w:pPr>
              <w:pStyle w:val="Compact"/>
            </w:pPr>
            <w:r>
              <w:t xml:space="preserve">S</w:t>
            </w:r>
          </w:p>
        </w:tc>
      </w:tr>
      <w:tr>
        <w:tc>
          <w:tcPr/>
          <w:p>
            <w:pPr>
              <w:pStyle w:val="Compact"/>
            </w:pPr>
            <w:r>
              <w:t xml:space="preserve">A7</w:t>
            </w:r>
          </w:p>
        </w:tc>
        <w:tc>
          <w:tcPr/>
          <w:p>
            <w:pPr>
              <w:pStyle w:val="Compact"/>
            </w:pPr>
            <w:r>
              <w:rPr>
                <w:b/>
                <w:bCs/>
              </w:rPr>
              <w:t xml:space="preserve">1.3.1 Info and relationships</w:t>
            </w:r>
            <w:r>
              <w:t xml:space="preserve"> </w:t>
            </w:r>
            <w:r>
              <w:t xml:space="preserve">— form labels</w:t>
            </w:r>
          </w:p>
        </w:tc>
        <w:tc>
          <w:tcPr/>
          <w:p>
            <w:pPr>
              <w:pStyle w:val="Compact"/>
            </w:pPr>
            <w:r>
              <w:rPr>
                <w:b/>
                <w:bCs/>
              </w:rPr>
              <w:t xml:space="preserve">High?</w:t>
            </w:r>
          </w:p>
        </w:tc>
        <w:tc>
          <w:tcPr/>
          <w:p>
            <w:pPr>
              <w:pStyle w:val="Compact"/>
            </w:pPr>
            <w:r>
              <w:t xml:space="preserve">572</w:t>
            </w:r>
            <w:r>
              <w:t xml:space="preserve"> </w:t>
            </w:r>
            <w:r>
              <w:rPr>
                <w:rStyle w:val="VerbatimChar"/>
              </w:rPr>
              <w:t xml:space="preserve">&lt;input&gt;</w:t>
            </w:r>
            <w:r>
              <w:t xml:space="preserve">, 200</w:t>
            </w:r>
            <w:r>
              <w:t xml:space="preserve"> </w:t>
            </w:r>
            <w:r>
              <w:rPr>
                <w:rStyle w:val="VerbatimChar"/>
              </w:rPr>
              <w:t xml:space="preserve">&lt;select&gt;</w:t>
            </w:r>
            <w:r>
              <w:t xml:space="preserve">, 56</w:t>
            </w:r>
            <w:r>
              <w:t xml:space="preserve"> </w:t>
            </w:r>
            <w:r>
              <w:rPr>
                <w:rStyle w:val="VerbatimChar"/>
              </w:rPr>
              <w:t xml:space="preserve">&lt;textarea&gt;</w:t>
            </w:r>
            <w:r>
              <w:t xml:space="preserve">; only 4, 2 and 0 carry an</w:t>
            </w:r>
            <w:r>
              <w:t xml:space="preserve"> </w:t>
            </w:r>
            <w:r>
              <w:rPr>
                <w:rStyle w:val="VerbatimChar"/>
              </w:rPr>
              <w:t xml:space="preserve">aria-label</w:t>
            </w:r>
            <w:r>
              <w:t xml:space="preserve">. Many may be labelled by a wrapping</w:t>
            </w:r>
            <w:r>
              <w:t xml:space="preserve"> </w:t>
            </w:r>
            <w:r>
              <w:rPr>
                <w:rStyle w:val="VerbatimChar"/>
              </w:rPr>
              <w:t xml:space="preserve">&lt;label&gt;</w:t>
            </w:r>
            <w:r>
              <w:t xml:space="preserve"> </w:t>
            </w:r>
            <w:r>
              <w:t xml:space="preserve">or sit beside text that is</w:t>
            </w:r>
            <w:r>
              <w:t xml:space="preserve"> </w:t>
            </w:r>
            <w:r>
              <w:rPr>
                <w:b/>
                <w:bCs/>
              </w:rPr>
              <w:t xml:space="preserve">not</w:t>
            </w:r>
            <w:r>
              <w:t xml:space="preserve"> </w:t>
            </w:r>
            <w:r>
              <w:t xml:space="preserve">programmatically associated (placeholder-only fields are the usual failure). The sign-in and registration forms are correct.</w:t>
            </w:r>
            <w:r>
              <w:t xml:space="preserve"> </w:t>
            </w:r>
            <w:r>
              <w:rPr>
                <w:b/>
                <w:bCs/>
              </w:rPr>
              <w:t xml:space="preserve">Count only — not confirmed per field.</w:t>
            </w:r>
          </w:p>
        </w:tc>
        <w:tc>
          <w:tcPr/>
          <w:p>
            <w:pPr>
              <w:pStyle w:val="Compact"/>
            </w:pPr>
            <w:r>
              <w:t xml:space="preserve">Run axe-core over the dashboard, project screen, editor properties panel and admin screens to find the unlabelled fields; add</w:t>
            </w:r>
            <w:r>
              <w:t xml:space="preserve"> </w:t>
            </w:r>
            <w:r>
              <w:rPr>
                <w:rStyle w:val="VerbatimChar"/>
              </w:rPr>
              <w:t xml:space="preserve">&lt;label htmlFor&gt;</w:t>
            </w:r>
            <w:r>
              <w:t xml:space="preserve"> </w:t>
            </w:r>
            <w:r>
              <w:t xml:space="preserve">or</w:t>
            </w:r>
            <w:r>
              <w:t xml:space="preserve"> </w:t>
            </w:r>
            <w:r>
              <w:rPr>
                <w:rStyle w:val="VerbatimChar"/>
              </w:rPr>
              <w:t xml:space="preserve">aria-label</w:t>
            </w:r>
            <w:r>
              <w:t xml:space="preserve">.</w:t>
            </w:r>
          </w:p>
        </w:tc>
        <w:tc>
          <w:tcPr/>
          <w:p>
            <w:pPr>
              <w:pStyle w:val="Compact"/>
            </w:pPr>
            <w:r>
              <w:t xml:space="preserve">M</w:t>
            </w:r>
          </w:p>
        </w:tc>
      </w:tr>
      <w:tr>
        <w:tc>
          <w:tcPr/>
          <w:p>
            <w:pPr>
              <w:pStyle w:val="Compact"/>
            </w:pPr>
            <w:r>
              <w:t xml:space="preserve">A8</w:t>
            </w:r>
          </w:p>
        </w:tc>
        <w:tc>
          <w:tcPr/>
          <w:p>
            <w:pPr>
              <w:pStyle w:val="Compact"/>
            </w:pPr>
            <w:r>
              <w:rPr>
                <w:b/>
                <w:bCs/>
              </w:rPr>
              <w:t xml:space="preserve">1.3.1</w:t>
            </w:r>
            <w:r>
              <w:t xml:space="preserve"> </w:t>
            </w:r>
            <w:r>
              <w:t xml:space="preserve">— tables</w:t>
            </w:r>
          </w:p>
        </w:tc>
        <w:tc>
          <w:tcPr/>
          <w:p>
            <w:pPr>
              <w:pStyle w:val="Compact"/>
            </w:pPr>
            <w:r>
              <w:t xml:space="preserve">Low</w:t>
            </w:r>
          </w:p>
        </w:tc>
        <w:tc>
          <w:tcPr/>
          <w:p>
            <w:pPr>
              <w:pStyle w:val="Compact"/>
            </w:pPr>
            <w:r>
              <w:t xml:space="preserve">299</w:t>
            </w:r>
            <w:r>
              <w:t xml:space="preserve"> </w:t>
            </w:r>
            <w:r>
              <w:rPr>
                <w:rStyle w:val="VerbatimChar"/>
              </w:rPr>
              <w:t xml:space="preserve">&lt;th&gt;</w:t>
            </w:r>
            <w:r>
              <w:t xml:space="preserve"> </w:t>
            </w:r>
            <w:r>
              <w:t xml:space="preserve">elements, 9 with</w:t>
            </w:r>
            <w:r>
              <w:t xml:space="preserve"> </w:t>
            </w:r>
            <w:r>
              <w:rPr>
                <w:rStyle w:val="VerbatimChar"/>
              </w:rPr>
              <w:t xml:space="preserve">scope</w:t>
            </w:r>
            <w:r>
              <w:t xml:space="preserve">. Modern assistive technology infers column headers inside</w:t>
            </w:r>
            <w:r>
              <w:t xml:space="preserve"> </w:t>
            </w:r>
            <w:r>
              <w:rPr>
                <w:rStyle w:val="VerbatimChar"/>
              </w:rPr>
              <w:t xml:space="preserve">&lt;thead&gt;</w:t>
            </w:r>
            <w:r>
              <w:t xml:space="preserve">, so this seldom fails in practice.</w:t>
            </w:r>
          </w:p>
        </w:tc>
        <w:tc>
          <w:tcPr/>
          <w:p>
            <w:pPr>
              <w:pStyle w:val="Compact"/>
            </w:pPr>
            <w:r>
              <w:t xml:space="preserve">Add</w:t>
            </w:r>
            <w:r>
              <w:t xml:space="preserve"> </w:t>
            </w:r>
            <w:r>
              <w:rPr>
                <w:rStyle w:val="VerbatimChar"/>
              </w:rPr>
              <w:t xml:space="preserve">scope="col"</w:t>
            </w:r>
            <w:r>
              <w:t xml:space="preserve"> </w:t>
            </w:r>
            <w:r>
              <w:t xml:space="preserve">in the shared table pattern.</w:t>
            </w:r>
          </w:p>
        </w:tc>
        <w:tc>
          <w:tcPr/>
          <w:p>
            <w:pPr>
              <w:pStyle w:val="Compact"/>
            </w:pPr>
            <w:r>
              <w:t xml:space="preserve">S</w:t>
            </w:r>
          </w:p>
        </w:tc>
      </w:tr>
    </w:tbl>
    <w:bookmarkEnd w:id="12"/>
    <w:bookmarkStart w:id="13" w:name="operable"/>
    <w:p>
      <w:pPr>
        <w:pStyle w:val="Heading3"/>
      </w:pPr>
      <w:r>
        <w:t xml:space="preserve">4.2 Operable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Criterion</w:t>
            </w:r>
          </w:p>
        </w:tc>
        <w:tc>
          <w:tcPr/>
          <w:p>
            <w:pPr>
              <w:pStyle w:val="Compact"/>
            </w:pPr>
            <w:r>
              <w:t xml:space="preserve">Sev.</w:t>
            </w:r>
          </w:p>
        </w:tc>
        <w:tc>
          <w:tcPr/>
          <w:p>
            <w:pPr>
              <w:pStyle w:val="Compact"/>
            </w:pPr>
            <w:r>
              <w:t xml:space="preserve">Where / evidence</w:t>
            </w:r>
          </w:p>
        </w:tc>
        <w:tc>
          <w:tcPr/>
          <w:p>
            <w:pPr>
              <w:pStyle w:val="Compact"/>
            </w:pPr>
            <w:r>
              <w:t xml:space="preserve">Fix</w:t>
            </w:r>
          </w:p>
        </w:tc>
        <w:tc>
          <w:tcPr/>
          <w:p>
            <w:pPr>
              <w:pStyle w:val="Compact"/>
            </w:pPr>
            <w:r>
              <w:t xml:space="preserve">Effort</w:t>
            </w:r>
          </w:p>
        </w:tc>
      </w:tr>
      <w:tr>
        <w:tc>
          <w:tcPr/>
          <w:p>
            <w:pPr>
              <w:pStyle w:val="Compact"/>
            </w:pPr>
            <w:r>
              <w:t xml:space="preserve">A9</w:t>
            </w:r>
          </w:p>
        </w:tc>
        <w:tc>
          <w:tcPr/>
          <w:p>
            <w:pPr>
              <w:pStyle w:val="Compact"/>
            </w:pPr>
            <w:r>
              <w:rPr>
                <w:b/>
                <w:bCs/>
              </w:rPr>
              <w:t xml:space="preserve">2.1.1 Keyboard</w:t>
            </w:r>
            <w:r>
              <w:t xml:space="preserve"> </w:t>
            </w:r>
            <w:r>
              <w:t xml:space="preserve">— show/hide password</w:t>
            </w:r>
          </w:p>
        </w:tc>
        <w:tc>
          <w:tcPr/>
          <w:p>
            <w:pPr>
              <w:pStyle w:val="Compact"/>
            </w:pPr>
            <w:r>
              <w:rPr>
                <w:b/>
                <w:bCs/>
              </w:rPr>
              <w:t xml:space="preserve">High</w:t>
            </w:r>
          </w:p>
        </w:tc>
        <w:tc>
          <w:tcPr/>
          <w:p>
            <w:pPr>
              <w:pStyle w:val="Compact"/>
            </w:pPr>
            <w:r>
              <w:rPr>
                <w:rStyle w:val="VerbatimChar"/>
              </w:rPr>
              <w:t xml:space="preserve">app/(auth)/login/page.tsx:102</w:t>
            </w:r>
            <w:r>
              <w:t xml:space="preserve"> </w:t>
            </w:r>
            <w:r>
              <w:t xml:space="preserve">and the registration page: the toggle button has</w:t>
            </w:r>
            <w:r>
              <w:t xml:space="preserve"> </w:t>
            </w:r>
            <w:r>
              <w:rPr>
                <w:rStyle w:val="VerbatimChar"/>
              </w:rPr>
              <w:t xml:space="preserve">tabIndex={-1}</w:t>
            </w:r>
            <w:r>
              <w:t xml:space="preserve"> </w:t>
            </w:r>
            <w:r>
              <w:t xml:space="preserve">and no</w:t>
            </w:r>
            <w:r>
              <w:t xml:space="preserve"> </w:t>
            </w:r>
            <w:r>
              <w:rPr>
                <w:rStyle w:val="VerbatimChar"/>
              </w:rPr>
              <w:t xml:space="preserve">aria-label</w:t>
            </w:r>
            <w:r>
              <w:t xml:space="preserve">. A keyboard or screen-reader user cannot reveal the password.</w:t>
            </w:r>
          </w:p>
        </w:tc>
        <w:tc>
          <w:tcPr/>
          <w:p>
            <w:pPr>
              <w:pStyle w:val="Compact"/>
            </w:pPr>
            <w:r>
              <w:t xml:space="preserve">Remove</w:t>
            </w:r>
            <w:r>
              <w:t xml:space="preserve"> </w:t>
            </w:r>
            <w:r>
              <w:rPr>
                <w:rStyle w:val="VerbatimChar"/>
              </w:rPr>
              <w:t xml:space="preserve">tabIndex={-1}</w:t>
            </w:r>
            <w:r>
              <w:t xml:space="preserve">; add</w:t>
            </w:r>
            <w:r>
              <w:t xml:space="preserve"> </w:t>
            </w:r>
            <w:r>
              <w:rPr>
                <w:rStyle w:val="VerbatimChar"/>
              </w:rPr>
              <w:t xml:space="preserve">aria-label="Show password"</w:t>
            </w:r>
            <w:r>
              <w:t xml:space="preserve"> </w:t>
            </w:r>
            <w:r>
              <w:t xml:space="preserve">/</w:t>
            </w:r>
            <w:r>
              <w:t xml:space="preserve"> </w:t>
            </w:r>
            <w:r>
              <w:rPr>
                <w:rStyle w:val="VerbatimChar"/>
              </w:rPr>
              <w:t xml:space="preserve">"Hide password"</w:t>
            </w:r>
            <w:r>
              <w:t xml:space="preserve"> </w:t>
            </w:r>
            <w:r>
              <w:t xml:space="preserve">and</w:t>
            </w:r>
            <w:r>
              <w:t xml:space="preserve"> </w:t>
            </w:r>
            <w:r>
              <w:rPr>
                <w:rStyle w:val="VerbatimChar"/>
              </w:rPr>
              <w:t xml:space="preserve">aria-pressed</w:t>
            </w:r>
            <w:r>
              <w:t xml:space="preserve">.</w:t>
            </w:r>
          </w:p>
        </w:tc>
        <w:tc>
          <w:tcPr/>
          <w:p>
            <w:pPr>
              <w:pStyle w:val="Compact"/>
            </w:pPr>
            <w:r>
              <w:t xml:space="preserve">S</w:t>
            </w:r>
          </w:p>
        </w:tc>
      </w:tr>
      <w:tr>
        <w:tc>
          <w:tcPr/>
          <w:p>
            <w:pPr>
              <w:pStyle w:val="Compact"/>
            </w:pPr>
            <w:r>
              <w:t xml:space="preserve">A10</w:t>
            </w:r>
          </w:p>
        </w:tc>
        <w:tc>
          <w:tcPr/>
          <w:p>
            <w:pPr>
              <w:pStyle w:val="Compact"/>
            </w:pPr>
            <w:r>
              <w:rPr>
                <w:b/>
                <w:bCs/>
              </w:rPr>
              <w:t xml:space="preserve">2.1.2 No keyboard trap / 2.4.3 Focus order / 4.1.2</w:t>
            </w:r>
            <w:r>
              <w:t xml:space="preserve"> </w:t>
            </w:r>
            <w:r>
              <w:t xml:space="preserve">— dialogs</w:t>
            </w:r>
          </w:p>
        </w:tc>
        <w:tc>
          <w:tcPr/>
          <w:p>
            <w:pPr>
              <w:pStyle w:val="Compact"/>
            </w:pPr>
            <w:r>
              <w:rPr>
                <w:b/>
                <w:bCs/>
              </w:rPr>
              <w:t xml:space="preserve">High</w:t>
            </w:r>
          </w:p>
        </w:tc>
        <w:tc>
          <w:tcPr/>
          <w:p>
            <w:pPr>
              <w:pStyle w:val="Compact"/>
            </w:pPr>
            <w:r>
              <w:t xml:space="preserve">~97 files draw</w:t>
            </w:r>
            <w:r>
              <w:t xml:space="preserve"> </w:t>
            </w:r>
            <w:r>
              <w:rPr>
                <w:rStyle w:val="VerbatimChar"/>
              </w:rPr>
              <w:t xml:space="preserve">fixed inset-0</w:t>
            </w:r>
            <w:r>
              <w:t xml:space="preserve"> </w:t>
            </w:r>
            <w:r>
              <w:t xml:space="preserve">overlays; 9 declare</w:t>
            </w:r>
            <w:r>
              <w:t xml:space="preserve"> </w:t>
            </w:r>
            <w:r>
              <w:rPr>
                <w:rStyle w:val="VerbatimChar"/>
              </w:rPr>
              <w:t xml:space="preserve">role="dialog"</w:t>
            </w:r>
            <w:r>
              <w:t xml:space="preserve"> </w:t>
            </w:r>
            <w:r>
              <w:t xml:space="preserve">or</w:t>
            </w:r>
            <w:r>
              <w:t xml:space="preserve"> </w:t>
            </w:r>
            <w:r>
              <w:rPr>
                <w:rStyle w:val="VerbatimChar"/>
              </w:rPr>
              <w:t xml:space="preserve">aria-modal</w:t>
            </w:r>
            <w:r>
              <w:t xml:space="preserve">. There is</w:t>
            </w:r>
            <w:r>
              <w:t xml:space="preserve"> </w:t>
            </w:r>
            <w:r>
              <w:rPr>
                <w:b/>
                <w:bCs/>
              </w:rPr>
              <w:t xml:space="preserve">no focus trap</w:t>
            </w:r>
            <w:r>
              <w:t xml:space="preserve"> </w:t>
            </w:r>
            <w:r>
              <w:t xml:space="preserve">anywhere, so Tab walks out of an open dialog into the page behind it.</w:t>
            </w:r>
            <w:r>
              <w:t xml:space="preserve"> </w:t>
            </w:r>
            <w:r>
              <w:rPr>
                <w:rStyle w:val="VerbatimChar"/>
              </w:rPr>
              <w:t xml:space="preserve">ConfirmDialog</w:t>
            </w:r>
            <w:r>
              <w:t xml:space="preserve"> </w:t>
            </w:r>
            <w:r>
              <w:t xml:space="preserve">(used widely) has no role, no name, no Escape handling, no focus return, and</w:t>
            </w:r>
            <w:r>
              <w:t xml:space="preserve"> </w:t>
            </w:r>
            <w:r>
              <w:rPr>
                <w:rStyle w:val="VerbatimChar"/>
              </w:rPr>
              <w:t xml:space="preserve">autoFocus</w:t>
            </w:r>
            <w:r>
              <w:t xml:space="preserve"> </w:t>
            </w:r>
            <w:r>
              <w:t xml:space="preserve">on the</w:t>
            </w:r>
            <w:r>
              <w:t xml:space="preserve"> </w:t>
            </w:r>
            <w:r>
              <w:rPr>
                <w:b/>
                <w:bCs/>
              </w:rPr>
              <w:t xml:space="preserve">destructive</w:t>
            </w:r>
            <w:r>
              <w:t xml:space="preserve"> </w:t>
            </w:r>
            <w:r>
              <w:t xml:space="preserve">confirm button — one stray Enter deletes.</w:t>
            </w:r>
            <w:r>
              <w:t xml:space="preserve"> </w:t>
            </w:r>
            <w:r>
              <w:rPr>
                <w:rStyle w:val="VerbatimChar"/>
              </w:rPr>
              <w:t xml:space="preserve">RenameDialog</w:t>
            </w:r>
            <w:r>
              <w:t xml:space="preserve"> </w:t>
            </w:r>
            <w:r>
              <w:t xml:space="preserve">and</w:t>
            </w:r>
            <w:r>
              <w:t xml:space="preserve"> </w:t>
            </w:r>
            <w:r>
              <w:rPr>
                <w:rStyle w:val="VerbatimChar"/>
              </w:rPr>
              <w:t xml:space="preserve">MoveToProjectDialog</w:t>
            </w:r>
            <w:r>
              <w:t xml:space="preserve"> </w:t>
            </w:r>
            <w:r>
              <w:t xml:space="preserve">are better (role, name, Escape).</w:t>
            </w:r>
          </w:p>
        </w:tc>
        <w:tc>
          <w:tcPr/>
          <w:p>
            <w:pPr>
              <w:pStyle w:val="Compact"/>
            </w:pPr>
            <w:r>
              <w:t xml:space="preserve">Build one accessible</w:t>
            </w:r>
            <w:r>
              <w:t xml:space="preserve"> </w:t>
            </w:r>
            <w:r>
              <w:rPr>
                <w:rStyle w:val="VerbatimChar"/>
              </w:rPr>
              <w:t xml:space="preserve">Modal</w:t>
            </w:r>
            <w:r>
              <w:t xml:space="preserve"> </w:t>
            </w:r>
            <w:r>
              <w:t xml:space="preserve">base (role,</w:t>
            </w:r>
            <w:r>
              <w:t xml:space="preserve"> </w:t>
            </w:r>
            <w:r>
              <w:rPr>
                <w:rStyle w:val="VerbatimChar"/>
              </w:rPr>
              <w:t xml:space="preserve">aria-modal</w:t>
            </w:r>
            <w:r>
              <w:t xml:space="preserve">,</w:t>
            </w:r>
            <w:r>
              <w:t xml:space="preserve"> </w:t>
            </w:r>
            <w:r>
              <w:rPr>
                <w:rStyle w:val="VerbatimChar"/>
              </w:rPr>
              <w:t xml:space="preserve">aria-labelledby</w:t>
            </w:r>
            <w:r>
              <w:t xml:space="preserve">, focus trap, Escape, return focus to the opener) and move</w:t>
            </w:r>
            <w:r>
              <w:t xml:space="preserve"> </w:t>
            </w:r>
            <w:r>
              <w:rPr>
                <w:rStyle w:val="VerbatimChar"/>
              </w:rPr>
              <w:t xml:space="preserve">ConfirmDialog</w:t>
            </w:r>
            <w:r>
              <w:t xml:space="preserve"> </w:t>
            </w:r>
            <w:r>
              <w:t xml:space="preserve">onto it first; make</w:t>
            </w:r>
            <w:r>
              <w:t xml:space="preserve"> </w:t>
            </w:r>
            <w:r>
              <w:rPr>
                <w:b/>
                <w:bCs/>
              </w:rPr>
              <w:t xml:space="preserve">Cancel</w:t>
            </w:r>
            <w:r>
              <w:t xml:space="preserve"> </w:t>
            </w:r>
            <w:r>
              <w:t xml:space="preserve">the default focus for destructive confirms; then migrate the other overlays gradually.</w:t>
            </w:r>
          </w:p>
        </w:tc>
        <w:tc>
          <w:tcPr/>
          <w:p>
            <w:pPr>
              <w:pStyle w:val="Compact"/>
            </w:pPr>
            <w:r>
              <w:t xml:space="preserve">M</w:t>
            </w:r>
          </w:p>
        </w:tc>
      </w:tr>
      <w:tr>
        <w:tc>
          <w:tcPr/>
          <w:p>
            <w:pPr>
              <w:pStyle w:val="Compact"/>
            </w:pPr>
            <w:r>
              <w:t xml:space="preserve">A11</w:t>
            </w:r>
          </w:p>
        </w:tc>
        <w:tc>
          <w:tcPr/>
          <w:p>
            <w:pPr>
              <w:pStyle w:val="Compact"/>
            </w:pPr>
            <w:r>
              <w:rPr>
                <w:b/>
                <w:bCs/>
              </w:rPr>
              <w:t xml:space="preserve">2.4.7 Focus visible</w:t>
            </w:r>
          </w:p>
        </w:tc>
        <w:tc>
          <w:tcPr/>
          <w:p>
            <w:pPr>
              <w:pStyle w:val="Compact"/>
            </w:pPr>
            <w:r>
              <w:rPr>
                <w:b/>
                <w:bCs/>
              </w:rPr>
              <w:t xml:space="preserve">High</w:t>
            </w:r>
          </w:p>
        </w:tc>
        <w:tc>
          <w:tcPr/>
          <w:p>
            <w:pPr>
              <w:pStyle w:val="Compact"/>
            </w:pPr>
            <w:r>
              <w:rPr>
                <w:rStyle w:val="VerbatimChar"/>
              </w:rPr>
              <w:t xml:space="preserve">outline-none</w:t>
            </w:r>
            <w:r>
              <w:t xml:space="preserve"> </w:t>
            </w:r>
            <w:r>
              <w:t xml:space="preserve">×154; 19 of those lines have no replacement ring on the same line. The</w:t>
            </w:r>
            <w:r>
              <w:t xml:space="preserve"> </w:t>
            </w:r>
            <w:r>
              <w:rPr>
                <w:b/>
                <w:bCs/>
              </w:rPr>
              <w:t xml:space="preserve">canvas root</w:t>
            </w:r>
            <w:r>
              <w:t xml:space="preserve"> </w:t>
            </w:r>
            <w:r>
              <w:t xml:space="preserve">(</w:t>
            </w:r>
            <w:r>
              <w:rPr>
                <w:rStyle w:val="VerbatimChar"/>
              </w:rPr>
              <w:t xml:space="preserve">tabIndex=0</w:t>
            </w:r>
            <w:r>
              <w:t xml:space="preserve">,</w:t>
            </w:r>
            <w:r>
              <w:t xml:space="preserve"> </w:t>
            </w:r>
            <w:r>
              <w:rPr>
                <w:rStyle w:val="VerbatimChar"/>
              </w:rPr>
              <w:t xml:space="preserve">outline-none</w:t>
            </w:r>
            <w:r>
              <w:t xml:space="preserve">) shows no focus indicator at all. No global</w:t>
            </w:r>
            <w:r>
              <w:t xml:space="preserve"> </w:t>
            </w:r>
            <w:r>
              <w:rPr>
                <w:rStyle w:val="VerbatimChar"/>
              </w:rPr>
              <w:t xml:space="preserve">:focus-visible</w:t>
            </w:r>
            <w:r>
              <w:t xml:space="preserve"> </w:t>
            </w:r>
            <w:r>
              <w:t xml:space="preserve">rule exists in</w:t>
            </w:r>
            <w:r>
              <w:t xml:space="preserve"> </w:t>
            </w:r>
            <w:r>
              <w:rPr>
                <w:rStyle w:val="VerbatimChar"/>
              </w:rPr>
              <w:t xml:space="preserve">globals.css</w:t>
            </w:r>
            <w:r>
              <w:t xml:space="preserve">. (105 uses of</w:t>
            </w:r>
            <w:r>
              <w:t xml:space="preserve"> </w:t>
            </w:r>
            <w:r>
              <w:rPr>
                <w:rStyle w:val="VerbatimChar"/>
              </w:rPr>
              <w:t xml:space="preserve">focus:ring</w:t>
            </w:r>
            <w:r>
              <w:t xml:space="preserve"> </w:t>
            </w:r>
            <w:r>
              <w:t xml:space="preserve">/</w:t>
            </w:r>
            <w:r>
              <w:t xml:space="preserve"> </w:t>
            </w:r>
            <w:r>
              <w:rPr>
                <w:rStyle w:val="VerbatimChar"/>
              </w:rPr>
              <w:t xml:space="preserve">focus-visible</w:t>
            </w:r>
            <w:r>
              <w:t xml:space="preserve"> </w:t>
            </w:r>
            <w:r>
              <w:t xml:space="preserve">show good practice in places.)</w:t>
            </w:r>
          </w:p>
        </w:tc>
        <w:tc>
          <w:tcPr/>
          <w:p>
            <w:pPr>
              <w:pStyle w:val="Compact"/>
            </w:pPr>
            <w:r>
              <w:t xml:space="preserve">Add a global</w:t>
            </w:r>
            <w:r>
              <w:t xml:space="preserve"> </w:t>
            </w:r>
            <w:r>
              <w:rPr>
                <w:rStyle w:val="VerbatimChar"/>
              </w:rPr>
              <w:t xml:space="preserve">:focus-visible { outline: 2px solid …; outline-offset: 2px }</w:t>
            </w:r>
            <w:r>
              <w:t xml:space="preserve"> </w:t>
            </w:r>
            <w:r>
              <w:t xml:space="preserve">in</w:t>
            </w:r>
            <w:r>
              <w:t xml:space="preserve"> </w:t>
            </w:r>
            <w:r>
              <w:rPr>
                <w:rStyle w:val="VerbatimChar"/>
              </w:rPr>
              <w:t xml:space="preserve">globals.css</w:t>
            </w:r>
            <w:r>
              <w:t xml:space="preserve">; stop using bare</w:t>
            </w:r>
            <w:r>
              <w:t xml:space="preserve"> </w:t>
            </w:r>
            <w:r>
              <w:rPr>
                <w:rStyle w:val="VerbatimChar"/>
              </w:rPr>
              <w:t xml:space="preserve">outline-none</w:t>
            </w:r>
            <w:r>
              <w:t xml:space="preserve"> </w:t>
            </w:r>
            <w:r>
              <w:t xml:space="preserve">(use</w:t>
            </w:r>
            <w:r>
              <w:t xml:space="preserve"> </w:t>
            </w:r>
            <w:r>
              <w:rPr>
                <w:rStyle w:val="VerbatimChar"/>
              </w:rPr>
              <w:t xml:space="preserve">focus-visible:ring-*</w:t>
            </w:r>
            <w:r>
              <w:t xml:space="preserve">); give the canvas a visible focus ring.</w:t>
            </w:r>
          </w:p>
        </w:tc>
        <w:tc>
          <w:tcPr/>
          <w:p>
            <w:pPr>
              <w:pStyle w:val="Compact"/>
            </w:pPr>
            <w:r>
              <w:t xml:space="preserve">S</w:t>
            </w:r>
          </w:p>
        </w:tc>
      </w:tr>
      <w:tr>
        <w:tc>
          <w:tcPr/>
          <w:p>
            <w:pPr>
              <w:pStyle w:val="Compact"/>
            </w:pPr>
            <w:r>
              <w:t xml:space="preserve">A12</w:t>
            </w:r>
          </w:p>
        </w:tc>
        <w:tc>
          <w:tcPr/>
          <w:p>
            <w:pPr>
              <w:pStyle w:val="Compact"/>
            </w:pPr>
            <w:r>
              <w:rPr>
                <w:b/>
                <w:bCs/>
              </w:rPr>
              <w:t xml:space="preserve">2.1.1 Keyboard</w:t>
            </w:r>
            <w:r>
              <w:t xml:space="preserve"> </w:t>
            </w:r>
            <w:r>
              <w:t xml:space="preserve">— the canvas</w:t>
            </w:r>
          </w:p>
        </w:tc>
        <w:tc>
          <w:tcPr/>
          <w:p>
            <w:pPr>
              <w:pStyle w:val="Compact"/>
            </w:pPr>
            <w:r>
              <w:rPr>
                <w:b/>
                <w:bCs/>
              </w:rPr>
              <w:t xml:space="preserve">High</w:t>
            </w:r>
          </w:p>
        </w:tc>
        <w:tc>
          <w:tcPr/>
          <w:p>
            <w:pPr>
              <w:pStyle w:val="Compact"/>
            </w:pPr>
            <w:r>
              <w:t xml:space="preserve">The canvas handles arrow-key nudging of the</w:t>
            </w:r>
            <w:r>
              <w:t xml:space="preserve"> </w:t>
            </w:r>
            <w:r>
              <w:rPr>
                <w:i/>
                <w:iCs/>
              </w:rPr>
              <w:t xml:space="preserve">selected</w:t>
            </w:r>
            <w:r>
              <w:t xml:space="preserve"> </w:t>
            </w:r>
            <w:r>
              <w:t xml:space="preserve">element or connector. But shapes are SVG groups with no</w:t>
            </w:r>
            <w:r>
              <w:t xml:space="preserve"> </w:t>
            </w:r>
            <w:r>
              <w:rPr>
                <w:rStyle w:val="VerbatimChar"/>
              </w:rPr>
              <w:t xml:space="preserve">tabIndex</w:t>
            </w:r>
            <w:r>
              <w:t xml:space="preserve">, so there is no keyboard way to</w:t>
            </w:r>
            <w:r>
              <w:t xml:space="preserve"> </w:t>
            </w:r>
            <w:r>
              <w:rPr>
                <w:b/>
                <w:bCs/>
              </w:rPr>
              <w:t xml:space="preserve">select</w:t>
            </w:r>
            <w:r>
              <w:t xml:space="preserve"> </w:t>
            </w:r>
            <w:r>
              <w:t xml:space="preserve">one (no Tab / arrow traversal), nothing is announced when selection changes, and creating a shape needs a drag (A13).</w:t>
            </w:r>
          </w:p>
        </w:tc>
        <w:tc>
          <w:tcPr/>
          <w:p>
            <w:pPr>
              <w:pStyle w:val="Compact"/>
            </w:pPr>
            <w:r>
              <w:t xml:space="preserve">Add roving-focus traversal (Tab / arrow keys move selection between elements), an</w:t>
            </w:r>
            <w:r>
              <w:t xml:space="preserve"> </w:t>
            </w:r>
            <w:r>
              <w:rPr>
                <w:rStyle w:val="VerbatimChar"/>
              </w:rPr>
              <w:t xml:space="preserve">aria-live</w:t>
            </w:r>
            <w:r>
              <w:t xml:space="preserve"> </w:t>
            </w:r>
            <w:r>
              <w:t xml:space="preserve">region announcing</w:t>
            </w:r>
            <w:r>
              <w:t xml:space="preserve"> </w:t>
            </w:r>
            <w:r>
              <w:t xml:space="preserve">“Task</w:t>
            </w:r>
            <w:r>
              <w:t xml:space="preserve"> </w:t>
            </w:r>
            <w:r>
              <w:t xml:space="preserve">‘Check enquiry’</w:t>
            </w:r>
            <w:r>
              <w:t xml:space="preserve"> </w:t>
            </w:r>
            <w:r>
              <w:t xml:space="preserve">selected, in lane Front Office”</w:t>
            </w:r>
            <w:r>
              <w:t xml:space="preserve">, and Enter to open properties.</w:t>
            </w:r>
          </w:p>
        </w:tc>
        <w:tc>
          <w:tcPr/>
          <w:p>
            <w:pPr>
              <w:pStyle w:val="Compact"/>
            </w:pPr>
            <w:r>
              <w:t xml:space="preserve">L</w:t>
            </w:r>
          </w:p>
        </w:tc>
      </w:tr>
      <w:tr>
        <w:tc>
          <w:tcPr/>
          <w:p>
            <w:pPr>
              <w:pStyle w:val="Compact"/>
            </w:pPr>
            <w:r>
              <w:t xml:space="preserve">A13</w:t>
            </w:r>
          </w:p>
        </w:tc>
        <w:tc>
          <w:tcPr/>
          <w:p>
            <w:pPr>
              <w:pStyle w:val="Compact"/>
            </w:pPr>
            <w:r>
              <w:rPr>
                <w:b/>
                <w:bCs/>
              </w:rPr>
              <w:t xml:space="preserve">2.5.7 Dragging movements</w:t>
            </w:r>
            <w:r>
              <w:t xml:space="preserve"> </w:t>
            </w:r>
            <w:r>
              <w:t xml:space="preserve">(new in 2.2)</w:t>
            </w:r>
          </w:p>
        </w:tc>
        <w:tc>
          <w:tcPr/>
          <w:p>
            <w:pPr>
              <w:pStyle w:val="Compact"/>
            </w:pPr>
            <w:r>
              <w:t xml:space="preserve">Medium–High</w:t>
            </w:r>
          </w:p>
        </w:tc>
        <w:tc>
          <w:tcPr/>
          <w:p>
            <w:pPr>
              <w:pStyle w:val="Compact"/>
            </w:pPr>
            <w:r>
              <w:t xml:space="preserve">42 files use</w:t>
            </w:r>
            <w:r>
              <w:t xml:space="preserve"> </w:t>
            </w:r>
            <w:r>
              <w:rPr>
                <w:rStyle w:val="VerbatimChar"/>
              </w:rPr>
              <w:t xml:space="preserve">draggable</w:t>
            </w:r>
            <w:r>
              <w:t xml:space="preserve">. The palette places shapes by dragging, the Image Library replaces images by drag-and-drop, lanes and palette categories reorder by drag (categories also have ▲/▼ buttons — good). No click-to-place alternative was found for the palette; the voice command</w:t>
            </w:r>
            <w:r>
              <w:t xml:space="preserve"> </w:t>
            </w:r>
            <w:r>
              <w:t xml:space="preserve">“put a task here”</w:t>
            </w:r>
            <w:r>
              <w:t xml:space="preserve"> </w:t>
            </w:r>
            <w:r>
              <w:t xml:space="preserve">is an alternative but not a documented one.</w:t>
            </w:r>
            <w:r>
              <w:t xml:space="preserve"> </w:t>
            </w:r>
            <w:r>
              <w:rPr>
                <w:b/>
                <w:bCs/>
              </w:rPr>
              <w:t xml:space="preserve">Needs verification in the running app.</w:t>
            </w:r>
          </w:p>
        </w:tc>
        <w:tc>
          <w:tcPr/>
          <w:p>
            <w:pPr>
              <w:pStyle w:val="Compact"/>
            </w:pPr>
            <w:r>
              <w:t xml:space="preserve">Add click-to-add (select a shape, then click the canvas, or press Enter to place it at the viewport centre); add a</w:t>
            </w:r>
            <w:r>
              <w:t xml:space="preserve"> </w:t>
            </w:r>
            <w:r>
              <w:t xml:space="preserve">“Replace…”</w:t>
            </w:r>
            <w:r>
              <w:t xml:space="preserve"> </w:t>
            </w:r>
            <w:r>
              <w:t xml:space="preserve">button beside Image Library drag-and-drop.</w:t>
            </w:r>
          </w:p>
        </w:tc>
        <w:tc>
          <w:tcPr/>
          <w:p>
            <w:pPr>
              <w:pStyle w:val="Compact"/>
            </w:pPr>
            <w:r>
              <w:t xml:space="preserve">M</w:t>
            </w:r>
          </w:p>
        </w:tc>
      </w:tr>
      <w:tr>
        <w:tc>
          <w:tcPr/>
          <w:p>
            <w:pPr>
              <w:pStyle w:val="Compact"/>
            </w:pPr>
            <w:r>
              <w:t xml:space="preserve">A14</w:t>
            </w:r>
          </w:p>
        </w:tc>
        <w:tc>
          <w:tcPr/>
          <w:p>
            <w:pPr>
              <w:pStyle w:val="Compact"/>
            </w:pPr>
            <w:r>
              <w:rPr>
                <w:b/>
                <w:bCs/>
              </w:rPr>
              <w:t xml:space="preserve">4.1.2 Name, role, value</w:t>
            </w:r>
            <w:r>
              <w:t xml:space="preserve"> </w:t>
            </w:r>
            <w:r>
              <w:t xml:space="preserve">— icon-only buttons</w:t>
            </w:r>
          </w:p>
        </w:tc>
        <w:tc>
          <w:tcPr/>
          <w:p>
            <w:pPr>
              <w:pStyle w:val="Compact"/>
            </w:pPr>
            <w:r>
              <w:t xml:space="preserve">Medium</w:t>
            </w:r>
          </w:p>
        </w:tc>
        <w:tc>
          <w:tcPr/>
          <w:p>
            <w:pPr>
              <w:pStyle w:val="Compact"/>
            </w:pPr>
            <w:r>
              <w:t xml:space="preserve">15 of 20</w:t>
            </w:r>
            <w:r>
              <w:t xml:space="preserve"> </w:t>
            </w:r>
            <w:r>
              <w:t xml:space="preserve">“✕ / × / ✖”</w:t>
            </w:r>
            <w:r>
              <w:t xml:space="preserve"> </w:t>
            </w:r>
            <w:r>
              <w:t xml:space="preserve">close buttons have no</w:t>
            </w:r>
            <w:r>
              <w:t xml:space="preserve"> </w:t>
            </w:r>
            <w:r>
              <w:rPr>
                <w:rStyle w:val="VerbatimChar"/>
              </w:rPr>
              <w:t xml:space="preserve">aria-label</w:t>
            </w:r>
            <w:r>
              <w:t xml:space="preserve"> </w:t>
            </w:r>
            <w:r>
              <w:t xml:space="preserve">(some dialogs, e.g. </w:t>
            </w:r>
            <w:r>
              <w:rPr>
                <w:rStyle w:val="VerbatimChar"/>
              </w:rPr>
              <w:t xml:space="preserve">MoveToProjectDialog</w:t>
            </w:r>
            <w:r>
              <w:t xml:space="preserve">, do label theirs). Screen readers announce</w:t>
            </w:r>
            <w:r>
              <w:t xml:space="preserve"> </w:t>
            </w:r>
            <w:r>
              <w:t xml:space="preserve">“multiplication x”</w:t>
            </w:r>
            <w:r>
              <w:t xml:space="preserve">.</w:t>
            </w:r>
          </w:p>
        </w:tc>
        <w:tc>
          <w:tcPr/>
          <w:p>
            <w:pPr>
              <w:pStyle w:val="Compact"/>
            </w:pPr>
            <w:r>
              <w:t xml:space="preserve">Add</w:t>
            </w:r>
            <w:r>
              <w:t xml:space="preserve"> </w:t>
            </w:r>
            <w:r>
              <w:rPr>
                <w:rStyle w:val="VerbatimChar"/>
              </w:rPr>
              <w:t xml:space="preserve">aria-label="Close"</w:t>
            </w:r>
            <w:r>
              <w:t xml:space="preserve">; make a shared</w:t>
            </w:r>
            <w:r>
              <w:t xml:space="preserve"> </w:t>
            </w:r>
            <w:r>
              <w:rPr>
                <w:rStyle w:val="VerbatimChar"/>
              </w:rPr>
              <w:t xml:space="preserve">&lt;IconButton label&gt;</w:t>
            </w:r>
            <w:r>
              <w:t xml:space="preserve"> </w:t>
            </w:r>
            <w:r>
              <w:t xml:space="preserve">so it cannot be omitted.</w:t>
            </w:r>
          </w:p>
        </w:tc>
        <w:tc>
          <w:tcPr/>
          <w:p>
            <w:pPr>
              <w:pStyle w:val="Compact"/>
            </w:pPr>
            <w:r>
              <w:t xml:space="preserve">S</w:t>
            </w:r>
          </w:p>
        </w:tc>
      </w:tr>
      <w:tr>
        <w:tc>
          <w:tcPr/>
          <w:p>
            <w:pPr>
              <w:pStyle w:val="Compact"/>
            </w:pPr>
            <w:r>
              <w:t xml:space="preserve">A15</w:t>
            </w:r>
          </w:p>
        </w:tc>
        <w:tc>
          <w:tcPr/>
          <w:p>
            <w:pPr>
              <w:pStyle w:val="Compact"/>
            </w:pPr>
            <w:r>
              <w:rPr>
                <w:b/>
                <w:bCs/>
              </w:rPr>
              <w:t xml:space="preserve">4.1.2</w:t>
            </w:r>
            <w:r>
              <w:t xml:space="preserve"> </w:t>
            </w:r>
            <w:r>
              <w:t xml:space="preserve">— custom widgets</w:t>
            </w:r>
          </w:p>
        </w:tc>
        <w:tc>
          <w:tcPr/>
          <w:p>
            <w:pPr>
              <w:pStyle w:val="Compact"/>
            </w:pPr>
            <w:r>
              <w:rPr>
                <w:b/>
                <w:bCs/>
              </w:rPr>
              <w:t xml:space="preserve">High?</w:t>
            </w:r>
          </w:p>
        </w:tc>
        <w:tc>
          <w:tcPr/>
          <w:p>
            <w:pPr>
              <w:pStyle w:val="Compact"/>
            </w:pPr>
            <w:r>
              <w:rPr>
                <w:rStyle w:val="VerbatimChar"/>
              </w:rPr>
              <w:t xml:space="preserve">role="tree"</w:t>
            </w:r>
            <w:r>
              <w:t xml:space="preserve">,</w:t>
            </w:r>
            <w:r>
              <w:t xml:space="preserve"> </w:t>
            </w:r>
            <w:r>
              <w:rPr>
                <w:rStyle w:val="VerbatimChar"/>
              </w:rPr>
              <w:t xml:space="preserve">treeitem</w:t>
            </w:r>
            <w:r>
              <w:t xml:space="preserve">,</w:t>
            </w:r>
            <w:r>
              <w:t xml:space="preserve"> </w:t>
            </w:r>
            <w:r>
              <w:rPr>
                <w:rStyle w:val="VerbatimChar"/>
              </w:rPr>
              <w:t xml:space="preserve">tab</w:t>
            </w:r>
            <w:r>
              <w:t xml:space="preserve">,</w:t>
            </w:r>
            <w:r>
              <w:t xml:space="preserve"> </w:t>
            </w:r>
            <w:r>
              <w:rPr>
                <w:rStyle w:val="VerbatimChar"/>
              </w:rPr>
              <w:t xml:space="preserve">tablist</w:t>
            </w:r>
            <w:r>
              <w:t xml:space="preserve">,</w:t>
            </w:r>
            <w:r>
              <w:t xml:space="preserve"> </w:t>
            </w:r>
            <w:r>
              <w:rPr>
                <w:rStyle w:val="VerbatimChar"/>
              </w:rPr>
              <w:t xml:space="preserve">listbox</w:t>
            </w:r>
            <w:r>
              <w:t xml:space="preserve">,</w:t>
            </w:r>
            <w:r>
              <w:t xml:space="preserve"> </w:t>
            </w:r>
            <w:r>
              <w:rPr>
                <w:rStyle w:val="VerbatimChar"/>
              </w:rPr>
              <w:t xml:space="preserve">combobox</w:t>
            </w:r>
            <w:r>
              <w:t xml:space="preserve">:</w:t>
            </w:r>
            <w:r>
              <w:t xml:space="preserve"> </w:t>
            </w:r>
            <w:r>
              <w:rPr>
                <w:b/>
                <w:bCs/>
              </w:rPr>
              <w:t xml:space="preserve">zero</w:t>
            </w:r>
            <w:r>
              <w:t xml:space="preserve"> </w:t>
            </w:r>
            <w:r>
              <w:t xml:space="preserve">uses. The navigation tree, the Properties tab strip and the cascading menus are built from plain</w:t>
            </w:r>
            <w:r>
              <w:t xml:space="preserve"> </w:t>
            </w:r>
            <w:r>
              <w:rPr>
                <w:rStyle w:val="VerbatimChar"/>
              </w:rPr>
              <w:t xml:space="preserve">div</w:t>
            </w:r>
            <w:r>
              <w:t xml:space="preserve"> </w:t>
            </w:r>
            <w:r>
              <w:t xml:space="preserve">/</w:t>
            </w:r>
            <w:r>
              <w:t xml:space="preserve"> </w:t>
            </w:r>
            <w:r>
              <w:rPr>
                <w:rStyle w:val="VerbatimChar"/>
              </w:rPr>
              <w:t xml:space="preserve">button</w:t>
            </w:r>
            <w:r>
              <w:t xml:space="preserve">. Only</w:t>
            </w:r>
            <w:r>
              <w:t xml:space="preserve"> </w:t>
            </w:r>
            <w:r>
              <w:rPr>
                <w:rStyle w:val="VerbatimChar"/>
              </w:rPr>
              <w:t xml:space="preserve">ContextMenuPopup</w:t>
            </w:r>
            <w:r>
              <w:t xml:space="preserve"> </w:t>
            </w:r>
            <w:r>
              <w:t xml:space="preserve">has</w:t>
            </w:r>
            <w:r>
              <w:t xml:space="preserve"> </w:t>
            </w:r>
            <w:r>
              <w:rPr>
                <w:rStyle w:val="VerbatimChar"/>
              </w:rPr>
              <w:t xml:space="preserve">role="menu"</w:t>
            </w:r>
            <w:r>
              <w:t xml:space="preserve">, and it has no arrow-key navigation. 73</w:t>
            </w:r>
            <w:r>
              <w:t xml:space="preserve"> </w:t>
            </w:r>
            <w:r>
              <w:rPr>
                <w:rStyle w:val="VerbatimChar"/>
              </w:rPr>
              <w:t xml:space="preserve">&lt;div&gt;</w:t>
            </w:r>
            <w:r>
              <w:t xml:space="preserve"> </w:t>
            </w:r>
            <w:r>
              <w:t xml:space="preserve">/</w:t>
            </w:r>
            <w:r>
              <w:t xml:space="preserve"> </w:t>
            </w:r>
            <w:r>
              <w:rPr>
                <w:rStyle w:val="VerbatimChar"/>
              </w:rPr>
              <w:t xml:space="preserve">&lt;span&gt;</w:t>
            </w:r>
            <w:r>
              <w:t xml:space="preserve"> </w:t>
            </w:r>
            <w:r>
              <w:t xml:space="preserve">elements carry</w:t>
            </w:r>
            <w:r>
              <w:t xml:space="preserve"> </w:t>
            </w:r>
            <w:r>
              <w:rPr>
                <w:rStyle w:val="VerbatimChar"/>
              </w:rPr>
              <w:t xml:space="preserve">onClick</w:t>
            </w:r>
            <w:r>
              <w:t xml:space="preserve"> </w:t>
            </w:r>
            <w:r>
              <w:t xml:space="preserve">(one declares</w:t>
            </w:r>
            <w:r>
              <w:t xml:space="preserve"> </w:t>
            </w:r>
            <w:r>
              <w:rPr>
                <w:rStyle w:val="VerbatimChar"/>
              </w:rPr>
              <w:t xml:space="preserve">role="button"</w:t>
            </w:r>
            <w:r>
              <w:t xml:space="preserve">).</w:t>
            </w:r>
            <w:r>
              <w:t xml:space="preserve"> </w:t>
            </w:r>
            <w:r>
              <w:rPr>
                <w:b/>
                <w:bCs/>
              </w:rPr>
              <w:t xml:space="preserve">Count only.</w:t>
            </w:r>
          </w:p>
        </w:tc>
        <w:tc>
          <w:tcPr/>
          <w:p>
            <w:pPr>
              <w:pStyle w:val="Compact"/>
            </w:pPr>
            <w:r>
              <w:t xml:space="preserve">Give the tree, tabs and menus their ARIA roles and arrow-key behaviour; convert clickable</w:t>
            </w:r>
            <w:r>
              <w:t xml:space="preserve"> </w:t>
            </w:r>
            <w:r>
              <w:rPr>
                <w:rStyle w:val="VerbatimChar"/>
              </w:rPr>
              <w:t xml:space="preserve">div</w:t>
            </w:r>
            <w:r>
              <w:t xml:space="preserve">s to</w:t>
            </w:r>
            <w:r>
              <w:t xml:space="preserve"> </w:t>
            </w:r>
            <w:r>
              <w:rPr>
                <w:rStyle w:val="VerbatimChar"/>
              </w:rPr>
              <w:t xml:space="preserve">&lt;button&gt;</w:t>
            </w:r>
            <w:r>
              <w:t xml:space="preserve">.</w:t>
            </w:r>
          </w:p>
        </w:tc>
        <w:tc>
          <w:tcPr/>
          <w:p>
            <w:pPr>
              <w:pStyle w:val="Compact"/>
            </w:pPr>
            <w:r>
              <w:t xml:space="preserve">L</w:t>
            </w:r>
          </w:p>
        </w:tc>
      </w:tr>
      <w:tr>
        <w:tc>
          <w:tcPr/>
          <w:p>
            <w:pPr>
              <w:pStyle w:val="Compact"/>
            </w:pPr>
            <w:r>
              <w:t xml:space="preserve">A16</w:t>
            </w:r>
          </w:p>
        </w:tc>
        <w:tc>
          <w:tcPr/>
          <w:p>
            <w:pPr>
              <w:pStyle w:val="Compact"/>
            </w:pPr>
            <w:r>
              <w:rPr>
                <w:b/>
                <w:bCs/>
              </w:rPr>
              <w:t xml:space="preserve">2.4.1 Bypass blocks</w:t>
            </w:r>
          </w:p>
        </w:tc>
        <w:tc>
          <w:tcPr/>
          <w:p>
            <w:pPr>
              <w:pStyle w:val="Compact"/>
            </w:pPr>
            <w:r>
              <w:t xml:space="preserve">Medium</w:t>
            </w:r>
          </w:p>
        </w:tc>
        <w:tc>
          <w:tcPr/>
          <w:p>
            <w:pPr>
              <w:pStyle w:val="Compact"/>
            </w:pPr>
            <w:r>
              <w:t xml:space="preserve">No</w:t>
            </w:r>
            <w:r>
              <w:t xml:space="preserve"> </w:t>
            </w:r>
            <w:r>
              <w:t xml:space="preserve">“Skip to main content”</w:t>
            </w:r>
            <w:r>
              <w:t xml:space="preserve"> </w:t>
            </w:r>
            <w:r>
              <w:t xml:space="preserve">link anywhere; the 50</w:t>
            </w:r>
            <w:r>
              <w:t xml:space="preserve"> </w:t>
            </w:r>
            <w:r>
              <w:rPr>
                <w:rStyle w:val="VerbatimChar"/>
              </w:rPr>
              <w:t xml:space="preserve">&lt;main&gt;</w:t>
            </w:r>
            <w:r>
              <w:t xml:space="preserve"> </w:t>
            </w:r>
            <w:r>
              <w:t xml:space="preserve">landmarks are an acceptable alternative technique, but a skip link is cheap and expected.</w:t>
            </w:r>
          </w:p>
        </w:tc>
        <w:tc>
          <w:tcPr/>
          <w:p>
            <w:pPr>
              <w:pStyle w:val="Compact"/>
            </w:pPr>
            <w:r>
              <w:t xml:space="preserve">Add a skip link to the root layout, visible on focus.</w:t>
            </w:r>
          </w:p>
        </w:tc>
        <w:tc>
          <w:tcPr/>
          <w:p>
            <w:pPr>
              <w:pStyle w:val="Compact"/>
            </w:pPr>
            <w:r>
              <w:t xml:space="preserve">S</w:t>
            </w:r>
          </w:p>
        </w:tc>
      </w:tr>
      <w:tr>
        <w:tc>
          <w:tcPr/>
          <w:p>
            <w:pPr>
              <w:pStyle w:val="Compact"/>
            </w:pPr>
            <w:r>
              <w:t xml:space="preserve">A17</w:t>
            </w:r>
          </w:p>
        </w:tc>
        <w:tc>
          <w:tcPr/>
          <w:p>
            <w:pPr>
              <w:pStyle w:val="Compact"/>
            </w:pPr>
            <w:r>
              <w:rPr>
                <w:b/>
                <w:bCs/>
              </w:rPr>
              <w:t xml:space="preserve">2.4.2 Page titled</w:t>
            </w:r>
          </w:p>
        </w:tc>
        <w:tc>
          <w:tcPr/>
          <w:p>
            <w:pPr>
              <w:pStyle w:val="Compact"/>
            </w:pPr>
            <w:r>
              <w:t xml:space="preserve">Medium</w:t>
            </w:r>
          </w:p>
        </w:tc>
        <w:tc>
          <w:tcPr/>
          <w:p>
            <w:pPr>
              <w:pStyle w:val="Compact"/>
            </w:pPr>
            <w:r>
              <w:t xml:space="preserve">Only 38 of 94</w:t>
            </w:r>
            <w:r>
              <w:t xml:space="preserve"> </w:t>
            </w:r>
            <w:r>
              <w:rPr>
                <w:rStyle w:val="VerbatimChar"/>
              </w:rPr>
              <w:t xml:space="preserve">page.tsx</w:t>
            </w:r>
            <w:r>
              <w:t xml:space="preserve"> </w:t>
            </w:r>
            <w:r>
              <w:t xml:space="preserve">files set a title; the rest — including</w:t>
            </w:r>
            <w:r>
              <w:t xml:space="preserve"> </w:t>
            </w:r>
            <w:r>
              <w:rPr>
                <w:b/>
                <w:bCs/>
              </w:rPr>
              <w:t xml:space="preserve">sign-in, register and password reset</w:t>
            </w:r>
            <w:r>
              <w:t xml:space="preserve"> </w:t>
            </w:r>
            <w:r>
              <w:t xml:space="preserve">— show the generic</w:t>
            </w:r>
            <w:r>
              <w:t xml:space="preserve"> </w:t>
            </w:r>
            <w:r>
              <w:t xml:space="preserve">“Diagramatix”</w:t>
            </w:r>
            <w:r>
              <w:t xml:space="preserve">. Client-side screens never update</w:t>
            </w:r>
            <w:r>
              <w:t xml:space="preserve"> </w:t>
            </w:r>
            <w:r>
              <w:rPr>
                <w:rStyle w:val="VerbatimChar"/>
              </w:rPr>
              <w:t xml:space="preserve">document.title</w:t>
            </w:r>
            <w:r>
              <w:t xml:space="preserve"> </w:t>
            </w:r>
            <w:r>
              <w:t xml:space="preserve">(0 uses).</w:t>
            </w:r>
          </w:p>
        </w:tc>
        <w:tc>
          <w:tcPr/>
          <w:p>
            <w:pPr>
              <w:pStyle w:val="Compact"/>
            </w:pPr>
            <w:r>
              <w:t xml:space="preserve">Export</w:t>
            </w:r>
            <w:r>
              <w:t xml:space="preserve"> </w:t>
            </w:r>
            <w:r>
              <w:rPr>
                <w:rStyle w:val="VerbatimChar"/>
              </w:rPr>
              <w:t xml:space="preserve">metadata</w:t>
            </w:r>
            <w:r>
              <w:t xml:space="preserve"> </w:t>
            </w:r>
            <w:r>
              <w:t xml:space="preserve">from every page; update</w:t>
            </w:r>
            <w:r>
              <w:t xml:space="preserve"> </w:t>
            </w:r>
            <w:r>
              <w:rPr>
                <w:rStyle w:val="VerbatimChar"/>
              </w:rPr>
              <w:t xml:space="preserve">document.title</w:t>
            </w:r>
            <w:r>
              <w:t xml:space="preserve"> </w:t>
            </w:r>
            <w:r>
              <w:t xml:space="preserve">for the diagram and project screens (</w:t>
            </w:r>
            <w:r>
              <w:t xml:space="preserve">“Order to Cash — Diagramatix”</w:t>
            </w:r>
            <w:r>
              <w:t xml:space="preserve">).</w:t>
            </w:r>
          </w:p>
        </w:tc>
        <w:tc>
          <w:tcPr/>
          <w:p>
            <w:pPr>
              <w:pStyle w:val="Compact"/>
            </w:pPr>
            <w:r>
              <w:t xml:space="preserve">S–M</w:t>
            </w:r>
          </w:p>
        </w:tc>
      </w:tr>
      <w:tr>
        <w:tc>
          <w:tcPr/>
          <w:p>
            <w:pPr>
              <w:pStyle w:val="Compact"/>
            </w:pPr>
            <w:r>
              <w:t xml:space="preserve">A18</w:t>
            </w:r>
          </w:p>
        </w:tc>
        <w:tc>
          <w:tcPr/>
          <w:p>
            <w:pPr>
              <w:pStyle w:val="Compact"/>
            </w:pPr>
            <w:r>
              <w:rPr>
                <w:b/>
                <w:bCs/>
              </w:rPr>
              <w:t xml:space="preserve">2.5.8 Target size (Minimum)</w:t>
            </w:r>
            <w:r>
              <w:t xml:space="preserve"> </w:t>
            </w:r>
            <w:r>
              <w:t xml:space="preserve">(new in 2.2)</w:t>
            </w:r>
          </w:p>
        </w:tc>
        <w:tc>
          <w:tcPr/>
          <w:p>
            <w:pPr>
              <w:pStyle w:val="Compact"/>
            </w:pPr>
            <w:r>
              <w:t xml:space="preserve">Medium</w:t>
            </w:r>
          </w:p>
        </w:tc>
        <w:tc>
          <w:tcPr/>
          <w:p>
            <w:pPr>
              <w:pStyle w:val="Compact"/>
            </w:pPr>
            <w:r>
              <w:t xml:space="preserve">Many controls are small text buttons (</w:t>
            </w:r>
            <w:r>
              <w:rPr>
                <w:rStyle w:val="VerbatimChar"/>
              </w:rPr>
              <w:t xml:space="preserve">text-[10px]</w:t>
            </w:r>
            <w:r>
              <w:t xml:space="preserve"> </w:t>
            </w:r>
            <w:r>
              <w:t xml:space="preserve">with</w:t>
            </w:r>
            <w:r>
              <w:t xml:space="preserve"> </w:t>
            </w:r>
            <w:r>
              <w:rPr>
                <w:rStyle w:val="VerbatimChar"/>
              </w:rPr>
              <w:t xml:space="preserve">px-1.5 py-0.5</w:t>
            </w:r>
            <w:r>
              <w:t xml:space="preserve"> </w:t>
            </w:r>
            <w:r>
              <w:t xml:space="preserve">≈ 16–20 px tall). The 24×24 px minimum applies unless spacing or an equivalent control exists.</w:t>
            </w:r>
            <w:r>
              <w:t xml:space="preserve"> </w:t>
            </w:r>
            <w:r>
              <w:rPr>
                <w:b/>
                <w:bCs/>
              </w:rPr>
              <w:t xml:space="preserve">Not measured.</w:t>
            </w:r>
          </w:p>
        </w:tc>
        <w:tc>
          <w:tcPr/>
          <w:p>
            <w:pPr>
              <w:pStyle w:val="Compact"/>
            </w:pPr>
            <w:r>
              <w:t xml:space="preserve">Measure with the browser’s accessibility tools; give small controls a larger hit area.</w:t>
            </w:r>
          </w:p>
        </w:tc>
        <w:tc>
          <w:tcPr/>
          <w:p>
            <w:pPr>
              <w:pStyle w:val="Compact"/>
            </w:pPr>
            <w:r>
              <w:t xml:space="preserve">M</w:t>
            </w:r>
          </w:p>
        </w:tc>
      </w:tr>
    </w:tbl>
    <w:bookmarkEnd w:id="13"/>
    <w:bookmarkStart w:id="14" w:name="understandable"/>
    <w:p>
      <w:pPr>
        <w:pStyle w:val="Heading3"/>
      </w:pPr>
      <w:r>
        <w:t xml:space="preserve">4.3 Understandable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Criterion</w:t>
            </w:r>
          </w:p>
        </w:tc>
        <w:tc>
          <w:tcPr/>
          <w:p>
            <w:pPr>
              <w:pStyle w:val="Compact"/>
            </w:pPr>
            <w:r>
              <w:t xml:space="preserve">Sev.</w:t>
            </w:r>
          </w:p>
        </w:tc>
        <w:tc>
          <w:tcPr/>
          <w:p>
            <w:pPr>
              <w:pStyle w:val="Compact"/>
            </w:pPr>
            <w:r>
              <w:t xml:space="preserve">Where / evidence</w:t>
            </w:r>
          </w:p>
        </w:tc>
        <w:tc>
          <w:tcPr/>
          <w:p>
            <w:pPr>
              <w:pStyle w:val="Compact"/>
            </w:pPr>
            <w:r>
              <w:t xml:space="preserve">Fix</w:t>
            </w:r>
          </w:p>
        </w:tc>
        <w:tc>
          <w:tcPr/>
          <w:p>
            <w:pPr>
              <w:pStyle w:val="Compact"/>
            </w:pPr>
            <w:r>
              <w:t xml:space="preserve">Effort</w:t>
            </w:r>
          </w:p>
        </w:tc>
      </w:tr>
      <w:tr>
        <w:tc>
          <w:tcPr/>
          <w:p>
            <w:pPr>
              <w:pStyle w:val="Compact"/>
            </w:pPr>
            <w:r>
              <w:t xml:space="preserve">A19</w:t>
            </w:r>
          </w:p>
        </w:tc>
        <w:tc>
          <w:tcPr/>
          <w:p>
            <w:pPr>
              <w:pStyle w:val="Compact"/>
            </w:pPr>
            <w:r>
              <w:rPr>
                <w:b/>
                <w:bCs/>
              </w:rPr>
              <w:t xml:space="preserve">3.3.1 Error identification / 3.3.3 / 4.1.3 Status messages</w:t>
            </w:r>
          </w:p>
        </w:tc>
        <w:tc>
          <w:tcPr/>
          <w:p>
            <w:pPr>
              <w:pStyle w:val="Compact"/>
            </w:pPr>
            <w:r>
              <w:rPr>
                <w:b/>
                <w:bCs/>
              </w:rPr>
              <w:t xml:space="preserve">High?</w:t>
            </w:r>
          </w:p>
        </w:tc>
        <w:tc>
          <w:tcPr/>
          <w:p>
            <w:pPr>
              <w:pStyle w:val="Compact"/>
            </w:pPr>
            <w:r>
              <w:rPr>
                <w:rStyle w:val="VerbatimChar"/>
              </w:rPr>
              <w:t xml:space="preserve">aria-live</w:t>
            </w:r>
            <w:r>
              <w:t xml:space="preserve"> </w:t>
            </w:r>
            <w:r>
              <w:t xml:space="preserve">appears once in the app and</w:t>
            </w:r>
            <w:r>
              <w:t xml:space="preserve"> </w:t>
            </w:r>
            <w:r>
              <w:rPr>
                <w:rStyle w:val="VerbatimChar"/>
              </w:rPr>
              <w:t xml:space="preserve">role="alert"</w:t>
            </w:r>
            <w:r>
              <w:t xml:space="preserve"> </w:t>
            </w:r>
            <w:r>
              <w:t xml:space="preserve">never;</w:t>
            </w:r>
            <w:r>
              <w:t xml:space="preserve"> </w:t>
            </w:r>
            <w:r>
              <w:rPr>
                <w:rStyle w:val="VerbatimChar"/>
              </w:rPr>
              <w:t xml:space="preserve">role="status"</w:t>
            </w:r>
            <w:r>
              <w:t xml:space="preserve"> </w:t>
            </w:r>
            <w:r>
              <w:t xml:space="preserve">7 times;</w:t>
            </w:r>
            <w:r>
              <w:t xml:space="preserve"> </w:t>
            </w:r>
            <w:r>
              <w:rPr>
                <w:rStyle w:val="VerbatimChar"/>
              </w:rPr>
              <w:t xml:space="preserve">aria-invalid</w:t>
            </w:r>
            <w:r>
              <w:t xml:space="preserve"> </w:t>
            </w:r>
            <w:r>
              <w:t xml:space="preserve">/</w:t>
            </w:r>
            <w:r>
              <w:t xml:space="preserve"> </w:t>
            </w:r>
            <w:r>
              <w:rPr>
                <w:rStyle w:val="VerbatimChar"/>
              </w:rPr>
              <w:t xml:space="preserve">aria-describedby</w:t>
            </w:r>
            <w:r>
              <w:t xml:space="preserve"> </w:t>
            </w:r>
            <w:r>
              <w:t xml:space="preserve">once in total. Errors (</w:t>
            </w:r>
            <w:r>
              <w:t xml:space="preserve">“Registration failed”</w:t>
            </w:r>
            <w:r>
              <w:t xml:space="preserve">,</w:t>
            </w:r>
            <w:r>
              <w:t xml:space="preserve"> </w:t>
            </w:r>
            <w:r>
              <w:t xml:space="preserve">“Incorrect password”</w:t>
            </w:r>
            <w:r>
              <w:t xml:space="preserve">, save failures) are plain text and not announced; fields are not marked invalid.</w:t>
            </w:r>
          </w:p>
        </w:tc>
        <w:tc>
          <w:tcPr/>
          <w:p>
            <w:pPr>
              <w:pStyle w:val="Compact"/>
            </w:pPr>
            <w:r>
              <w:t xml:space="preserve">Put</w:t>
            </w:r>
            <w:r>
              <w:t xml:space="preserve"> </w:t>
            </w:r>
            <w:r>
              <w:rPr>
                <w:rStyle w:val="VerbatimChar"/>
              </w:rPr>
              <w:t xml:space="preserve">role="alert"</w:t>
            </w:r>
            <w:r>
              <w:t xml:space="preserve"> </w:t>
            </w:r>
            <w:r>
              <w:t xml:space="preserve">on error summaries; set</w:t>
            </w:r>
            <w:r>
              <w:t xml:space="preserve"> </w:t>
            </w:r>
            <w:r>
              <w:rPr>
                <w:rStyle w:val="VerbatimChar"/>
              </w:rPr>
              <w:t xml:space="preserve">aria-invalid</w:t>
            </w:r>
            <w:r>
              <w:t xml:space="preserve"> </w:t>
            </w:r>
            <w:r>
              <w:t xml:space="preserve">and</w:t>
            </w:r>
            <w:r>
              <w:t xml:space="preserve"> </w:t>
            </w:r>
            <w:r>
              <w:rPr>
                <w:rStyle w:val="VerbatimChar"/>
              </w:rPr>
              <w:t xml:space="preserve">aria-describedby</w:t>
            </w:r>
            <w:r>
              <w:t xml:space="preserve"> </w:t>
            </w:r>
            <w:r>
              <w:t xml:space="preserve">on the offending field; announce save / import / generation outcomes through one shared live region.</w:t>
            </w:r>
          </w:p>
        </w:tc>
        <w:tc>
          <w:tcPr/>
          <w:p>
            <w:pPr>
              <w:pStyle w:val="Compact"/>
            </w:pPr>
            <w:r>
              <w:t xml:space="preserve">M</w:t>
            </w:r>
          </w:p>
        </w:tc>
      </w:tr>
    </w:tbl>
    <w:bookmarkEnd w:id="14"/>
    <w:bookmarkStart w:id="15" w:name="robust-and-general"/>
    <w:p>
      <w:pPr>
        <w:pStyle w:val="Heading3"/>
      </w:pPr>
      <w:r>
        <w:t xml:space="preserve">4.4 Robust and general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Criterion</w:t>
            </w:r>
          </w:p>
        </w:tc>
        <w:tc>
          <w:tcPr/>
          <w:p>
            <w:pPr>
              <w:pStyle w:val="Compact"/>
            </w:pPr>
            <w:r>
              <w:t xml:space="preserve">Sev.</w:t>
            </w:r>
          </w:p>
        </w:tc>
        <w:tc>
          <w:tcPr/>
          <w:p>
            <w:pPr>
              <w:pStyle w:val="Compact"/>
            </w:pPr>
            <w:r>
              <w:t xml:space="preserve">Where / evidence</w:t>
            </w:r>
          </w:p>
        </w:tc>
        <w:tc>
          <w:tcPr/>
          <w:p>
            <w:pPr>
              <w:pStyle w:val="Compact"/>
            </w:pPr>
            <w:r>
              <w:t xml:space="preserve">Fix</w:t>
            </w:r>
          </w:p>
        </w:tc>
        <w:tc>
          <w:tcPr/>
          <w:p>
            <w:pPr>
              <w:pStyle w:val="Compact"/>
            </w:pPr>
            <w:r>
              <w:t xml:space="preserve">Effort</w:t>
            </w:r>
          </w:p>
        </w:tc>
      </w:tr>
      <w:tr>
        <w:tc>
          <w:tcPr/>
          <w:p>
            <w:pPr>
              <w:pStyle w:val="Compact"/>
            </w:pPr>
            <w:r>
              <w:t xml:space="preserve">A20</w:t>
            </w:r>
          </w:p>
        </w:tc>
        <w:tc>
          <w:tcPr/>
          <w:p>
            <w:pPr>
              <w:pStyle w:val="Compact"/>
            </w:pPr>
            <w:r>
              <w:rPr>
                <w:b/>
                <w:bCs/>
              </w:rPr>
              <w:t xml:space="preserve">1.4.10 Reflow</w:t>
            </w:r>
          </w:p>
        </w:tc>
        <w:tc>
          <w:tcPr/>
          <w:p>
            <w:pPr>
              <w:pStyle w:val="Compact"/>
            </w:pPr>
            <w:r>
              <w:t xml:space="preserve">Medium</w:t>
            </w:r>
          </w:p>
        </w:tc>
        <w:tc>
          <w:tcPr/>
          <w:p>
            <w:pPr>
              <w:pStyle w:val="Compact"/>
            </w:pPr>
            <w:r>
              <w:t xml:space="preserve">Not tested. The editor is a fixed multi-panel layout and cannot reflow to 320 px by nature; the</w:t>
            </w:r>
            <w:r>
              <w:t xml:space="preserve"> </w:t>
            </w:r>
            <w:r>
              <w:rPr>
                <w:rStyle w:val="VerbatimChar"/>
              </w:rPr>
              <w:t xml:space="preserve">/m</w:t>
            </w:r>
            <w:r>
              <w:t xml:space="preserve"> </w:t>
            </w:r>
            <w:r>
              <w:t xml:space="preserve">mobile viewer and reviewer may. Single-page screens (dashboard, project, admin) are likely to scroll in two directions at narrow widths.</w:t>
            </w:r>
          </w:p>
        </w:tc>
        <w:tc>
          <w:tcPr/>
          <w:p>
            <w:pPr>
              <w:pStyle w:val="Compact"/>
            </w:pPr>
            <w:r>
              <w:t xml:space="preserve">Test the non-editor screens at 320 px and 400% zoom; record the editor as an accepted exception with the mobile viewer as the alternative.</w:t>
            </w:r>
          </w:p>
        </w:tc>
        <w:tc>
          <w:tcPr/>
          <w:p>
            <w:pPr>
              <w:pStyle w:val="Compact"/>
            </w:pPr>
            <w:r>
              <w:t xml:space="preserve">M</w:t>
            </w:r>
          </w:p>
        </w:tc>
      </w:tr>
      <w:tr>
        <w:tc>
          <w:tcPr/>
          <w:p>
            <w:pPr>
              <w:pStyle w:val="Compact"/>
            </w:pPr>
            <w:r>
              <w:t xml:space="preserve">A21</w:t>
            </w:r>
          </w:p>
        </w:tc>
        <w:tc>
          <w:tcPr/>
          <w:p>
            <w:pPr>
              <w:pStyle w:val="Compact"/>
            </w:pPr>
            <w:r>
              <w:rPr>
                <w:b/>
                <w:bCs/>
              </w:rPr>
              <w:t xml:space="preserve">1.4.1 Use of colour</w:t>
            </w:r>
          </w:p>
        </w:tc>
        <w:tc>
          <w:tcPr/>
          <w:p>
            <w:pPr>
              <w:pStyle w:val="Compact"/>
            </w:pPr>
            <w:r>
              <w:t xml:space="preserve">Medium</w:t>
            </w:r>
          </w:p>
        </w:tc>
        <w:tc>
          <w:tcPr/>
          <w:p>
            <w:pPr>
              <w:pStyle w:val="Compact"/>
            </w:pPr>
            <w:r>
              <w:t xml:space="preserve">Not assessed in depth. Example-project tiles are tinted by feature colour but also carry a text badge (good); validation markers and status chips need checking for a non-colour cue.</w:t>
            </w:r>
          </w:p>
        </w:tc>
        <w:tc>
          <w:tcPr/>
          <w:p>
            <w:pPr>
              <w:pStyle w:val="Compact"/>
            </w:pPr>
            <w:r>
              <w:t xml:space="preserve">Review red/green status indicators for a text, icon or pattern cue.</w:t>
            </w:r>
          </w:p>
        </w:tc>
        <w:tc>
          <w:tcPr/>
          <w:p>
            <w:pPr>
              <w:pStyle w:val="Compact"/>
            </w:pPr>
            <w:r>
              <w:t xml:space="preserve">S</w:t>
            </w:r>
          </w:p>
        </w:tc>
      </w:tr>
      <w:tr>
        <w:tc>
          <w:tcPr/>
          <w:p>
            <w:pPr>
              <w:pStyle w:val="Compact"/>
            </w:pPr>
            <w:r>
              <w:t xml:space="preserve">A22</w:t>
            </w:r>
          </w:p>
        </w:tc>
        <w:tc>
          <w:tcPr/>
          <w:p>
            <w:pPr>
              <w:pStyle w:val="Compact"/>
            </w:pPr>
            <w:r>
              <w:rPr>
                <w:b/>
                <w:bCs/>
              </w:rPr>
              <w:t xml:space="preserve">Process</w:t>
            </w:r>
            <w:r>
              <w:t xml:space="preserve"> </w:t>
            </w:r>
            <w:r>
              <w:t xml:space="preserve">— no automated check</w:t>
            </w:r>
          </w:p>
        </w:tc>
        <w:tc>
          <w:tcPr/>
          <w:p>
            <w:pPr>
              <w:pStyle w:val="Compact"/>
            </w:pPr>
            <w:r>
              <w:t xml:space="preserve">Medium</w:t>
            </w:r>
          </w:p>
        </w:tc>
        <w:tc>
          <w:tcPr/>
          <w:p>
            <w:pPr>
              <w:pStyle w:val="Compact"/>
            </w:pPr>
            <w:r>
              <w:t xml:space="preserve">There is a Playwright e2e suite and many CI ratchets, but nothing runs an accessibility scanner.</w:t>
            </w:r>
          </w:p>
        </w:tc>
        <w:tc>
          <w:tcPr/>
          <w:p>
            <w:pPr>
              <w:pStyle w:val="Compact"/>
            </w:pPr>
            <w:r>
              <w:t xml:space="preserve">Add</w:t>
            </w:r>
            <w:r>
              <w:t xml:space="preserve"> </w:t>
            </w:r>
            <w:r>
              <w:rPr>
                <w:rStyle w:val="VerbatimChar"/>
              </w:rPr>
              <w:t xml:space="preserve">@axe-core/playwright</w:t>
            </w:r>
            <w:r>
              <w:t xml:space="preserve"> </w:t>
            </w:r>
            <w:r>
              <w:t xml:space="preserve">to the e2e suite for the main screens, with a ratchet that fails the build if serious violations rise (the same approach as the overlap ratchet).</w:t>
            </w:r>
          </w:p>
        </w:tc>
        <w:tc>
          <w:tcPr/>
          <w:p>
            <w:pPr>
              <w:pStyle w:val="Compact"/>
            </w:pPr>
            <w:r>
              <w:t xml:space="preserve">M</w:t>
            </w:r>
          </w:p>
        </w:tc>
      </w:tr>
    </w:tbl>
    <w:bookmarkEnd w:id="15"/>
    <w:bookmarkEnd w:id="16"/>
    <w:bookmarkStart w:id="17" w:name="remediation-plan"/>
    <w:p>
      <w:pPr>
        <w:pStyle w:val="Heading2"/>
      </w:pPr>
      <w:r>
        <w:t xml:space="preserve">5. Remediation plan</w:t>
      </w:r>
    </w:p>
    <w:p>
      <w:pPr>
        <w:pStyle w:val="FirstParagraph"/>
      </w:pPr>
      <w:r>
        <w:t xml:space="preserve">The aim is to fix the shared pieces first, so one change repairs many screens.</w:t>
      </w:r>
    </w:p>
    <w:p>
      <w:pPr>
        <w:pStyle w:val="BodyText"/>
      </w:pPr>
      <w:r>
        <w:rPr>
          <w:b/>
          <w:bCs/>
        </w:rPr>
        <w:t xml:space="preserve">Phase 1 — shared components and quick wins (about 2 days).</w:t>
      </w:r>
      <w:r>
        <w:t xml:space="preserve"> </w:t>
      </w:r>
      <w:r>
        <w:t xml:space="preserve">A9 show/hide password · A11 global focus ring and a visible canvas focus · A10 an accessible</w:t>
      </w:r>
      <w:r>
        <w:t xml:space="preserve"> </w:t>
      </w:r>
      <w:r>
        <w:rPr>
          <w:rStyle w:val="VerbatimChar"/>
        </w:rPr>
        <w:t xml:space="preserve">Modal</w:t>
      </w:r>
      <w:r>
        <w:t xml:space="preserve"> </w:t>
      </w:r>
      <w:r>
        <w:t xml:space="preserve">base,</w:t>
      </w:r>
      <w:r>
        <w:t xml:space="preserve"> </w:t>
      </w:r>
      <w:r>
        <w:rPr>
          <w:rStyle w:val="VerbatimChar"/>
        </w:rPr>
        <w:t xml:space="preserve">ConfirmDialog</w:t>
      </w:r>
      <w:r>
        <w:t xml:space="preserve"> </w:t>
      </w:r>
      <w:r>
        <w:t xml:space="preserve">moved onto it, Cancel focused for destructive confirms · A14 an</w:t>
      </w:r>
      <w:r>
        <w:t xml:space="preserve"> </w:t>
      </w:r>
      <w:r>
        <w:rPr>
          <w:rStyle w:val="VerbatimChar"/>
        </w:rPr>
        <w:t xml:space="preserve">IconButton</w:t>
      </w:r>
      <w:r>
        <w:t xml:space="preserve"> </w:t>
      </w:r>
      <w:r>
        <w:t xml:space="preserve">with a required label and the 15 unlabelled close buttons · A16 a skip link · A17 titles for the auth and admin pages · A6 a name and summary on the canvas · A19</w:t>
      </w:r>
      <w:r>
        <w:t xml:space="preserve"> </w:t>
      </w:r>
      <w:r>
        <w:rPr>
          <w:rStyle w:val="VerbatimChar"/>
        </w:rPr>
        <w:t xml:space="preserve">role="alert"</w:t>
      </w:r>
      <w:r>
        <w:t xml:space="preserve"> </w:t>
      </w:r>
      <w:r>
        <w:t xml:space="preserve">on the sign-in and registration error blocks · A2 the opacity floor on the Matrix screens.</w:t>
      </w:r>
    </w:p>
    <w:p>
      <w:pPr>
        <w:pStyle w:val="BodyText"/>
      </w:pPr>
      <w:r>
        <w:rPr>
          <w:b/>
          <w:bCs/>
        </w:rPr>
        <w:t xml:space="preserve">Phase 2 — contrast and text size (about 3 days).</w:t>
      </w:r>
      <w:r>
        <w:t xml:space="preserve"> </w:t>
      </w:r>
      <w:r>
        <w:t xml:space="preserve">A1 the</w:t>
      </w:r>
      <w:r>
        <w:t xml:space="preserve"> </w:t>
      </w:r>
      <w:r>
        <w:rPr>
          <w:rStyle w:val="VerbatimChar"/>
        </w:rPr>
        <w:t xml:space="preserve">text-gray-400</w:t>
      </w:r>
      <w:r>
        <w:t xml:space="preserve"> </w:t>
      </w:r>
      <w:r>
        <w:t xml:space="preserve">→</w:t>
      </w:r>
      <w:r>
        <w:t xml:space="preserve"> </w:t>
      </w:r>
      <w:r>
        <w:rPr>
          <w:rStyle w:val="VerbatimChar"/>
        </w:rPr>
        <w:t xml:space="preserve">gray-500</w:t>
      </w:r>
      <w:r>
        <w:t xml:space="preserve"> </w:t>
      </w:r>
      <w:r>
        <w:t xml:space="preserve">sweep and a lint rule · green-600 → green-700 buttons · A3 a 12 px minimum for readable text · A4 non-text contrast measured and fixed.</w:t>
      </w:r>
    </w:p>
    <w:p>
      <w:pPr>
        <w:pStyle w:val="BodyText"/>
      </w:pPr>
      <w:r>
        <w:rPr>
          <w:b/>
          <w:bCs/>
        </w:rPr>
        <w:t xml:space="preserve">Phase 3 — widgets and forms (about 1–2 weeks).</w:t>
      </w:r>
      <w:r>
        <w:t xml:space="preserve"> </w:t>
      </w:r>
      <w:r>
        <w:t xml:space="preserve">A7 an axe pass over every main screen and the labels it finds · A15 ARIA roles and arrow keys for the navigation tree, tab strips and menus; clickable</w:t>
      </w:r>
      <w:r>
        <w:t xml:space="preserve"> </w:t>
      </w:r>
      <w:r>
        <w:rPr>
          <w:rStyle w:val="VerbatimChar"/>
        </w:rPr>
        <w:t xml:space="preserve">div</w:t>
      </w:r>
      <w:r>
        <w:t xml:space="preserve">s become buttons · A5 an accessible tooltip · A13 click-to-add and a Replace button · A18 target sizes · A19 a shared live region for save and generation outcomes.</w:t>
      </w:r>
    </w:p>
    <w:p>
      <w:pPr>
        <w:pStyle w:val="BodyText"/>
      </w:pPr>
      <w:r>
        <w:rPr>
          <w:b/>
          <w:bCs/>
        </w:rPr>
        <w:t xml:space="preserve">Phase 4 — the canvas (about 2–4 weeks, and the hardest).</w:t>
      </w:r>
      <w:r>
        <w:t xml:space="preserve"> </w:t>
      </w:r>
      <w:r>
        <w:t xml:space="preserve">A12 keyboard selection traversal, announcements and Enter-to-open-properties · a text</w:t>
      </w:r>
      <w:r>
        <w:t xml:space="preserve"> </w:t>
      </w:r>
      <w:r>
        <w:rPr>
          <w:b/>
          <w:bCs/>
        </w:rPr>
        <w:t xml:space="preserve">Structure</w:t>
      </w:r>
      <w:r>
        <w:t xml:space="preserve"> </w:t>
      </w:r>
      <w:r>
        <w:t xml:space="preserve">view of the diagram beside the canvas (the AI plan tree already does most of this) so that a screen-reader user can read and edit the model without the picture · publish the existing voice, SOP and plan features as the documented accessible routes.</w:t>
      </w:r>
    </w:p>
    <w:p>
      <w:pPr>
        <w:pStyle w:val="BodyText"/>
      </w:pPr>
      <w:r>
        <w:rPr>
          <w:b/>
          <w:bCs/>
        </w:rPr>
        <w:t xml:space="preserve">Alongside:</w:t>
      </w:r>
      <w:r>
        <w:t xml:space="preserve"> </w:t>
      </w:r>
      <w:r>
        <w:t xml:space="preserve">A22 add axe-core to the e2e suite as a ratchet; test with NVDA and with keyboard only; then publish an Accessibility Conformance Report (the VPAT format) and a short accessibility statement.</w:t>
      </w:r>
    </w:p>
    <w:bookmarkEnd w:id="17"/>
    <w:bookmarkStart w:id="18" w:name="X817912a2907c2711f26ad91249f4fee911d6636"/>
    <w:p>
      <w:pPr>
        <w:pStyle w:val="Heading2"/>
      </w:pPr>
      <w:r>
        <w:t xml:space="preserve">6. Provisional conformance table (WCAG 2.2 A and AA)</w:t>
      </w:r>
    </w:p>
    <w:p>
      <w:pPr>
        <w:pStyle w:val="FirstParagraph"/>
      </w:pPr>
      <w:r>
        <w:t xml:space="preserve">“Not evaluated”</w:t>
      </w:r>
      <w:r>
        <w:t xml:space="preserve"> </w:t>
      </w:r>
      <w:r>
        <w:t xml:space="preserve">means this review did not test it — not that it passes.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Status</w:t>
            </w:r>
          </w:p>
        </w:tc>
        <w:tc>
          <w:tcPr/>
          <w:p>
            <w:pPr>
              <w:pStyle w:val="Compact"/>
            </w:pPr>
            <w:r>
              <w:t xml:space="preserve">Notes</w:t>
            </w:r>
          </w:p>
        </w:tc>
      </w:tr>
      <w:tr>
        <w:tc>
          <w:tcPr/>
          <w:p>
            <w:pPr>
              <w:pStyle w:val="Compact"/>
            </w:pPr>
            <w:r>
              <w:t xml:space="preserve">1.1.1 Non-text content</w:t>
            </w:r>
          </w:p>
        </w:tc>
        <w:tc>
          <w:tcPr/>
          <w:p>
            <w:pPr>
              <w:pStyle w:val="Compact"/>
            </w:pPr>
            <w:r>
              <w:t xml:space="preserve">Partially supports</w:t>
            </w:r>
          </w:p>
        </w:tc>
        <w:tc>
          <w:tcPr/>
          <w:p>
            <w:pPr>
              <w:pStyle w:val="Compact"/>
            </w:pPr>
            <w:r>
              <w:t xml:space="preserve">Images have alt text; the canvas and decorative icons do not (A6).</w:t>
            </w:r>
          </w:p>
        </w:tc>
      </w:tr>
      <w:tr>
        <w:tc>
          <w:tcPr/>
          <w:p>
            <w:pPr>
              <w:pStyle w:val="Compact"/>
            </w:pPr>
            <w:r>
              <w:t xml:space="preserve">1.2.x Time-based media</w:t>
            </w:r>
          </w:p>
        </w:tc>
        <w:tc>
          <w:tcPr/>
          <w:p>
            <w:pPr>
              <w:pStyle w:val="Compact"/>
            </w:pPr>
            <w:r>
              <w:t xml:space="preserve">Not evaluated</w:t>
            </w:r>
          </w:p>
        </w:tc>
        <w:tc>
          <w:tcPr/>
          <w:p>
            <w:pPr>
              <w:pStyle w:val="Compact"/>
            </w:pPr>
            <w:r>
              <w:t xml:space="preserve">Screencast Studio output not reviewed.</w:t>
            </w:r>
          </w:p>
        </w:tc>
      </w:tr>
      <w:tr>
        <w:tc>
          <w:tcPr/>
          <w:p>
            <w:pPr>
              <w:pStyle w:val="Compact"/>
            </w:pPr>
            <w:r>
              <w:t xml:space="preserve">1.3.1 Info and relationships</w:t>
            </w:r>
          </w:p>
        </w:tc>
        <w:tc>
          <w:tcPr/>
          <w:p>
            <w:pPr>
              <w:pStyle w:val="Compact"/>
            </w:pPr>
            <w:r>
              <w:t xml:space="preserve">Partially supports</w:t>
            </w:r>
          </w:p>
        </w:tc>
        <w:tc>
          <w:tcPr/>
          <w:p>
            <w:pPr>
              <w:pStyle w:val="Compact"/>
            </w:pPr>
            <w:r>
              <w:t xml:space="preserve">Landmarks and headings present; custom widgets and some form labels missing (A7, A15).</w:t>
            </w:r>
          </w:p>
        </w:tc>
      </w:tr>
      <w:tr>
        <w:tc>
          <w:tcPr/>
          <w:p>
            <w:pPr>
              <w:pStyle w:val="Compact"/>
            </w:pPr>
            <w:r>
              <w:t xml:space="preserve">1.3.2 Meaningful sequence</w:t>
            </w:r>
          </w:p>
        </w:tc>
        <w:tc>
          <w:tcPr/>
          <w:p>
            <w:pPr>
              <w:pStyle w:val="Compact"/>
            </w:pPr>
            <w:r>
              <w:t xml:space="preserve">Not evaluated</w:t>
            </w:r>
          </w:p>
        </w:tc>
        <w:tc>
          <w:tcPr/>
          <w:p>
            <w:pPr>
              <w:pStyle w:val="Compact"/>
            </w:pPr>
          </w:p>
        </w:tc>
      </w:tr>
      <w:tr>
        <w:tc>
          <w:tcPr/>
          <w:p>
            <w:pPr>
              <w:pStyle w:val="Compact"/>
            </w:pPr>
            <w:r>
              <w:t xml:space="preserve">1.3.4 Orientation</w:t>
            </w:r>
          </w:p>
        </w:tc>
        <w:tc>
          <w:tcPr/>
          <w:p>
            <w:pPr>
              <w:pStyle w:val="Compact"/>
            </w:pPr>
            <w:r>
              <w:t xml:space="preserve">Not evaluated</w:t>
            </w:r>
          </w:p>
        </w:tc>
        <w:tc>
          <w:tcPr/>
          <w:p>
            <w:pPr>
              <w:pStyle w:val="Compact"/>
            </w:pPr>
          </w:p>
        </w:tc>
      </w:tr>
      <w:tr>
        <w:tc>
          <w:tcPr/>
          <w:p>
            <w:pPr>
              <w:pStyle w:val="Compact"/>
            </w:pPr>
            <w:r>
              <w:t xml:space="preserve">1.3.5 Identify input purpose</w:t>
            </w:r>
          </w:p>
        </w:tc>
        <w:tc>
          <w:tcPr/>
          <w:p>
            <w:pPr>
              <w:pStyle w:val="Compact"/>
            </w:pPr>
            <w:r>
              <w:t xml:space="preserve">Supports (auth forms)</w:t>
            </w:r>
          </w:p>
        </w:tc>
        <w:tc>
          <w:tcPr/>
          <w:p>
            <w:pPr>
              <w:pStyle w:val="Compact"/>
            </w:pPr>
            <w:r>
              <w:t xml:space="preserve">Correct</w:t>
            </w:r>
            <w:r>
              <w:t xml:space="preserve"> </w:t>
            </w:r>
            <w:r>
              <w:rPr>
                <w:rStyle w:val="VerbatimChar"/>
              </w:rPr>
              <w:t xml:space="preserve">autocomplete</w:t>
            </w:r>
            <w:r>
              <w:t xml:space="preserve">; other forms not reviewed.</w:t>
            </w:r>
          </w:p>
        </w:tc>
      </w:tr>
      <w:tr>
        <w:tc>
          <w:tcPr/>
          <w:p>
            <w:pPr>
              <w:pStyle w:val="Compact"/>
            </w:pPr>
            <w:r>
              <w:t xml:space="preserve">1.4.1 Use of colour</w:t>
            </w:r>
          </w:p>
        </w:tc>
        <w:tc>
          <w:tcPr/>
          <w:p>
            <w:pPr>
              <w:pStyle w:val="Compact"/>
            </w:pPr>
            <w:r>
              <w:t xml:space="preserve">Not evaluated</w:t>
            </w:r>
          </w:p>
        </w:tc>
        <w:tc>
          <w:tcPr/>
          <w:p>
            <w:pPr>
              <w:pStyle w:val="Compact"/>
            </w:pPr>
            <w:r>
              <w:t xml:space="preserve">A21.</w:t>
            </w:r>
          </w:p>
        </w:tc>
      </w:tr>
      <w:tr>
        <w:tc>
          <w:tcPr/>
          <w:p>
            <w:pPr>
              <w:pStyle w:val="Compact"/>
            </w:pPr>
            <w:r>
              <w:t xml:space="preserve">1.4.3 Contrast (Minimum)</w:t>
            </w:r>
          </w:p>
        </w:tc>
        <w:tc>
          <w:tcPr/>
          <w:p>
            <w:pPr>
              <w:pStyle w:val="Compact"/>
            </w:pPr>
            <w:r>
              <w:rPr>
                <w:b/>
                <w:bCs/>
              </w:rPr>
              <w:t xml:space="preserve">Does not support</w:t>
            </w:r>
          </w:p>
        </w:tc>
        <w:tc>
          <w:tcPr/>
          <w:p>
            <w:pPr>
              <w:pStyle w:val="Compact"/>
            </w:pPr>
            <w:r>
              <w:t xml:space="preserve">A1, A2.</w:t>
            </w:r>
          </w:p>
        </w:tc>
      </w:tr>
      <w:tr>
        <w:tc>
          <w:tcPr/>
          <w:p>
            <w:pPr>
              <w:pStyle w:val="Compact"/>
            </w:pPr>
            <w:r>
              <w:t xml:space="preserve">1.4.4 Resize text</w:t>
            </w:r>
          </w:p>
        </w:tc>
        <w:tc>
          <w:tcPr/>
          <w:p>
            <w:pPr>
              <w:pStyle w:val="Compact"/>
            </w:pPr>
            <w:r>
              <w:t xml:space="preserve">Not evaluated</w:t>
            </w:r>
          </w:p>
        </w:tc>
        <w:tc>
          <w:tcPr/>
          <w:p>
            <w:pPr>
              <w:pStyle w:val="Compact"/>
            </w:pPr>
            <w:r>
              <w:t xml:space="preserve">A3.</w:t>
            </w:r>
          </w:p>
        </w:tc>
      </w:tr>
      <w:tr>
        <w:tc>
          <w:tcPr/>
          <w:p>
            <w:pPr>
              <w:pStyle w:val="Compact"/>
            </w:pPr>
            <w:r>
              <w:t xml:space="preserve">1.4.10 Reflow</w:t>
            </w:r>
          </w:p>
        </w:tc>
        <w:tc>
          <w:tcPr/>
          <w:p>
            <w:pPr>
              <w:pStyle w:val="Compact"/>
            </w:pPr>
            <w:r>
              <w:t xml:space="preserve">Not evaluated</w:t>
            </w:r>
          </w:p>
        </w:tc>
        <w:tc>
          <w:tcPr/>
          <w:p>
            <w:pPr>
              <w:pStyle w:val="Compact"/>
            </w:pPr>
            <w:r>
              <w:t xml:space="preserve">A20.</w:t>
            </w:r>
          </w:p>
        </w:tc>
      </w:tr>
      <w:tr>
        <w:tc>
          <w:tcPr/>
          <w:p>
            <w:pPr>
              <w:pStyle w:val="Compact"/>
            </w:pPr>
            <w:r>
              <w:t xml:space="preserve">1.4.11 Non-text contrast</w:t>
            </w:r>
          </w:p>
        </w:tc>
        <w:tc>
          <w:tcPr/>
          <w:p>
            <w:pPr>
              <w:pStyle w:val="Compact"/>
            </w:pPr>
            <w:r>
              <w:t xml:space="preserve">Not evaluated</w:t>
            </w:r>
          </w:p>
        </w:tc>
        <w:tc>
          <w:tcPr/>
          <w:p>
            <w:pPr>
              <w:pStyle w:val="Compact"/>
            </w:pPr>
            <w:r>
              <w:t xml:space="preserve">A4.</w:t>
            </w:r>
          </w:p>
        </w:tc>
      </w:tr>
      <w:tr>
        <w:tc>
          <w:tcPr/>
          <w:p>
            <w:pPr>
              <w:pStyle w:val="Compact"/>
            </w:pPr>
            <w:r>
              <w:t xml:space="preserve">1.4.12 Text spacing</w:t>
            </w:r>
          </w:p>
        </w:tc>
        <w:tc>
          <w:tcPr/>
          <w:p>
            <w:pPr>
              <w:pStyle w:val="Compact"/>
            </w:pPr>
            <w:r>
              <w:t xml:space="preserve">Not evaluated</w:t>
            </w:r>
          </w:p>
        </w:tc>
        <w:tc>
          <w:tcPr/>
          <w:p>
            <w:pPr>
              <w:pStyle w:val="Compact"/>
            </w:pPr>
            <w:r>
              <w:t xml:space="preserve">A3.</w:t>
            </w:r>
          </w:p>
        </w:tc>
      </w:tr>
      <w:tr>
        <w:tc>
          <w:tcPr/>
          <w:p>
            <w:pPr>
              <w:pStyle w:val="Compact"/>
            </w:pPr>
            <w:r>
              <w:t xml:space="preserve">1.4.13 Content on hover or focus</w:t>
            </w:r>
          </w:p>
        </w:tc>
        <w:tc>
          <w:tcPr/>
          <w:p>
            <w:pPr>
              <w:pStyle w:val="Compact"/>
            </w:pPr>
            <w:r>
              <w:rPr>
                <w:b/>
                <w:bCs/>
              </w:rPr>
              <w:t xml:space="preserve">Does not support</w:t>
            </w:r>
          </w:p>
        </w:tc>
        <w:tc>
          <w:tcPr/>
          <w:p>
            <w:pPr>
              <w:pStyle w:val="Compact"/>
            </w:pPr>
            <w:r>
              <w:t xml:space="preserve">A5.</w:t>
            </w:r>
          </w:p>
        </w:tc>
      </w:tr>
      <w:tr>
        <w:tc>
          <w:tcPr/>
          <w:p>
            <w:pPr>
              <w:pStyle w:val="Compact"/>
            </w:pPr>
            <w:r>
              <w:t xml:space="preserve">2.1.1 Keyboard</w:t>
            </w:r>
          </w:p>
        </w:tc>
        <w:tc>
          <w:tcPr/>
          <w:p>
            <w:pPr>
              <w:pStyle w:val="Compact"/>
            </w:pPr>
            <w:r>
              <w:t xml:space="preserve">Partially supports</w:t>
            </w:r>
          </w:p>
        </w:tc>
        <w:tc>
          <w:tcPr/>
          <w:p>
            <w:pPr>
              <w:pStyle w:val="Compact"/>
            </w:pPr>
            <w:r>
              <w:t xml:space="preserve">Canvas nudging works; password toggle, selection and placing shapes do not (A9, A12).</w:t>
            </w:r>
          </w:p>
        </w:tc>
      </w:tr>
      <w:tr>
        <w:tc>
          <w:tcPr/>
          <w:p>
            <w:pPr>
              <w:pStyle w:val="Compact"/>
            </w:pPr>
            <w:r>
              <w:t xml:space="preserve">2.1.2 No keyboard trap</w:t>
            </w:r>
          </w:p>
        </w:tc>
        <w:tc>
          <w:tcPr/>
          <w:p>
            <w:pPr>
              <w:pStyle w:val="Compact"/>
            </w:pPr>
            <w:r>
              <w:t xml:space="preserve">Not evaluated</w:t>
            </w:r>
          </w:p>
        </w:tc>
        <w:tc>
          <w:tcPr/>
          <w:p>
            <w:pPr>
              <w:pStyle w:val="Compact"/>
            </w:pPr>
            <w:r>
              <w:t xml:space="preserve">No trap found, but dialogs do not contain focus (A10).</w:t>
            </w:r>
          </w:p>
        </w:tc>
      </w:tr>
      <w:tr>
        <w:tc>
          <w:tcPr/>
          <w:p>
            <w:pPr>
              <w:pStyle w:val="Compact"/>
            </w:pPr>
            <w:r>
              <w:t xml:space="preserve">2.2.2 Pause, stop, hide</w:t>
            </w:r>
          </w:p>
        </w:tc>
        <w:tc>
          <w:tcPr/>
          <w:p>
            <w:pPr>
              <w:pStyle w:val="Compact"/>
            </w:pPr>
            <w:r>
              <w:t xml:space="preserve">Partially supports</w:t>
            </w:r>
          </w:p>
        </w:tc>
        <w:tc>
          <w:tcPr/>
          <w:p>
            <w:pPr>
              <w:pStyle w:val="Compact"/>
            </w:pPr>
            <w:r>
              <w:t xml:space="preserve">Decorative animations honour reduced motion.</w:t>
            </w:r>
          </w:p>
        </w:tc>
      </w:tr>
      <w:tr>
        <w:tc>
          <w:tcPr/>
          <w:p>
            <w:pPr>
              <w:pStyle w:val="Compact"/>
            </w:pPr>
            <w:r>
              <w:t xml:space="preserve">2.3.1 Three flashes</w:t>
            </w:r>
          </w:p>
        </w:tc>
        <w:tc>
          <w:tcPr/>
          <w:p>
            <w:pPr>
              <w:pStyle w:val="Compact"/>
            </w:pPr>
            <w:r>
              <w:t xml:space="preserve">Not evaluated</w:t>
            </w:r>
          </w:p>
        </w:tc>
        <w:tc>
          <w:tcPr/>
          <w:p>
            <w:pPr>
              <w:pStyle w:val="Compact"/>
            </w:pPr>
          </w:p>
        </w:tc>
      </w:tr>
      <w:tr>
        <w:tc>
          <w:tcPr/>
          <w:p>
            <w:pPr>
              <w:pStyle w:val="Compact"/>
            </w:pPr>
            <w:r>
              <w:t xml:space="preserve">2.4.1 Bypass blocks</w:t>
            </w:r>
          </w:p>
        </w:tc>
        <w:tc>
          <w:tcPr/>
          <w:p>
            <w:pPr>
              <w:pStyle w:val="Compact"/>
            </w:pPr>
            <w:r>
              <w:t xml:space="preserve">Partially supports</w:t>
            </w:r>
          </w:p>
        </w:tc>
        <w:tc>
          <w:tcPr/>
          <w:p>
            <w:pPr>
              <w:pStyle w:val="Compact"/>
            </w:pPr>
            <w:r>
              <w:t xml:space="preserve">Landmarks, no skip link (A16).</w:t>
            </w:r>
          </w:p>
        </w:tc>
      </w:tr>
      <w:tr>
        <w:tc>
          <w:tcPr/>
          <w:p>
            <w:pPr>
              <w:pStyle w:val="Compact"/>
            </w:pPr>
            <w:r>
              <w:t xml:space="preserve">2.4.2 Page titled</w:t>
            </w:r>
          </w:p>
        </w:tc>
        <w:tc>
          <w:tcPr/>
          <w:p>
            <w:pPr>
              <w:pStyle w:val="Compact"/>
            </w:pPr>
            <w:r>
              <w:t xml:space="preserve">Partially supports</w:t>
            </w:r>
          </w:p>
        </w:tc>
        <w:tc>
          <w:tcPr/>
          <w:p>
            <w:pPr>
              <w:pStyle w:val="Compact"/>
            </w:pPr>
            <w:r>
              <w:t xml:space="preserve">A17.</w:t>
            </w:r>
          </w:p>
        </w:tc>
      </w:tr>
      <w:tr>
        <w:tc>
          <w:tcPr/>
          <w:p>
            <w:pPr>
              <w:pStyle w:val="Compact"/>
            </w:pPr>
            <w:r>
              <w:t xml:space="preserve">2.4.3 Focus order</w:t>
            </w:r>
          </w:p>
        </w:tc>
        <w:tc>
          <w:tcPr/>
          <w:p>
            <w:pPr>
              <w:pStyle w:val="Compact"/>
            </w:pPr>
            <w:r>
              <w:t xml:space="preserve">Not evaluated</w:t>
            </w:r>
          </w:p>
        </w:tc>
        <w:tc>
          <w:tcPr/>
          <w:p>
            <w:pPr>
              <w:pStyle w:val="Compact"/>
            </w:pPr>
            <w:r>
              <w:t xml:space="preserve">Dialogs (A10).</w:t>
            </w:r>
          </w:p>
        </w:tc>
      </w:tr>
      <w:tr>
        <w:tc>
          <w:tcPr/>
          <w:p>
            <w:pPr>
              <w:pStyle w:val="Compact"/>
            </w:pPr>
            <w:r>
              <w:t xml:space="preserve">2.4.6 Headings and labels</w:t>
            </w:r>
          </w:p>
        </w:tc>
        <w:tc>
          <w:tcPr/>
          <w:p>
            <w:pPr>
              <w:pStyle w:val="Compact"/>
            </w:pPr>
            <w:r>
              <w:t xml:space="preserve">Partially supports</w:t>
            </w:r>
          </w:p>
        </w:tc>
        <w:tc>
          <w:tcPr/>
          <w:p>
            <w:pPr>
              <w:pStyle w:val="Compact"/>
            </w:pPr>
          </w:p>
        </w:tc>
      </w:tr>
      <w:tr>
        <w:tc>
          <w:tcPr/>
          <w:p>
            <w:pPr>
              <w:pStyle w:val="Compact"/>
            </w:pPr>
            <w:r>
              <w:t xml:space="preserve">2.4.7 Focus visible</w:t>
            </w:r>
          </w:p>
        </w:tc>
        <w:tc>
          <w:tcPr/>
          <w:p>
            <w:pPr>
              <w:pStyle w:val="Compact"/>
            </w:pPr>
            <w:r>
              <w:rPr>
                <w:b/>
                <w:bCs/>
              </w:rPr>
              <w:t xml:space="preserve">Does not support</w:t>
            </w:r>
          </w:p>
        </w:tc>
        <w:tc>
          <w:tcPr/>
          <w:p>
            <w:pPr>
              <w:pStyle w:val="Compact"/>
            </w:pPr>
            <w:r>
              <w:t xml:space="preserve">A11.</w:t>
            </w:r>
          </w:p>
        </w:tc>
      </w:tr>
      <w:tr>
        <w:tc>
          <w:tcPr/>
          <w:p>
            <w:pPr>
              <w:pStyle w:val="Compact"/>
            </w:pPr>
            <w:r>
              <w:t xml:space="preserve">2.4.11 Focus not obscured</w:t>
            </w:r>
          </w:p>
        </w:tc>
        <w:tc>
          <w:tcPr/>
          <w:p>
            <w:pPr>
              <w:pStyle w:val="Compact"/>
            </w:pPr>
            <w:r>
              <w:t xml:space="preserve">Not evaluated</w:t>
            </w:r>
          </w:p>
        </w:tc>
        <w:tc>
          <w:tcPr/>
          <w:p>
            <w:pPr>
              <w:pStyle w:val="Compact"/>
            </w:pPr>
          </w:p>
        </w:tc>
      </w:tr>
      <w:tr>
        <w:tc>
          <w:tcPr/>
          <w:p>
            <w:pPr>
              <w:pStyle w:val="Compact"/>
            </w:pPr>
            <w:r>
              <w:t xml:space="preserve">2.5.7 Dragging movements</w:t>
            </w:r>
          </w:p>
        </w:tc>
        <w:tc>
          <w:tcPr/>
          <w:p>
            <w:pPr>
              <w:pStyle w:val="Compact"/>
            </w:pPr>
            <w:r>
              <w:rPr>
                <w:b/>
                <w:bCs/>
              </w:rPr>
              <w:t xml:space="preserve">Does not support</w:t>
            </w:r>
            <w:r>
              <w:t xml:space="preserve"> </w:t>
            </w:r>
            <w:r>
              <w:t xml:space="preserve">(to verify)</w:t>
            </w:r>
          </w:p>
        </w:tc>
        <w:tc>
          <w:tcPr/>
          <w:p>
            <w:pPr>
              <w:pStyle w:val="Compact"/>
            </w:pPr>
            <w:r>
              <w:t xml:space="preserve">A13.</w:t>
            </w:r>
          </w:p>
        </w:tc>
      </w:tr>
      <w:tr>
        <w:tc>
          <w:tcPr/>
          <w:p>
            <w:pPr>
              <w:pStyle w:val="Compact"/>
            </w:pPr>
            <w:r>
              <w:t xml:space="preserve">2.5.8 Target size (Minimum)</w:t>
            </w:r>
          </w:p>
        </w:tc>
        <w:tc>
          <w:tcPr/>
          <w:p>
            <w:pPr>
              <w:pStyle w:val="Compact"/>
            </w:pPr>
            <w:r>
              <w:t xml:space="preserve">Not evaluated</w:t>
            </w:r>
          </w:p>
        </w:tc>
        <w:tc>
          <w:tcPr/>
          <w:p>
            <w:pPr>
              <w:pStyle w:val="Compact"/>
            </w:pPr>
            <w:r>
              <w:t xml:space="preserve">A18.</w:t>
            </w:r>
          </w:p>
        </w:tc>
      </w:tr>
      <w:tr>
        <w:tc>
          <w:tcPr/>
          <w:p>
            <w:pPr>
              <w:pStyle w:val="Compact"/>
            </w:pPr>
            <w:r>
              <w:t xml:space="preserve">3.1.1 Language of page</w:t>
            </w:r>
          </w:p>
        </w:tc>
        <w:tc>
          <w:tcPr/>
          <w:p>
            <w:pPr>
              <w:pStyle w:val="Compact"/>
            </w:pPr>
            <w:r>
              <w:t xml:space="preserve">Supports</w:t>
            </w:r>
          </w:p>
        </w:tc>
        <w:tc>
          <w:tcPr/>
          <w:p>
            <w:pPr>
              <w:pStyle w:val="Compact"/>
            </w:pPr>
            <w:r>
              <w:rPr>
                <w:rStyle w:val="VerbatimChar"/>
              </w:rPr>
              <w:t xml:space="preserve">lang="en"</w:t>
            </w:r>
            <w:r>
              <w:t xml:space="preserve">.</w:t>
            </w:r>
          </w:p>
        </w:tc>
      </w:tr>
      <w:tr>
        <w:tc>
          <w:tcPr/>
          <w:p>
            <w:pPr>
              <w:pStyle w:val="Compact"/>
            </w:pPr>
            <w:r>
              <w:t xml:space="preserve">3.2.6 Consistent help</w:t>
            </w:r>
          </w:p>
        </w:tc>
        <w:tc>
          <w:tcPr/>
          <w:p>
            <w:pPr>
              <w:pStyle w:val="Compact"/>
            </w:pPr>
            <w:r>
              <w:t xml:space="preserve">Not evaluated</w:t>
            </w:r>
          </w:p>
        </w:tc>
        <w:tc>
          <w:tcPr/>
          <w:p>
            <w:pPr>
              <w:pStyle w:val="Compact"/>
            </w:pPr>
          </w:p>
        </w:tc>
      </w:tr>
      <w:tr>
        <w:tc>
          <w:tcPr/>
          <w:p>
            <w:pPr>
              <w:pStyle w:val="Compact"/>
            </w:pPr>
            <w:r>
              <w:t xml:space="preserve">3.3.1 Error identification</w:t>
            </w:r>
          </w:p>
        </w:tc>
        <w:tc>
          <w:tcPr/>
          <w:p>
            <w:pPr>
              <w:pStyle w:val="Compact"/>
            </w:pPr>
            <w:r>
              <w:t xml:space="preserve">Partially supports</w:t>
            </w:r>
          </w:p>
        </w:tc>
        <w:tc>
          <w:tcPr/>
          <w:p>
            <w:pPr>
              <w:pStyle w:val="Compact"/>
            </w:pPr>
            <w:r>
              <w:t xml:space="preserve">A19.</w:t>
            </w:r>
          </w:p>
        </w:tc>
      </w:tr>
      <w:tr>
        <w:tc>
          <w:tcPr/>
          <w:p>
            <w:pPr>
              <w:pStyle w:val="Compact"/>
            </w:pPr>
            <w:r>
              <w:t xml:space="preserve">3.3.2 Labels or instructions</w:t>
            </w:r>
          </w:p>
        </w:tc>
        <w:tc>
          <w:tcPr/>
          <w:p>
            <w:pPr>
              <w:pStyle w:val="Compact"/>
            </w:pPr>
            <w:r>
              <w:t xml:space="preserve">Partially supports</w:t>
            </w:r>
          </w:p>
        </w:tc>
        <w:tc>
          <w:tcPr/>
          <w:p>
            <w:pPr>
              <w:pStyle w:val="Compact"/>
            </w:pPr>
            <w:r>
              <w:t xml:space="preserve">A7.</w:t>
            </w:r>
          </w:p>
        </w:tc>
      </w:tr>
      <w:tr>
        <w:tc>
          <w:tcPr/>
          <w:p>
            <w:pPr>
              <w:pStyle w:val="Compact"/>
            </w:pPr>
            <w:r>
              <w:t xml:space="preserve">3.3.7 Redundant entry</w:t>
            </w:r>
          </w:p>
        </w:tc>
        <w:tc>
          <w:tcPr/>
          <w:p>
            <w:pPr>
              <w:pStyle w:val="Compact"/>
            </w:pPr>
            <w:r>
              <w:t xml:space="preserve">Not evaluated</w:t>
            </w:r>
          </w:p>
        </w:tc>
        <w:tc>
          <w:tcPr/>
          <w:p>
            <w:pPr>
              <w:pStyle w:val="Compact"/>
            </w:pPr>
          </w:p>
        </w:tc>
      </w:tr>
      <w:tr>
        <w:tc>
          <w:tcPr/>
          <w:p>
            <w:pPr>
              <w:pStyle w:val="Compact"/>
            </w:pPr>
            <w:r>
              <w:t xml:space="preserve">3.3.8 Accessible authentication (Minimum)</w:t>
            </w:r>
          </w:p>
        </w:tc>
        <w:tc>
          <w:tcPr/>
          <w:p>
            <w:pPr>
              <w:pStyle w:val="Compact"/>
            </w:pPr>
            <w:r>
              <w:t xml:space="preserve">Supports</w:t>
            </w:r>
          </w:p>
        </w:tc>
        <w:tc>
          <w:tcPr/>
          <w:p>
            <w:pPr>
              <w:pStyle w:val="Compact"/>
            </w:pPr>
            <w:r>
              <w:t xml:space="preserve">No paste blocking, no cognitive test; password manager works.</w:t>
            </w:r>
          </w:p>
        </w:tc>
      </w:tr>
      <w:tr>
        <w:tc>
          <w:tcPr/>
          <w:p>
            <w:pPr>
              <w:pStyle w:val="Compact"/>
            </w:pPr>
            <w:r>
              <w:t xml:space="preserve">4.1.2 Name, role, value</w:t>
            </w:r>
          </w:p>
        </w:tc>
        <w:tc>
          <w:tcPr/>
          <w:p>
            <w:pPr>
              <w:pStyle w:val="Compact"/>
            </w:pPr>
            <w:r>
              <w:t xml:space="preserve">Partially supports</w:t>
            </w:r>
          </w:p>
        </w:tc>
        <w:tc>
          <w:tcPr/>
          <w:p>
            <w:pPr>
              <w:pStyle w:val="Compact"/>
            </w:pPr>
            <w:r>
              <w:t xml:space="preserve">A10, A14, A15.</w:t>
            </w:r>
          </w:p>
        </w:tc>
      </w:tr>
      <w:tr>
        <w:tc>
          <w:tcPr/>
          <w:p>
            <w:pPr>
              <w:pStyle w:val="Compact"/>
            </w:pPr>
            <w:r>
              <w:t xml:space="preserve">4.1.3 Status messages</w:t>
            </w:r>
          </w:p>
        </w:tc>
        <w:tc>
          <w:tcPr/>
          <w:p>
            <w:pPr>
              <w:pStyle w:val="Compact"/>
            </w:pPr>
            <w:r>
              <w:rPr>
                <w:b/>
                <w:bCs/>
              </w:rPr>
              <w:t xml:space="preserve">Does not support</w:t>
            </w:r>
          </w:p>
        </w:tc>
        <w:tc>
          <w:tcPr/>
          <w:p>
            <w:pPr>
              <w:pStyle w:val="Compact"/>
            </w:pPr>
            <w:r>
              <w:t xml:space="preserve">A19.</w:t>
            </w:r>
          </w:p>
        </w:tc>
      </w:tr>
    </w:tbl>
    <w:bookmarkEnd w:id="18"/>
    <w:bookmarkStart w:id="19" w:name="why-this-matters-here"/>
    <w:p>
      <w:pPr>
        <w:pStyle w:val="Heading2"/>
      </w:pPr>
      <w:r>
        <w:t xml:space="preserve">7. Why this matters here</w:t>
      </w:r>
    </w:p>
    <w:p>
      <w:pPr>
        <w:pStyle w:val="FirstParagraph"/>
      </w:pPr>
      <w:r>
        <w:t xml:space="preserve">The Disability Discrimination Act 1992 applies to services provided over the web, SaaS included, and a complaint would be judged against WCAG. Government and large-enterprise buyers will ask for an Accessibility Conformance Report as part of procurement, and a vendor that cannot supply one loses the tender before the product is looked at. Phases 1 and 2 are small enough to do before any customer asks; Phase 4 is the work that would make the product genuinely usable without a mouse.</w:t>
      </w:r>
    </w:p>
    <w:bookmarkEnd w:id="19"/>
    <w:bookmarkStart w:id="20" w:name="appendix-measurements"/>
    <w:p>
      <w:pPr>
        <w:pStyle w:val="Heading2"/>
      </w:pPr>
      <w:r>
        <w:t xml:space="preserve">Appendix — measurements</w:t>
      </w:r>
    </w:p>
    <w:p>
      <w:pPr>
        <w:pStyle w:val="FirstParagraph"/>
      </w:pPr>
      <w:r>
        <w:t xml:space="preserve">Contrast ratios (WCAG relative luminance, computed from the Tailwind hex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Colour</w:t>
            </w:r>
          </w:p>
        </w:tc>
        <w:tc>
          <w:tcPr/>
          <w:p>
            <w:pPr>
              <w:pStyle w:val="Compact"/>
            </w:pPr>
            <w:r>
              <w:t xml:space="preserve">On white</w:t>
            </w:r>
          </w:p>
        </w:tc>
        <w:tc>
          <w:tcPr/>
          <w:p>
            <w:pPr>
              <w:pStyle w:val="Compact"/>
            </w:pPr>
            <w:r>
              <w:t xml:space="preserve">On gray-50</w:t>
            </w:r>
          </w:p>
        </w:tc>
      </w:tr>
      <w:tr>
        <w:tc>
          <w:tcPr/>
          <w:p>
            <w:pPr>
              <w:pStyle w:val="Compact"/>
            </w:pPr>
            <w:r>
              <w:t xml:space="preserve">gray-300</w:t>
            </w:r>
            <w:r>
              <w:t xml:space="preserve"> </w:t>
            </w:r>
            <w:r>
              <w:rPr>
                <w:rStyle w:val="VerbatimChar"/>
              </w:rPr>
              <w:t xml:space="preserve">#d1d5db</w:t>
            </w:r>
          </w:p>
        </w:tc>
        <w:tc>
          <w:tcPr/>
          <w:p>
            <w:pPr>
              <w:pStyle w:val="Compact"/>
            </w:pPr>
            <w:r>
              <w:t xml:space="preserve">1.47</w:t>
            </w:r>
          </w:p>
        </w:tc>
        <w:tc>
          <w:tcPr/>
          <w:p>
            <w:pPr>
              <w:pStyle w:val="Compact"/>
            </w:pPr>
            <w:r>
              <w:t xml:space="preserve">1.41</w:t>
            </w:r>
          </w:p>
        </w:tc>
      </w:tr>
      <w:tr>
        <w:tc>
          <w:tcPr/>
          <w:p>
            <w:pPr>
              <w:pStyle w:val="Compact"/>
            </w:pPr>
            <w:r>
              <w:t xml:space="preserve">gray-400</w:t>
            </w:r>
            <w:r>
              <w:t xml:space="preserve"> </w:t>
            </w:r>
            <w:r>
              <w:rPr>
                <w:rStyle w:val="VerbatimChar"/>
              </w:rPr>
              <w:t xml:space="preserve">#9ca3af</w:t>
            </w:r>
          </w:p>
        </w:tc>
        <w:tc>
          <w:tcPr/>
          <w:p>
            <w:pPr>
              <w:pStyle w:val="Compact"/>
            </w:pPr>
            <w:r>
              <w:t xml:space="preserve">2.54</w:t>
            </w:r>
          </w:p>
        </w:tc>
        <w:tc>
          <w:tcPr/>
          <w:p>
            <w:pPr>
              <w:pStyle w:val="Compact"/>
            </w:pPr>
            <w:r>
              <w:t xml:space="preserve">2.43</w:t>
            </w:r>
          </w:p>
        </w:tc>
      </w:tr>
      <w:tr>
        <w:tc>
          <w:tcPr/>
          <w:p>
            <w:pPr>
              <w:pStyle w:val="Compact"/>
            </w:pPr>
            <w:r>
              <w:t xml:space="preserve">gray-500</w:t>
            </w:r>
            <w:r>
              <w:t xml:space="preserve"> </w:t>
            </w:r>
            <w:r>
              <w:rPr>
                <w:rStyle w:val="VerbatimChar"/>
              </w:rPr>
              <w:t xml:space="preserve">#6b7280</w:t>
            </w:r>
          </w:p>
        </w:tc>
        <w:tc>
          <w:tcPr/>
          <w:p>
            <w:pPr>
              <w:pStyle w:val="Compact"/>
            </w:pPr>
            <w:r>
              <w:t xml:space="preserve">4.83</w:t>
            </w:r>
          </w:p>
        </w:tc>
        <w:tc>
          <w:tcPr/>
          <w:p>
            <w:pPr>
              <w:pStyle w:val="Compact"/>
            </w:pPr>
            <w:r>
              <w:t xml:space="preserve">4.63</w:t>
            </w:r>
          </w:p>
        </w:tc>
      </w:tr>
      <w:tr>
        <w:tc>
          <w:tcPr/>
          <w:p>
            <w:pPr>
              <w:pStyle w:val="Compact"/>
            </w:pPr>
            <w:r>
              <w:t xml:space="preserve">gray-600</w:t>
            </w:r>
            <w:r>
              <w:t xml:space="preserve"> </w:t>
            </w:r>
            <w:r>
              <w:rPr>
                <w:rStyle w:val="VerbatimChar"/>
              </w:rPr>
              <w:t xml:space="preserve">#4b5563</w:t>
            </w:r>
          </w:p>
        </w:tc>
        <w:tc>
          <w:tcPr/>
          <w:p>
            <w:pPr>
              <w:pStyle w:val="Compact"/>
            </w:pPr>
            <w:r>
              <w:t xml:space="preserve">7.56</w:t>
            </w:r>
          </w:p>
        </w:tc>
        <w:tc>
          <w:tcPr/>
          <w:p>
            <w:pPr>
              <w:pStyle w:val="Compact"/>
            </w:pPr>
            <w:r>
              <w:t xml:space="preserve">7.23</w:t>
            </w:r>
          </w:p>
        </w:tc>
      </w:tr>
      <w:tr>
        <w:tc>
          <w:tcPr/>
          <w:p>
            <w:pPr>
              <w:pStyle w:val="Compact"/>
            </w:pPr>
            <w:r>
              <w:t xml:space="preserve">blue-600</w:t>
            </w:r>
            <w:r>
              <w:t xml:space="preserve"> </w:t>
            </w:r>
            <w:r>
              <w:rPr>
                <w:rStyle w:val="VerbatimChar"/>
              </w:rPr>
              <w:t xml:space="preserve">#2563eb</w:t>
            </w:r>
          </w:p>
        </w:tc>
        <w:tc>
          <w:tcPr/>
          <w:p>
            <w:pPr>
              <w:pStyle w:val="Compact"/>
            </w:pPr>
            <w:r>
              <w:t xml:space="preserve">5.17</w:t>
            </w:r>
          </w:p>
        </w:tc>
        <w:tc>
          <w:tcPr/>
          <w:p>
            <w:pPr>
              <w:pStyle w:val="Compact"/>
            </w:pPr>
            <w:r>
              <w:t xml:space="preserve">4.95</w:t>
            </w:r>
          </w:p>
        </w:tc>
      </w:tr>
      <w:tr>
        <w:tc>
          <w:tcPr/>
          <w:p>
            <w:pPr>
              <w:pStyle w:val="Compact"/>
            </w:pPr>
            <w:r>
              <w:t xml:space="preserve">green-600</w:t>
            </w:r>
            <w:r>
              <w:t xml:space="preserve"> </w:t>
            </w:r>
            <w:r>
              <w:rPr>
                <w:rStyle w:val="VerbatimChar"/>
              </w:rPr>
              <w:t xml:space="preserve">#16a34a</w:t>
            </w:r>
          </w:p>
        </w:tc>
        <w:tc>
          <w:tcPr/>
          <w:p>
            <w:pPr>
              <w:pStyle w:val="Compact"/>
            </w:pPr>
            <w:r>
              <w:t xml:space="preserve">3.30</w:t>
            </w:r>
          </w:p>
        </w:tc>
        <w:tc>
          <w:tcPr/>
          <w:p>
            <w:pPr>
              <w:pStyle w:val="Compact"/>
            </w:pPr>
            <w:r>
              <w:t xml:space="preserve">3.15</w:t>
            </w:r>
          </w:p>
        </w:tc>
      </w:tr>
      <w:tr>
        <w:tc>
          <w:tcPr/>
          <w:p>
            <w:pPr>
              <w:pStyle w:val="Compact"/>
            </w:pPr>
            <w:r>
              <w:t xml:space="preserve">green-700</w:t>
            </w:r>
            <w:r>
              <w:t xml:space="preserve"> </w:t>
            </w:r>
            <w:r>
              <w:rPr>
                <w:rStyle w:val="VerbatimChar"/>
              </w:rPr>
              <w:t xml:space="preserve">#15803d</w:t>
            </w:r>
          </w:p>
        </w:tc>
        <w:tc>
          <w:tcPr/>
          <w:p>
            <w:pPr>
              <w:pStyle w:val="Compact"/>
            </w:pPr>
            <w:r>
              <w:t xml:space="preserve">5.02</w:t>
            </w:r>
          </w:p>
        </w:tc>
        <w:tc>
          <w:tcPr/>
          <w:p>
            <w:pPr>
              <w:pStyle w:val="Compact"/>
            </w:pPr>
            <w:r>
              <w:t xml:space="preserve">4.80</w:t>
            </w:r>
          </w:p>
        </w:tc>
      </w:tr>
      <w:tr>
        <w:tc>
          <w:tcPr/>
          <w:p>
            <w:pPr>
              <w:pStyle w:val="Compact"/>
            </w:pPr>
            <w:r>
              <w:t xml:space="preserve">red-600</w:t>
            </w:r>
            <w:r>
              <w:t xml:space="preserve"> </w:t>
            </w:r>
            <w:r>
              <w:rPr>
                <w:rStyle w:val="VerbatimChar"/>
              </w:rPr>
              <w:t xml:space="preserve">#dc2626</w:t>
            </w:r>
          </w:p>
        </w:tc>
        <w:tc>
          <w:tcPr/>
          <w:p>
            <w:pPr>
              <w:pStyle w:val="Compact"/>
            </w:pPr>
            <w:r>
              <w:t xml:space="preserve">4.83</w:t>
            </w:r>
          </w:p>
        </w:tc>
        <w:tc>
          <w:tcPr/>
          <w:p>
            <w:pPr>
              <w:pStyle w:val="Compact"/>
            </w:pPr>
            <w:r>
              <w:t xml:space="preserve">4.62</w:t>
            </w:r>
          </w:p>
        </w:tc>
      </w:tr>
      <w:tr>
        <w:tc>
          <w:tcPr/>
          <w:p>
            <w:pPr>
              <w:pStyle w:val="Compact"/>
            </w:pPr>
            <w:r>
              <w:t xml:space="preserve">amber-700</w:t>
            </w:r>
            <w:r>
              <w:t xml:space="preserve"> </w:t>
            </w:r>
            <w:r>
              <w:rPr>
                <w:rStyle w:val="VerbatimChar"/>
              </w:rPr>
              <w:t xml:space="preserve">#b45309</w:t>
            </w:r>
          </w:p>
        </w:tc>
        <w:tc>
          <w:tcPr/>
          <w:p>
            <w:pPr>
              <w:pStyle w:val="Compact"/>
            </w:pPr>
            <w:r>
              <w:t xml:space="preserve">5.02</w:t>
            </w:r>
          </w:p>
        </w:tc>
        <w:tc>
          <w:tcPr/>
          <w:p>
            <w:pPr>
              <w:pStyle w:val="Compact"/>
            </w:pPr>
            <w:r>
              <w:t xml:space="preserve">4.81</w:t>
            </w:r>
          </w:p>
        </w:tc>
      </w:tr>
    </w:tbl>
    <w:p>
      <w:pPr>
        <w:pStyle w:val="BodyText"/>
      </w:pPr>
      <w:r>
        <w:t xml:space="preserve">On black: green-400 at full strength 12.05:1; at 50% opacity 3.43:1; at 40% 2.53:1. White text on blue-600 is 5.17:1; on green-600 it is 3.30:1.</w:t>
      </w:r>
    </w:p>
    <w:p>
      <w:pPr>
        <w:pStyle w:val="BodyText"/>
      </w:pPr>
      <w:r>
        <w:t xml:space="preserve">Counts across</w:t>
      </w:r>
      <w:r>
        <w:t xml:space="preserve"> </w:t>
      </w:r>
      <w:r>
        <w:rPr>
          <w:rStyle w:val="VerbatimChar"/>
        </w:rPr>
        <w:t xml:space="preserve">diagramatix/app</w:t>
      </w:r>
      <w:r>
        <w:t xml:space="preserve"> </w:t>
      </w:r>
      <w:r>
        <w:t xml:space="preserve">(</w:t>
      </w:r>
      <w:r>
        <w:rPr>
          <w:rStyle w:val="VerbatimChar"/>
        </w:rPr>
        <w:t xml:space="preserve">.tsx</w:t>
      </w:r>
      <w:r>
        <w:t xml:space="preserve">, plus</w:t>
      </w:r>
      <w:r>
        <w:t xml:space="preserve"> </w:t>
      </w:r>
      <w:r>
        <w:rPr>
          <w:rStyle w:val="VerbatimChar"/>
        </w:rPr>
        <w:t xml:space="preserve">.css</w:t>
      </w:r>
      <w:r>
        <w:t xml:space="preserve"> </w:t>
      </w:r>
      <w:r>
        <w:t xml:space="preserve">where noted):</w:t>
      </w:r>
      <w:r>
        <w:t xml:space="preserve"> </w:t>
      </w:r>
      <w:r>
        <w:rPr>
          <w:rStyle w:val="VerbatimChar"/>
        </w:rPr>
        <w:t xml:space="preserve">aria-label</w:t>
      </w:r>
      <w:r>
        <w:t xml:space="preserve"> </w:t>
      </w:r>
      <w:r>
        <w:t xml:space="preserve">111 ·</w:t>
      </w:r>
      <w:r>
        <w:t xml:space="preserve"> </w:t>
      </w:r>
      <w:r>
        <w:rPr>
          <w:rStyle w:val="VerbatimChar"/>
        </w:rPr>
        <w:t xml:space="preserve">role="dialog"</w:t>
      </w:r>
      <w:r>
        <w:t xml:space="preserve"> </w:t>
      </w:r>
      <w:r>
        <w:t xml:space="preserve">or</w:t>
      </w:r>
      <w:r>
        <w:t xml:space="preserve"> </w:t>
      </w:r>
      <w:r>
        <w:rPr>
          <w:rStyle w:val="VerbatimChar"/>
        </w:rPr>
        <w:t xml:space="preserve">aria-modal</w:t>
      </w:r>
      <w:r>
        <w:t xml:space="preserve"> </w:t>
      </w:r>
      <w:r>
        <w:t xml:space="preserve">9 ·</w:t>
      </w:r>
      <w:r>
        <w:t xml:space="preserve"> </w:t>
      </w:r>
      <w:r>
        <w:rPr>
          <w:rStyle w:val="VerbatimChar"/>
        </w:rPr>
        <w:t xml:space="preserve">role="alert"</w:t>
      </w:r>
      <w:r>
        <w:t xml:space="preserve"> </w:t>
      </w:r>
      <w:r>
        <w:t xml:space="preserve">or</w:t>
      </w:r>
      <w:r>
        <w:t xml:space="preserve"> </w:t>
      </w:r>
      <w:r>
        <w:rPr>
          <w:rStyle w:val="VerbatimChar"/>
        </w:rPr>
        <w:t xml:space="preserve">aria-live</w:t>
      </w:r>
      <w:r>
        <w:t xml:space="preserve"> </w:t>
      </w:r>
      <w:r>
        <w:t xml:space="preserve">1 ·</w:t>
      </w:r>
      <w:r>
        <w:t xml:space="preserve"> </w:t>
      </w:r>
      <w:r>
        <w:rPr>
          <w:rStyle w:val="VerbatimChar"/>
        </w:rPr>
        <w:t xml:space="preserve">role="status"</w:t>
      </w:r>
      <w:r>
        <w:t xml:space="preserve"> </w:t>
      </w:r>
      <w:r>
        <w:t xml:space="preserve">7 ·</w:t>
      </w:r>
      <w:r>
        <w:t xml:space="preserve"> </w:t>
      </w:r>
      <w:r>
        <w:rPr>
          <w:rStyle w:val="VerbatimChar"/>
        </w:rPr>
        <w:t xml:space="preserve">focus:ring</w:t>
      </w:r>
      <w:r>
        <w:t xml:space="preserve"> </w:t>
      </w:r>
      <w:r>
        <w:t xml:space="preserve">or</w:t>
      </w:r>
      <w:r>
        <w:t xml:space="preserve"> </w:t>
      </w:r>
      <w:r>
        <w:rPr>
          <w:rStyle w:val="VerbatimChar"/>
        </w:rPr>
        <w:t xml:space="preserve">focus-visible</w:t>
      </w:r>
      <w:r>
        <w:t xml:space="preserve"> </w:t>
      </w:r>
      <w:r>
        <w:t xml:space="preserve">105 ·</w:t>
      </w:r>
      <w:r>
        <w:t xml:space="preserve"> </w:t>
      </w:r>
      <w:r>
        <w:rPr>
          <w:rStyle w:val="VerbatimChar"/>
        </w:rPr>
        <w:t xml:space="preserve">outline-none</w:t>
      </w:r>
      <w:r>
        <w:t xml:space="preserve"> </w:t>
      </w:r>
      <w:r>
        <w:t xml:space="preserve">154 ·</w:t>
      </w:r>
      <w:r>
        <w:t xml:space="preserve"> </w:t>
      </w:r>
      <w:r>
        <w:rPr>
          <w:rStyle w:val="VerbatimChar"/>
        </w:rPr>
        <w:t xml:space="preserve">prefers-reduced-motion</w:t>
      </w:r>
      <w:r>
        <w:t xml:space="preserve"> </w:t>
      </w:r>
      <w:r>
        <w:t xml:space="preserve">4 ·</w:t>
      </w:r>
      <w:r>
        <w:t xml:space="preserve"> </w:t>
      </w:r>
      <w:r>
        <w:rPr>
          <w:rStyle w:val="VerbatimChar"/>
        </w:rPr>
        <w:t xml:space="preserve">tabIndex={-1}</w:t>
      </w:r>
      <w:r>
        <w:t xml:space="preserve"> </w:t>
      </w:r>
      <w:r>
        <w:t xml:space="preserve">5 ·</w:t>
      </w:r>
      <w:r>
        <w:t xml:space="preserve"> </w:t>
      </w:r>
      <w:r>
        <w:rPr>
          <w:rStyle w:val="VerbatimChar"/>
        </w:rPr>
        <w:t xml:space="preserve">sr-only</w:t>
      </w:r>
      <w:r>
        <w:t xml:space="preserve"> </w:t>
      </w:r>
      <w:r>
        <w:t xml:space="preserve">4 ·</w:t>
      </w:r>
      <w:r>
        <w:t xml:space="preserve"> </w:t>
      </w:r>
      <w:r>
        <w:rPr>
          <w:rStyle w:val="VerbatimChar"/>
        </w:rPr>
        <w:t xml:space="preserve">title=</w:t>
      </w:r>
      <w:r>
        <w:t xml:space="preserve"> </w:t>
      </w:r>
      <w:r>
        <w:t xml:space="preserve">1,168 · files with</w:t>
      </w:r>
      <w:r>
        <w:t xml:space="preserve"> </w:t>
      </w:r>
      <w:r>
        <w:rPr>
          <w:rStyle w:val="VerbatimChar"/>
        </w:rPr>
        <w:t xml:space="preserve">fixed inset-0</w:t>
      </w:r>
      <w:r>
        <w:t xml:space="preserve"> </w:t>
      </w:r>
      <w:r>
        <w:t xml:space="preserve">overlays 97 ·</w:t>
      </w:r>
      <w:r>
        <w:t xml:space="preserve"> </w:t>
      </w:r>
      <w:r>
        <w:rPr>
          <w:rStyle w:val="VerbatimChar"/>
        </w:rPr>
        <w:t xml:space="preserve">&lt;img&gt;</w:t>
      </w:r>
      <w:r>
        <w:t xml:space="preserve"> </w:t>
      </w:r>
      <w:r>
        <w:t xml:space="preserve">without</w:t>
      </w:r>
      <w:r>
        <w:t xml:space="preserve"> </w:t>
      </w:r>
      <w:r>
        <w:rPr>
          <w:rStyle w:val="VerbatimChar"/>
        </w:rPr>
        <w:t xml:space="preserve">alt</w:t>
      </w:r>
      <w:r>
        <w:t xml:space="preserve"> </w:t>
      </w:r>
      <w:r>
        <w:t xml:space="preserve">0 ·</w:t>
      </w:r>
      <w:r>
        <w:t xml:space="preserve"> </w:t>
      </w:r>
      <w:r>
        <w:rPr>
          <w:rStyle w:val="VerbatimChar"/>
        </w:rPr>
        <w:t xml:space="preserve">text-gray-400</w:t>
      </w:r>
      <w:r>
        <w:t xml:space="preserve"> </w:t>
      </w:r>
      <w:r>
        <w:t xml:space="preserve">883 ·</w:t>
      </w:r>
      <w:r>
        <w:t xml:space="preserve"> </w:t>
      </w:r>
      <w:r>
        <w:rPr>
          <w:rStyle w:val="VerbatimChar"/>
        </w:rPr>
        <w:t xml:space="preserve">text-gray-300</w:t>
      </w:r>
      <w:r>
        <w:t xml:space="preserve"> </w:t>
      </w:r>
      <w:r>
        <w:t xml:space="preserve">58 · fixed 8–10 px text 1,399 ·</w:t>
      </w:r>
      <w:r>
        <w:t xml:space="preserve"> </w:t>
      </w:r>
      <w:r>
        <w:rPr>
          <w:rStyle w:val="VerbatimChar"/>
        </w:rPr>
        <w:t xml:space="preserve">&lt;input&gt;</w:t>
      </w:r>
      <w:r>
        <w:t xml:space="preserve"> </w:t>
      </w:r>
      <w:r>
        <w:t xml:space="preserve">572 ·</w:t>
      </w:r>
      <w:r>
        <w:t xml:space="preserve"> </w:t>
      </w:r>
      <w:r>
        <w:rPr>
          <w:rStyle w:val="VerbatimChar"/>
        </w:rPr>
        <w:t xml:space="preserve">&lt;select&gt;</w:t>
      </w:r>
      <w:r>
        <w:t xml:space="preserve"> </w:t>
      </w:r>
      <w:r>
        <w:t xml:space="preserve">200 ·</w:t>
      </w:r>
      <w:r>
        <w:t xml:space="preserve"> </w:t>
      </w:r>
      <w:r>
        <w:rPr>
          <w:rStyle w:val="VerbatimChar"/>
        </w:rPr>
        <w:t xml:space="preserve">&lt;textarea&gt;</w:t>
      </w:r>
      <w:r>
        <w:t xml:space="preserve"> </w:t>
      </w:r>
      <w:r>
        <w:t xml:space="preserve">56 ·</w:t>
      </w:r>
      <w:r>
        <w:t xml:space="preserve"> </w:t>
      </w:r>
      <w:r>
        <w:rPr>
          <w:rStyle w:val="VerbatimChar"/>
        </w:rPr>
        <w:t xml:space="preserve">&lt;th&gt;</w:t>
      </w:r>
      <w:r>
        <w:t xml:space="preserve"> </w:t>
      </w:r>
      <w:r>
        <w:t xml:space="preserve">299 (with</w:t>
      </w:r>
      <w:r>
        <w:t xml:space="preserve"> </w:t>
      </w:r>
      <w:r>
        <w:rPr>
          <w:rStyle w:val="VerbatimChar"/>
        </w:rPr>
        <w:t xml:space="preserve">scope</w:t>
      </w:r>
      <w:r>
        <w:t xml:space="preserve"> </w:t>
      </w:r>
      <w:r>
        <w:t xml:space="preserve">9) · pages with a title 38 of 94 · skip links 0.</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Diagramatix — Accessibility Audit</dc:title>
  <dc:creator/>
  <cp:keywords/>
  <dcterms:created xsi:type="dcterms:W3CDTF">2026-10-06T11:55:14Z</dcterms:created>
  <dcterms:modified xsi:type="dcterms:W3CDTF">2026-10-06T11:55:14Z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6 October 2026</vt:lpwstr>
  </property>
  <property fmtid="{D5CDD505-2E9C-101B-9397-08002B2CF9AE}" pid="3" name="subtitle">
    <vt:lpwstr>WCAG 2.2 Level AA, static code review — 6 October 2026</vt:lpwstr>
  </property>
</Properties>
</file>