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9e98a0757630c3ebc471257a911c415f8814b91"/>
    <w:p>
      <w:pPr>
        <w:pStyle w:val="Heading1"/>
      </w:pPr>
      <w:r>
        <w:t xml:space="preserve">Diagramatix vs SAP Signavio — BPMN &amp; Value Chain Feature Comparison</w:t>
      </w:r>
    </w:p>
    <w:p>
      <w:pPr>
        <w:pStyle w:val="FirstParagraph"/>
      </w:pPr>
      <w:r>
        <w:rPr>
          <w:i/>
          <w:iCs/>
        </w:rPr>
        <w:t xml:space="preserve">Compiled: April 2026. Diagramatix data from current codebase (app version 1.8.x). Signavio data from public product pages, user guides, and SAP Help Portal accessed April 2026.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rPr>
          <w:b/>
          <w:bCs/>
        </w:rPr>
        <w:t xml:space="preserve">Diagramatix</w:t>
      </w:r>
      <w:r>
        <w:t xml:space="preserve"> </w:t>
      </w:r>
      <w:r>
        <w:t xml:space="preserve">is a focused diagramming and design tool for BPMN, Value Chain, State Machine, Domain, Context, Process Context, and Basic flowcharts. Its differentiators are an</w:t>
      </w:r>
      <w:r>
        <w:t xml:space="preserve"> </w:t>
      </w:r>
      <w:r>
        <w:rPr>
          <w:b/>
          <w:bCs/>
        </w:rPr>
        <w:t xml:space="preserve">opinionated layout engine</w:t>
      </w:r>
      <w:r>
        <w:t xml:space="preserve"> </w:t>
      </w:r>
      <w:r>
        <w:t xml:space="preserve">(50+ codified positioning rules),</w:t>
      </w:r>
      <w:r>
        <w:t xml:space="preserve"> </w:t>
      </w:r>
      <w:r>
        <w:rPr>
          <w:b/>
          <w:bCs/>
        </w:rPr>
        <w:t xml:space="preserve">two-phase AI generation</w:t>
      </w:r>
      <w:r>
        <w:t xml:space="preserve"> </w:t>
      </w:r>
      <w:r>
        <w:t xml:space="preserve">(plan-first, layout-after, with a fully editable plan), and a tight interaction model (select-and-click-to-connect, smart auto-connect, drop-on-connector splitting, insert-space marker, force-connect).</w:t>
      </w:r>
    </w:p>
    <w:p>
      <w:pPr>
        <w:pStyle w:val="BodyText"/>
      </w:pPr>
      <w:r>
        <w:rPr>
          <w:b/>
          <w:bCs/>
        </w:rPr>
        <w:t xml:space="preserve">SAP Signavio</w:t>
      </w:r>
      <w:r>
        <w:t xml:space="preserve"> </w:t>
      </w:r>
      <w:r>
        <w:t xml:space="preserve">is the process-design tier of SAP’s broader</w:t>
      </w:r>
      <w:r>
        <w:t xml:space="preserve"> </w:t>
      </w:r>
      <w:r>
        <w:rPr>
          <w:b/>
          <w:bCs/>
        </w:rPr>
        <w:t xml:space="preserve">Business Process Transformation Suite</w:t>
      </w:r>
      <w:r>
        <w:t xml:space="preserve">. Beyond modelling, Signavio integrates with</w:t>
      </w:r>
      <w:r>
        <w:t xml:space="preserve"> </w:t>
      </w:r>
      <w:r>
        <w:rPr>
          <w:b/>
          <w:bCs/>
        </w:rPr>
        <w:t xml:space="preserve">Process Intelligence</w:t>
      </w:r>
      <w:r>
        <w:t xml:space="preserve"> </w:t>
      </w:r>
      <w:r>
        <w:t xml:space="preserve">(process mining),</w:t>
      </w:r>
      <w:r>
        <w:t xml:space="preserve"> </w:t>
      </w:r>
      <w:r>
        <w:rPr>
          <w:b/>
          <w:bCs/>
        </w:rPr>
        <w:t xml:space="preserve">Process Governance</w:t>
      </w:r>
      <w:r>
        <w:t xml:space="preserve"> </w:t>
      </w:r>
      <w:r>
        <w:t xml:space="preserve">(approval workflows),</w:t>
      </w:r>
      <w:r>
        <w:t xml:space="preserve"> </w:t>
      </w:r>
      <w:r>
        <w:rPr>
          <w:b/>
          <w:bCs/>
        </w:rPr>
        <w:t xml:space="preserve">Process Collaboration Hub</w:t>
      </w:r>
      <w:r>
        <w:t xml:space="preserve"> </w:t>
      </w:r>
      <w:r>
        <w:t xml:space="preserve">(publishing),</w:t>
      </w:r>
      <w:r>
        <w:t xml:space="preserve"> </w:t>
      </w:r>
      <w:r>
        <w:rPr>
          <w:b/>
          <w:bCs/>
        </w:rPr>
        <w:t xml:space="preserve">Cloud ALM</w:t>
      </w:r>
      <w:r>
        <w:t xml:space="preserve"> </w:t>
      </w:r>
      <w:r>
        <w:t xml:space="preserve">(transfer-to-implementation), and SAP Business AI.</w:t>
      </w:r>
    </w:p>
    <w:p>
      <w:pPr>
        <w:pStyle w:val="BodyText"/>
      </w:pPr>
      <w:r>
        <w:t xml:space="preserve">The short version:</w:t>
      </w:r>
      <w:r>
        <w:t xml:space="preserve"> </w:t>
      </w:r>
      <w:r>
        <w:rPr>
          <w:b/>
          <w:bCs/>
        </w:rPr>
        <w:t xml:space="preserve">Diagramatix beats Signavio on layout quality, AI-driven auto-generation, and price-point focus.</w:t>
      </w:r>
      <w:r>
        <w:t xml:space="preserve"> </w:t>
      </w:r>
      <w:r>
        <w:rPr>
          <w:b/>
          <w:bCs/>
        </w:rPr>
        <w:t xml:space="preserve">Signavio wins decisively on governance, execution / process mining integration, and enterprise ecosystem depth.</w:t>
      </w:r>
      <w:r>
        <w:t xml:space="preserve"> </w:t>
      </w:r>
      <w:r>
        <w:t xml:space="preserve">The products are aimed at very different user segments — Diagramatix at individuals and small teams who want a great authoring experience; Signavio at enterprise BPM programmes inside SAP customers.</w:t>
      </w:r>
    </w:p>
    <w:p>
      <w:r>
        <w:pict>
          <v:rect style="width:0;height:1.5pt" o:hralign="center" o:hrstd="t" o:hr="t"/>
        </w:pict>
      </w:r>
    </w:p>
    <w:bookmarkEnd w:id="9"/>
    <w:bookmarkStart w:id="11" w:name="bpmn-modelling"/>
    <w:p>
      <w:pPr>
        <w:pStyle w:val="Heading2"/>
      </w:pPr>
      <w:r>
        <w:t xml:space="preserve">2. BPMN modelling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Diagramatix</w:t>
            </w:r>
          </w:p>
        </w:tc>
        <w:tc>
          <w:tcPr/>
          <w:p>
            <w:pPr>
              <w:pStyle w:val="Compact"/>
            </w:pPr>
            <w:r>
              <w:t xml:space="preserve">SAP Signavio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BPMN 2.0 notation</w:t>
            </w:r>
          </w:p>
        </w:tc>
        <w:tc>
          <w:tcPr/>
          <w:p>
            <w:pPr>
              <w:pStyle w:val="Compact"/>
            </w:pPr>
            <w:r>
              <w:t xml:space="preserve">Partial (core shapes + common markers)</w:t>
            </w:r>
          </w:p>
        </w:tc>
        <w:tc>
          <w:tcPr/>
          <w:p>
            <w:pPr>
              <w:pStyle w:val="Compact"/>
            </w:pPr>
            <w:r>
              <w:t xml:space="preserve">✅ Full BPMN 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Process, Collaboration, Choreography, Conversation diagrams</w:t>
            </w:r>
          </w:p>
        </w:tc>
        <w:tc>
          <w:tcPr/>
          <w:p>
            <w:pPr>
              <w:pStyle w:val="Compact"/>
            </w:pPr>
            <w:r>
              <w:t xml:space="preserve">Process + Collaboration (pools, message flows)</w:t>
            </w:r>
          </w:p>
        </w:tc>
        <w:tc>
          <w:tcPr/>
          <w:p>
            <w:pPr>
              <w:pStyle w:val="Compact"/>
            </w:pPr>
            <w:r>
              <w:t xml:space="preserve">✅ All four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types (user, service, send, receive, manual, script, business-rule)</w:t>
            </w:r>
          </w:p>
        </w:tc>
        <w:tc>
          <w:tcPr/>
          <w:p>
            <w:pPr>
              <w:pStyle w:val="Compact"/>
            </w:pPr>
            <w:r>
              <w:t xml:space="preserve">✅ All 6 + 7th</w:t>
            </w:r>
            <w:r>
              <w:t xml:space="preserve"> </w:t>
            </w:r>
            <w:r>
              <w:t xml:space="preserve">“none”</w:t>
            </w:r>
          </w:p>
        </w:tc>
        <w:tc>
          <w:tcPr/>
          <w:p>
            <w:pPr>
              <w:pStyle w:val="Compact"/>
            </w:pPr>
            <w:r>
              <w:t xml:space="preserve">✅ 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triggers (message, timer, error, signal, escalation, etc.)</w:t>
            </w:r>
          </w:p>
        </w:tc>
        <w:tc>
          <w:tcPr/>
          <w:p>
            <w:pPr>
              <w:pStyle w:val="Compact"/>
            </w:pPr>
            <w:r>
              <w:t xml:space="preserve">✅ 9+ event-types</w:t>
            </w:r>
          </w:p>
        </w:tc>
        <w:tc>
          <w:tcPr/>
          <w:p>
            <w:pPr>
              <w:pStyle w:val="Compact"/>
            </w:pPr>
            <w:r>
              <w:t xml:space="preserve">✅ Full BPMN catalogue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Gateways (exclusive / parallel / inclusive / event-based)</w:t>
            </w:r>
          </w:p>
        </w:tc>
        <w:tc>
          <w:tcPr/>
          <w:p>
            <w:pPr>
              <w:pStyle w:val="Compact"/>
            </w:pPr>
            <w:r>
              <w:t xml:space="preserve">✅ First three; event-based palette entry</w:t>
            </w:r>
          </w:p>
        </w:tc>
        <w:tc>
          <w:tcPr/>
          <w:p>
            <w:pPr>
              <w:pStyle w:val="Compact"/>
            </w:pPr>
            <w:r>
              <w:t xml:space="preserve">✅ All four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Pools / lanes / sub-lanes (white-box + black-box)</w:t>
            </w:r>
          </w:p>
        </w:tc>
        <w:tc>
          <w:tcPr/>
          <w:p>
            <w:pPr>
              <w:pStyle w:val="Compact"/>
            </w:pPr>
            <w:r>
              <w:t xml:space="preserve">✅ Nested, black-box = external or system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Subprocesses — collapsed + expanded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Expanded Subprocess</w:t>
            </w:r>
          </w:p>
        </w:tc>
        <w:tc>
          <w:tcPr/>
          <w:p>
            <w:pPr>
              <w:pStyle w:val="Compact"/>
            </w:pPr>
            <w:r>
              <w:t xml:space="preserve">✅ Auto-detected, wrapped in normal sub (R29), stacked at bottom (R49)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Boundary events (interrupting + non-interrupting, 4 sides)</w:t>
            </w:r>
          </w:p>
        </w:tc>
        <w:tc>
          <w:tcPr/>
          <w:p>
            <w:pPr>
              <w:pStyle w:val="Compact"/>
            </w:pPr>
            <w:r>
              <w:t xml:space="preserve">✅ Outer-facing exit point (R47); language detection for</w:t>
            </w:r>
            <w:r>
              <w:t xml:space="preserve"> </w:t>
            </w:r>
            <w:r>
              <w:t xml:space="preserve">“non-interrupting”</w:t>
            </w:r>
            <w:r>
              <w:t xml:space="preserve"> </w:t>
            </w:r>
            <w:r>
              <w:t xml:space="preserve">(R46)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objects, data stores, groups, text annotations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Templates (built-in + user)</w:t>
            </w:r>
          </w:p>
        </w:tc>
        <w:tc>
          <w:tcPr/>
          <w:p>
            <w:pPr>
              <w:pStyle w:val="Compact"/>
            </w:pPr>
            <w:r>
              <w:t xml:space="preserve">✅ Admin-curated + personal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t xml:space="preserve">“Reusable elements”</w:t>
            </w:r>
            <w:r>
              <w:t xml:space="preserve"> </w:t>
            </w:r>
            <w:r>
              <w:t xml:space="preserve">+ SAP best-practice library of 5,000+ models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BPMN validation / syntax checking</w:t>
            </w:r>
          </w:p>
        </w:tc>
        <w:tc>
          <w:tcPr/>
          <w:p>
            <w:pPr>
              <w:pStyle w:val="Compact"/>
            </w:pPr>
            <w:r>
              <w:t xml:space="preserve">Partial (gateway matching enforced; element constraints in layout rules)</w:t>
            </w:r>
          </w:p>
        </w:tc>
        <w:tc>
          <w:tcPr/>
          <w:p>
            <w:pPr>
              <w:pStyle w:val="Compact"/>
            </w:pPr>
            <w:r>
              <w:t xml:space="preserve">✅ Real-time syntax + modelling conventions + configurable rule packs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CMMN / DMN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(DMN decision tables, CMMN cases)</w:t>
            </w:r>
          </w:p>
        </w:tc>
      </w:tr>
    </w:tbl>
    <w:bookmarkStart w:id="10" w:name="verdict"/>
    <w:p>
      <w:pPr>
        <w:pStyle w:val="Heading3"/>
      </w:pPr>
      <w:r>
        <w:t xml:space="preserve">Verdict</w:t>
      </w:r>
    </w:p>
    <w:p>
      <w:pPr>
        <w:pStyle w:val="FirstParagraph"/>
      </w:pPr>
      <w:r>
        <w:t xml:space="preserve">Signavio has the deeper notation support (CMMN/DMN, full BPMN 2.0) and more formal validation. Diagramatix has the full BPMN palette you’ll use 95% of the time, plus unique features:</w:t>
      </w:r>
      <w:r>
        <w:t xml:space="preserve"> </w:t>
      </w:r>
      <w:r>
        <w:rPr>
          <w:b/>
          <w:bCs/>
        </w:rPr>
        <w:t xml:space="preserve">AI-generation-aware rules</w:t>
      </w:r>
      <w:r>
        <w:t xml:space="preserve"> </w:t>
      </w:r>
      <w:r>
        <w:t xml:space="preserve">(R43, R45, R50, R55) that place a generated plan correctly on first render.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3" w:name="bpmn-layout-routing"/>
    <w:p>
      <w:pPr>
        <w:pStyle w:val="Heading2"/>
      </w:pPr>
      <w:r>
        <w:t xml:space="preserve">3. BPMN layout &amp; routing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Diagramatix</w:t>
            </w:r>
          </w:p>
        </w:tc>
        <w:tc>
          <w:tcPr/>
          <w:p>
            <w:pPr>
              <w:pStyle w:val="Compact"/>
            </w:pPr>
            <w:r>
              <w:t xml:space="preserve">SAP Signavio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Orthogonal connector routing</w:t>
            </w:r>
          </w:p>
        </w:tc>
        <w:tc>
          <w:tcPr/>
          <w:p>
            <w:pPr>
              <w:pStyle w:val="Compact"/>
            </w:pPr>
            <w:r>
              <w:t xml:space="preserve">✅ Rectilinear with obstacle avoidance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 + curvilinear alternates</w:t>
            </w:r>
          </w:p>
        </w:tc>
        <w:tc>
          <w:tcPr/>
          <w:p>
            <w:pPr>
              <w:pStyle w:val="Compact"/>
            </w:pPr>
            <w:r>
              <w:t xml:space="preserve">✅ Per-connector selection</w:t>
            </w:r>
          </w:p>
        </w:tc>
        <w:tc>
          <w:tcPr/>
          <w:p>
            <w:pPr>
              <w:pStyle w:val="Compact"/>
            </w:pPr>
            <w:r>
              <w:t xml:space="preserve">Partial (style-level)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Automatic node positioning</w:t>
            </w:r>
          </w:p>
        </w:tc>
        <w:tc>
          <w:tcPr/>
          <w:p>
            <w:pPr>
              <w:pStyle w:val="Compact"/>
            </w:pPr>
            <w:r>
              <w:t xml:space="preserve">✅ Deep: 50+ codified layout rules</w:t>
            </w:r>
          </w:p>
        </w:tc>
        <w:tc>
          <w:tcPr/>
          <w:p>
            <w:pPr>
              <w:pStyle w:val="Compact"/>
            </w:pPr>
            <w:r>
              <w:t xml:space="preserve">✅ Basic auto-layout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Pool / lane auto-sizing</w:t>
            </w:r>
          </w:p>
        </w:tc>
        <w:tc>
          <w:tcPr/>
          <w:p>
            <w:pPr>
              <w:pStyle w:val="Compact"/>
            </w:pPr>
            <w:r>
              <w:t xml:space="preserve">✅ R52 (never overlap), R57 (grows to enclose descendants)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 branch placement</w:t>
            </w:r>
          </w:p>
        </w:tc>
        <w:tc>
          <w:tcPr/>
          <w:p>
            <w:pPr>
              <w:pStyle w:val="Compact"/>
            </w:pPr>
            <w:r>
              <w:t xml:space="preserve">✅ R45 (4+ branch asymmetric stacking); R55 (nested re-stack around gateway Y)</w:t>
            </w:r>
          </w:p>
        </w:tc>
        <w:tc>
          <w:tcPr/>
          <w:p>
            <w:pPr>
              <w:pStyle w:val="Compact"/>
            </w:pPr>
            <w:r>
              <w:t xml:space="preserve">Manual / basic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gateway alignment</w:t>
            </w:r>
          </w:p>
        </w:tc>
        <w:tc>
          <w:tcPr/>
          <w:p>
            <w:pPr>
              <w:pStyle w:val="Compact"/>
            </w:pPr>
            <w:r>
              <w:t xml:space="preserve">✅ R44 (decision + paired merge aligned to predecessor Y)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Decision-gateway label placement rules</w:t>
            </w:r>
          </w:p>
        </w:tc>
        <w:tc>
          <w:tcPr/>
          <w:p>
            <w:pPr>
              <w:pStyle w:val="Compact"/>
            </w:pPr>
            <w:r>
              <w:t xml:space="preserve">✅ R42 (source-anchored per-side placement at pixel precision)</w:t>
            </w:r>
          </w:p>
        </w:tc>
        <w:tc>
          <w:tcPr/>
          <w:p>
            <w:pPr>
              <w:pStyle w:val="Compact"/>
            </w:pPr>
            <w:r>
              <w:t xml:space="preserve">Standard BPMN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Event-side nearest-to-target</w:t>
            </w:r>
          </w:p>
        </w:tc>
        <w:tc>
          <w:tcPr/>
          <w:p>
            <w:pPr>
              <w:pStyle w:val="Compact"/>
            </w:pPr>
            <w:r>
              <w:t xml:space="preserve">✅ R53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Boundary event Y-alignment with connected task</w:t>
            </w:r>
          </w:p>
        </w:tc>
        <w:tc>
          <w:tcPr/>
          <w:p>
            <w:pPr>
              <w:pStyle w:val="Compact"/>
            </w:pPr>
            <w:r>
              <w:t xml:space="preserve">✅ R50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Move elements → connectors re-route live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Drop-on-connector splits the flow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 (not documented)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Insert-space marker (push content to make room)</w:t>
            </w:r>
          </w:p>
        </w:tc>
        <w:tc>
          <w:tcPr/>
          <w:p>
            <w:pPr>
              <w:pStyle w:val="Compact"/>
            </w:pPr>
            <w:r>
              <w:t xml:space="preserve">✅ Ctrl+click marker, 4-directional Shift-drag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</w:tbl>
    <w:bookmarkStart w:id="12" w:name="verdict-1"/>
    <w:p>
      <w:pPr>
        <w:pStyle w:val="Heading3"/>
      </w:pPr>
      <w:r>
        <w:t xml:space="preserve">Verdict</w:t>
      </w:r>
    </w:p>
    <w:p>
      <w:pPr>
        <w:pStyle w:val="FirstParagraph"/>
      </w:pPr>
      <w:r>
        <w:rPr>
          <w:b/>
          <w:bCs/>
        </w:rPr>
        <w:t xml:space="preserve">Diagramatix wins on layout quality.</w:t>
      </w:r>
      <w:r>
        <w:t xml:space="preserve"> </w:t>
      </w:r>
      <w:r>
        <w:t xml:space="preserve">Signavio’s auto-layout is a utility; Diagramatix’s is a modelling philosophy — its rule set is explicitly aimed at producing publish-ready diagrams without manual tidy-up, especially from AI output.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5" w:name="ai-automation"/>
    <w:p>
      <w:pPr>
        <w:pStyle w:val="Heading2"/>
      </w:pPr>
      <w:r>
        <w:t xml:space="preserve">4. AI &amp; automation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Diagramatix</w:t>
            </w:r>
          </w:p>
        </w:tc>
        <w:tc>
          <w:tcPr/>
          <w:p>
            <w:pPr>
              <w:pStyle w:val="Compact"/>
            </w:pPr>
            <w:r>
              <w:t xml:space="preserve">SAP Signavio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Natural-language → BPMN diagram</w:t>
            </w:r>
          </w:p>
        </w:tc>
        <w:tc>
          <w:tcPr/>
          <w:p>
            <w:pPr>
              <w:pStyle w:val="Compact"/>
            </w:pPr>
            <w:r>
              <w:t xml:space="preserve">✅ 2-phase Plan + Apply. Plan is fully editable JSON before layout runs. Prompt attachments (PDF, text) supported.</w:t>
            </w:r>
          </w:p>
        </w:tc>
        <w:tc>
          <w:tcPr/>
          <w:p>
            <w:pPr>
              <w:pStyle w:val="Compact"/>
            </w:pPr>
            <w:r>
              <w:t xml:space="preserve">✅ Natural-language input; AI-generated models grounded in 5,000+ SAP best practices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AI-generated annotation</w:t>
            </w:r>
          </w:p>
        </w:tc>
        <w:tc>
          <w:tcPr/>
          <w:p>
            <w:pPr>
              <w:pStyle w:val="Compact"/>
            </w:pPr>
            <w:r>
              <w:t xml:space="preserve">✅ R56 — attaches</w:t>
            </w:r>
            <w:r>
              <w:t xml:space="preserve"> </w:t>
            </w:r>
            <w:r>
              <w:t xml:space="preserve">“AI Generated”</w:t>
            </w:r>
            <w:r>
              <w:t xml:space="preserve"> </w:t>
            </w:r>
            <w:r>
              <w:t xml:space="preserve">+ prompt name to Start Event</w:t>
            </w:r>
          </w:p>
        </w:tc>
        <w:tc>
          <w:tcPr/>
          <w:p>
            <w:pPr>
              <w:pStyle w:val="Compact"/>
            </w:pPr>
            <w:r>
              <w:t xml:space="preserve">❌ (not documented)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Editable plan view between Plan and Apply</w:t>
            </w:r>
          </w:p>
        </w:tc>
        <w:tc>
          <w:tcPr/>
          <w:p>
            <w:pPr>
              <w:pStyle w:val="Compact"/>
            </w:pPr>
            <w:r>
              <w:t xml:space="preserve">✅ 4 tabs (Pools/Lanes, Elements, Connectors, Raw JSON), all live-synced</w:t>
            </w:r>
          </w:p>
        </w:tc>
        <w:tc>
          <w:tcPr/>
          <w:p>
            <w:pPr>
              <w:pStyle w:val="Compact"/>
            </w:pPr>
            <w:r>
              <w:t xml:space="preserve">❌ (AI output goes straight to canvas)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Saved prompts (including persisted plan JSON)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recommendations grounded in industry content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SAP best-practice library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AI-suggested KPIs / performance indicators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Start w:id="14" w:name="verdict-2"/>
    <w:p>
      <w:pPr>
        <w:pStyle w:val="Heading3"/>
      </w:pPr>
      <w:r>
        <w:t xml:space="preserve">Verdict</w:t>
      </w:r>
    </w:p>
    <w:p>
      <w:pPr>
        <w:pStyle w:val="FirstParagraph"/>
      </w:pPr>
      <w:r>
        <w:rPr>
          <w:b/>
          <w:bCs/>
        </w:rPr>
        <w:t xml:space="preserve">Different design philosophies.</w:t>
      </w:r>
      <w:r>
        <w:t xml:space="preserve"> </w:t>
      </w:r>
      <w:r>
        <w:t xml:space="preserve">Signavio’s AI is about leveraging enterprise content (SAP best practices); Diagramatix’s AI is about</w:t>
      </w:r>
      <w:r>
        <w:t xml:space="preserve"> </w:t>
      </w:r>
      <w:r>
        <w:rPr>
          <w:b/>
          <w:bCs/>
        </w:rPr>
        <w:t xml:space="preserve">quality and iteration</w:t>
      </w:r>
      <w:r>
        <w:t xml:space="preserve"> </w:t>
      </w:r>
      <w:r>
        <w:t xml:space="preserve">— the plan JSON is the source of truth, users shape it before layout, re-plan freely, save-and-reload with state intact.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interaction-authoring-ux"/>
    <w:p>
      <w:pPr>
        <w:pStyle w:val="Heading2"/>
      </w:pPr>
      <w:r>
        <w:t xml:space="preserve">5. Interaction &amp; authoring UX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Diagramatix</w:t>
            </w:r>
          </w:p>
        </w:tc>
        <w:tc>
          <w:tcPr/>
          <w:p>
            <w:pPr>
              <w:pStyle w:val="Compact"/>
            </w:pPr>
            <w:r>
              <w:t xml:space="preserve">SAP Signavio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 / Connect protocol</w:t>
            </w:r>
          </w:p>
        </w:tc>
        <w:tc>
          <w:tcPr/>
          <w:p>
            <w:pPr>
              <w:pStyle w:val="Compact"/>
            </w:pPr>
            <w:r>
              <w:t xml:space="preserve">✅ 3-state: Idle → Selected → Connection-Creation, colour-coded outlines</w:t>
            </w:r>
          </w:p>
        </w:tc>
        <w:tc>
          <w:tcPr/>
          <w:p>
            <w:pPr>
              <w:pStyle w:val="Compact"/>
            </w:pPr>
            <w:r>
              <w:t xml:space="preserve">Standard drag-from-handles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Force-connect (bypasses validation)</w:t>
            </w:r>
          </w:p>
        </w:tc>
        <w:tc>
          <w:tcPr/>
          <w:p>
            <w:pPr>
              <w:pStyle w:val="Compact"/>
            </w:pPr>
            <w:r>
              <w:t xml:space="preserve">✅ Shift+Ctrl+click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Auto-connect on drop</w:t>
            </w:r>
          </w:p>
        </w:tc>
        <w:tc>
          <w:tcPr/>
          <w:p>
            <w:pPr>
              <w:pStyle w:val="Compact"/>
            </w:pPr>
            <w:r>
              <w:t xml:space="preserve">✅ 3-case heuristic (left-neighbour, vertical-overlap, gateway-group)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Insert-space marker for pushing content</w:t>
            </w:r>
          </w:p>
        </w:tc>
        <w:tc>
          <w:tcPr/>
          <w:p>
            <w:pPr>
              <w:pStyle w:val="Compact"/>
            </w:pPr>
            <w:r>
              <w:t xml:space="preserve">✅ 4-directional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Drop-on-connector splits connector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Multi-select + rubber-band (Shift-drag)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Alignment tools (standard + smart)</w:t>
            </w:r>
          </w:p>
        </w:tc>
        <w:tc>
          <w:tcPr/>
          <w:p>
            <w:pPr>
              <w:pStyle w:val="Compact"/>
            </w:pPr>
            <w:r>
              <w:t xml:space="preserve">✅ Smart-align uses union-find clustering</w:t>
            </w:r>
          </w:p>
        </w:tc>
        <w:tc>
          <w:tcPr/>
          <w:p>
            <w:pPr>
              <w:pStyle w:val="Compact"/>
            </w:pPr>
            <w:r>
              <w:t xml:space="preserve">✅ Basic align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Templates (stamp pre-made groups)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Undo / redo</w:t>
            </w:r>
          </w:p>
        </w:tc>
        <w:tc>
          <w:tcPr/>
          <w:p>
            <w:pPr>
              <w:pStyle w:val="Compact"/>
            </w:pPr>
            <w:r>
              <w:t xml:space="preserve">✅ Ctrl+Z / Ctrl+Y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Keyboard nudge (5 px / 1 px with Shift)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Hand-drawn display mode</w:t>
            </w:r>
          </w:p>
        </w:tc>
        <w:tc>
          <w:tcPr/>
          <w:p>
            <w:pPr>
              <w:pStyle w:val="Compact"/>
            </w:pPr>
            <w:r>
              <w:t xml:space="preserve">✅ Italic font + wobbly SVG filter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Quick-add popup (right-click)</w:t>
            </w:r>
          </w:p>
        </w:tc>
        <w:tc>
          <w:tcPr/>
          <w:p>
            <w:pPr>
              <w:pStyle w:val="Compact"/>
            </w:pPr>
            <w:r>
              <w:t xml:space="preserve">✅ BPMN only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</w:tbl>
    <w:bookmarkStart w:id="16" w:name="verdict-3"/>
    <w:p>
      <w:pPr>
        <w:pStyle w:val="Heading3"/>
      </w:pPr>
      <w:r>
        <w:t xml:space="preserve">Verdict</w:t>
      </w:r>
    </w:p>
    <w:p>
      <w:pPr>
        <w:pStyle w:val="FirstParagraph"/>
      </w:pPr>
      <w:r>
        <w:rPr>
          <w:b/>
          <w:bCs/>
        </w:rPr>
        <w:t xml:space="preserve">Diagramatix is the better authoring experience</w:t>
      </w:r>
      <w:r>
        <w:t xml:space="preserve"> </w:t>
      </w:r>
      <w:r>
        <w:t xml:space="preserve">for a single modeller. The insert-space marker, drop-on-connector, smart alignment, and hand-drawn mode are all features Signavio doesn’t document.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9" w:name="value-chain"/>
    <w:p>
      <w:pPr>
        <w:pStyle w:val="Heading2"/>
      </w:pPr>
      <w:r>
        <w:t xml:space="preserve">6. Value Chain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Diagramatix</w:t>
            </w:r>
          </w:p>
        </w:tc>
        <w:tc>
          <w:tcPr/>
          <w:p>
            <w:pPr>
              <w:pStyle w:val="Compact"/>
            </w:pPr>
            <w:r>
              <w:t xml:space="preserve">SAP Signavio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 Chain / high-level process overview</w:t>
            </w:r>
          </w:p>
        </w:tc>
        <w:tc>
          <w:tcPr/>
          <w:p>
            <w:pPr>
              <w:pStyle w:val="Compact"/>
            </w:pPr>
            <w:r>
              <w:t xml:space="preserve">✅ Dedicated diagram type (chevrons + pentagons)</w:t>
            </w:r>
          </w:p>
        </w:tc>
        <w:tc>
          <w:tcPr/>
          <w:p>
            <w:pPr>
              <w:pStyle w:val="Compact"/>
            </w:pPr>
            <w:r>
              <w:t xml:space="preserve">✅ Value Chain diagrams + Navigation Maps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Chevron symbol (notched pentagon)</w:t>
            </w:r>
          </w:p>
        </w:tc>
        <w:tc>
          <w:tcPr/>
          <w:p>
            <w:pPr>
              <w:pStyle w:val="Compact"/>
            </w:pPr>
            <w:r>
              <w:t xml:space="preserve">✅ Primary process shape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 Analysis — VA / NNVA / NVA classification per process</w:t>
            </w:r>
          </w:p>
        </w:tc>
        <w:tc>
          <w:tcPr/>
          <w:p>
            <w:pPr>
              <w:pStyle w:val="Compact"/>
            </w:pPr>
            <w:r>
              <w:t xml:space="preserve">✅ Badges on chevrons + cycle / wait time properties</w:t>
            </w:r>
          </w:p>
        </w:tc>
        <w:tc>
          <w:tcPr/>
          <w:p>
            <w:pPr>
              <w:pStyle w:val="Compact"/>
            </w:pPr>
            <w:r>
              <w:t xml:space="preserve">Partial (Process Intelligence provides real mined data)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Bottleneck highlighting on flows</w:t>
            </w:r>
          </w:p>
        </w:tc>
        <w:tc>
          <w:tcPr/>
          <w:p>
            <w:pPr>
              <w:pStyle w:val="Compact"/>
            </w:pPr>
            <w:r>
              <w:t xml:space="preserve">✅ Checkbox in Properties → purple overlay</w:t>
            </w:r>
          </w:p>
        </w:tc>
        <w:tc>
          <w:tcPr/>
          <w:p>
            <w:pPr>
              <w:pStyle w:val="Compact"/>
            </w:pPr>
            <w:r>
              <w:t xml:space="preserve">Partial (surfaced via Process Intelligence KPIs)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chevron colour themes (Sunrise, Ocean, Garden, Berry, Earth)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Standard colours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 popover below chevron</w:t>
            </w:r>
          </w:p>
        </w:tc>
        <w:tc>
          <w:tcPr/>
          <w:p>
            <w:pPr>
              <w:pStyle w:val="Compact"/>
            </w:pPr>
            <w:r>
              <w:t xml:space="preserve">✅ Auto-wrap, inline-editable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 horizontal-snap for interlocking chevrons</w:t>
            </w:r>
          </w:p>
        </w:tc>
        <w:tc>
          <w:tcPr/>
          <w:p>
            <w:pPr>
              <w:pStyle w:val="Compact"/>
            </w:pPr>
            <w:r>
              <w:t xml:space="preserve">✅ 75% vertical overlap triggers snap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Value Chains with auto-shading</w:t>
            </w:r>
          </w:p>
        </w:tc>
        <w:tc>
          <w:tcPr/>
          <w:p>
            <w:pPr>
              <w:pStyle w:val="Compact"/>
            </w:pPr>
            <w:r>
              <w:t xml:space="preserve">✅ 25% lighter per nesting level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Drill-through from collapsed chevron to linked diagram</w:t>
            </w:r>
          </w:p>
        </w:tc>
        <w:tc>
          <w:tcPr/>
          <w:p>
            <w:pPr>
              <w:pStyle w:val="Compact"/>
            </w:pPr>
            <w:r>
              <w:t xml:space="preserve">✅ +marker icon, green = linked</w:t>
            </w:r>
          </w:p>
        </w:tc>
        <w:tc>
          <w:tcPr/>
          <w:p>
            <w:pPr>
              <w:pStyle w:val="Compact"/>
            </w:pPr>
            <w:r>
              <w:t xml:space="preserve">✅ via Navigation Maps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Linkage to measured process performance (process mining)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via SAP Process Intelligence</w:t>
            </w:r>
          </w:p>
        </w:tc>
      </w:tr>
    </w:tbl>
    <w:bookmarkStart w:id="18" w:name="verdict-4"/>
    <w:p>
      <w:pPr>
        <w:pStyle w:val="Heading3"/>
      </w:pPr>
      <w:r>
        <w:t xml:space="preserve">Verdict</w:t>
      </w:r>
    </w:p>
    <w:p>
      <w:pPr>
        <w:pStyle w:val="FirstParagraph"/>
      </w:pPr>
      <w:r>
        <w:rPr>
          <w:b/>
          <w:bCs/>
        </w:rPr>
        <w:t xml:space="preserve">Mixed.</w:t>
      </w:r>
      <w:r>
        <w:t xml:space="preserve"> </w:t>
      </w:r>
      <w:r>
        <w:t xml:space="preserve">Diagramatix’s Value Chain diagram is visually richer and more opinionated (chevron themes, nesting with auto-shade, VA/NNVA/NVA badges, bottleneck overlay, description popovers). Signavio’s is more utilitarian but</w:t>
      </w:r>
      <w:r>
        <w:t xml:space="preserve"> </w:t>
      </w:r>
      <w:r>
        <w:rPr>
          <w:b/>
          <w:bCs/>
        </w:rPr>
        <w:t xml:space="preserve">connects to live process mining</w:t>
      </w:r>
      <w:r>
        <w:t xml:space="preserve"> </w:t>
      </w:r>
      <w:r>
        <w:t xml:space="preserve">— Signavio can show you where the bottleneck</w:t>
      </w:r>
      <w:r>
        <w:t xml:space="preserve"> </w:t>
      </w:r>
      <w:r>
        <w:rPr>
          <w:i/>
          <w:iCs/>
        </w:rPr>
        <w:t xml:space="preserve">actually is</w:t>
      </w:r>
      <w:r>
        <w:t xml:space="preserve"> </w:t>
      </w:r>
      <w:r>
        <w:t xml:space="preserve">from event-log data, while Diagramatix relies on the modeller to mark it up manually.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export-interop"/>
    <w:p>
      <w:pPr>
        <w:pStyle w:val="Heading2"/>
      </w:pPr>
      <w:r>
        <w:t xml:space="preserve">7. Export &amp; interop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Diagramatix</w:t>
            </w:r>
          </w:p>
        </w:tc>
        <w:tc>
          <w:tcPr/>
          <w:p>
            <w:pPr>
              <w:pStyle w:val="Compact"/>
            </w:pPr>
            <w:r>
              <w:t xml:space="preserve">SAP Signavio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 export (scalable)</w:t>
            </w:r>
          </w:p>
        </w:tc>
        <w:tc>
          <w:tcPr/>
          <w:p>
            <w:pPr>
              <w:pStyle w:val="Compact"/>
            </w:pPr>
            <w:r>
              <w:t xml:space="preserve">✅ 100% / 75% / 50% / 25%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SVG export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Visio (.vsdx) export</w:t>
            </w:r>
          </w:p>
        </w:tc>
        <w:tc>
          <w:tcPr/>
          <w:p>
            <w:pPr>
              <w:pStyle w:val="Compact"/>
            </w:pPr>
            <w:r>
              <w:t xml:space="preserve">✅ V2 and V3 (BPMN only)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Native JSON round-trip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XML export with XSD schema + version tracking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DDL import (PostgreSQL / MySQL / SQL Server) → Domain diagram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DDL generation from Domain diagram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Transfer to executable / runtime (SAP Cloud ALM, BPMN engine, Camunda etc.)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SAP Cloud ALM bridge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Published read-only portal for end-users</w:t>
            </w:r>
          </w:p>
        </w:tc>
        <w:tc>
          <w:tcPr/>
          <w:p>
            <w:pPr>
              <w:pStyle w:val="Compact"/>
            </w:pPr>
            <w:r>
              <w:t xml:space="preserve">❌ (share link only)</w:t>
            </w:r>
          </w:p>
        </w:tc>
        <w:tc>
          <w:tcPr/>
          <w:p>
            <w:pPr>
              <w:pStyle w:val="Compact"/>
            </w:pPr>
            <w:r>
              <w:t xml:space="preserve">✅ Process Collaboration Hub</w:t>
            </w:r>
          </w:p>
        </w:tc>
      </w:tr>
    </w:tbl>
    <w:bookmarkStart w:id="20" w:name="verdict-5"/>
    <w:p>
      <w:pPr>
        <w:pStyle w:val="Heading3"/>
      </w:pPr>
      <w:r>
        <w:t xml:space="preserve">Verdict</w:t>
      </w:r>
    </w:p>
    <w:p>
      <w:pPr>
        <w:pStyle w:val="FirstParagraph"/>
      </w:pPr>
      <w:r>
        <w:t xml:space="preserve">Signavio has the richer enterprise outputs —</w:t>
      </w:r>
      <w:r>
        <w:t xml:space="preserve"> </w:t>
      </w:r>
      <w:r>
        <w:rPr>
          <w:b/>
          <w:bCs/>
        </w:rPr>
        <w:t xml:space="preserve">Cloud ALM bridge</w:t>
      </w:r>
      <w:r>
        <w:t xml:space="preserve"> </w:t>
      </w:r>
      <w:r>
        <w:t xml:space="preserve">for transferring models to implementation, and a dedicated</w:t>
      </w:r>
      <w:r>
        <w:t xml:space="preserve"> </w:t>
      </w:r>
      <w:r>
        <w:rPr>
          <w:b/>
          <w:bCs/>
        </w:rPr>
        <w:t xml:space="preserve">Process Collaboration Hub</w:t>
      </w:r>
      <w:r>
        <w:t xml:space="preserve"> </w:t>
      </w:r>
      <w:r>
        <w:t xml:space="preserve">for publishing read-only models to the wider organisation. Diagramatix’s DDL-to-Domain-diagram round-trip is a niche feature Signavio doesn’t have.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Xd5a84c07af28cbf36990e4b78ced5dfa5b8b1ab"/>
    <w:p>
      <w:pPr>
        <w:pStyle w:val="Heading2"/>
      </w:pPr>
      <w:r>
        <w:t xml:space="preserve">8. Governance, collaboration &amp; enterprise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Diagramatix</w:t>
            </w:r>
          </w:p>
        </w:tc>
        <w:tc>
          <w:tcPr/>
          <w:p>
            <w:pPr>
              <w:pStyle w:val="Compact"/>
            </w:pPr>
            <w:r>
              <w:t xml:space="preserve">SAP Signavio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Real-time multi-user editing</w:t>
            </w:r>
          </w:p>
        </w:tc>
        <w:tc>
          <w:tcPr/>
          <w:p>
            <w:pPr>
              <w:pStyle w:val="Compact"/>
            </w:pPr>
            <w:r>
              <w:t xml:space="preserve">❌ Single-editor</w:t>
            </w:r>
          </w:p>
        </w:tc>
        <w:tc>
          <w:tcPr/>
          <w:p>
            <w:pPr>
              <w:pStyle w:val="Compact"/>
            </w:pPr>
            <w:r>
              <w:t xml:space="preserve">✅ Cloud-native collaborative modelling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Commenting / review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Approval workflows for diagram publishing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BPMN-based approval flows in Process Governance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 history</w:t>
            </w:r>
          </w:p>
        </w:tc>
        <w:tc>
          <w:tcPr/>
          <w:p>
            <w:pPr>
              <w:pStyle w:val="Compact"/>
            </w:pPr>
            <w:r>
              <w:t xml:space="preserve">✅ DiagramHistory snapshots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Variant management (multi-variant processes)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Organisation roles</w:t>
            </w:r>
          </w:p>
        </w:tc>
        <w:tc>
          <w:tcPr/>
          <w:p>
            <w:pPr>
              <w:pStyle w:val="Compact"/>
            </w:pPr>
            <w:r>
              <w:t xml:space="preserve">✅ 8 coarse roles (Owner, Admin, RiskOwner, ProcessOwner, ControlOwner, InternalAudit, BoardObserver, Viewer)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Element-level ACLs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Impersonation (superuser view-as)</w:t>
            </w:r>
          </w:p>
        </w:tc>
        <w:tc>
          <w:tcPr/>
          <w:p>
            <w:pPr>
              <w:pStyle w:val="Compact"/>
            </w:pPr>
            <w:r>
              <w:t xml:space="preserve">✅ (cookie-based, paul@nashcc.com.au)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Projects + folders</w:t>
            </w:r>
          </w:p>
        </w:tc>
        <w:tc>
          <w:tcPr/>
          <w:p>
            <w:pPr>
              <w:pStyle w:val="Compact"/>
            </w:pPr>
            <w:r>
              <w:t xml:space="preserve">✅ Drag between folders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Sharing</w:t>
            </w:r>
          </w:p>
        </w:tc>
        <w:tc>
          <w:tcPr/>
          <w:p>
            <w:pPr>
              <w:pStyle w:val="Compact"/>
            </w:pPr>
            <w:r>
              <w:t xml:space="preserve">Basic share/unshare</w:t>
            </w:r>
          </w:p>
        </w:tc>
        <w:tc>
          <w:tcPr/>
          <w:p>
            <w:pPr>
              <w:pStyle w:val="Compact"/>
            </w:pPr>
            <w:r>
              <w:t xml:space="preserve">✅ Full lifecycle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trail (who changed what)</w:t>
            </w:r>
          </w:p>
        </w:tc>
        <w:tc>
          <w:tcPr/>
          <w:p>
            <w:pPr>
              <w:pStyle w:val="Compact"/>
            </w:pPr>
            <w:r>
              <w:t xml:space="preserve">Implicit via DiagramHistory</w:t>
            </w:r>
          </w:p>
        </w:tc>
        <w:tc>
          <w:tcPr/>
          <w:p>
            <w:pPr>
              <w:pStyle w:val="Compact"/>
            </w:pPr>
            <w:r>
              <w:t xml:space="preserve">✅ Full audit + compliance</w:t>
            </w:r>
          </w:p>
        </w:tc>
      </w:tr>
    </w:tbl>
    <w:bookmarkStart w:id="22" w:name="verdict-6"/>
    <w:p>
      <w:pPr>
        <w:pStyle w:val="Heading3"/>
      </w:pPr>
      <w:r>
        <w:t xml:space="preserve">Verdict</w:t>
      </w:r>
    </w:p>
    <w:p>
      <w:pPr>
        <w:pStyle w:val="FirstParagraph"/>
      </w:pPr>
      <w:r>
        <w:rPr>
          <w:b/>
          <w:bCs/>
        </w:rPr>
        <w:t xml:space="preserve">Signavio dominates here.</w:t>
      </w:r>
      <w:r>
        <w:t xml:space="preserve"> </w:t>
      </w:r>
      <w:r>
        <w:t xml:space="preserve">Diagramatix is designed for individuals and small teams; Signavio is an enterprise governance platform. Real-time co-editing, approval workflows, variant management, and audit trails are table-stakes for Signavio buyers.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process-execution-mining"/>
    <w:p>
      <w:pPr>
        <w:pStyle w:val="Heading2"/>
      </w:pPr>
      <w:r>
        <w:t xml:space="preserve">9. Process execution &amp; mining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Diagramatix</w:t>
            </w:r>
          </w:p>
        </w:tc>
        <w:tc>
          <w:tcPr/>
          <w:p>
            <w:pPr>
              <w:pStyle w:val="Compact"/>
            </w:pPr>
            <w:r>
              <w:t xml:space="preserve">SAP Signavio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Token-flow simulation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BPMN simulation (scenario testing, path analysis)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 mining (event-log discovery)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SAP Signavio Process Intelligence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Conformance checking (model vs logs)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 dashboards from executed processes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BPMN execution engine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 (design-time only; executes via Cloud ALM / partner engines)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 deployment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via Process Governance</w:t>
            </w:r>
          </w:p>
        </w:tc>
      </w:tr>
    </w:tbl>
    <w:bookmarkStart w:id="24" w:name="verdict-7"/>
    <w:p>
      <w:pPr>
        <w:pStyle w:val="Heading3"/>
      </w:pPr>
      <w:r>
        <w:t xml:space="preserve">Verdict</w:t>
      </w:r>
    </w:p>
    <w:p>
      <w:pPr>
        <w:pStyle w:val="FirstParagraph"/>
      </w:pPr>
      <w:r>
        <w:rPr>
          <w:b/>
          <w:bCs/>
        </w:rPr>
        <w:t xml:space="preserve">Signavio wins decisively.</w:t>
      </w:r>
      <w:r>
        <w:t xml:space="preserve"> </w:t>
      </w:r>
      <w:r>
        <w:t xml:space="preserve">Diagramatix is a modelling tool, full stop — no runtime, no simulation, no mining. Signavio spans design-time AND run-time / analysis through its broader suite (Process Intelligence, Process Governance, Cloud ALM).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pricing-deployment"/>
    <w:p>
      <w:pPr>
        <w:pStyle w:val="Heading2"/>
      </w:pPr>
      <w:r>
        <w:t xml:space="preserve">10. Pricing &amp; deployment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Diagramatix</w:t>
            </w:r>
          </w:p>
        </w:tc>
        <w:tc>
          <w:tcPr/>
          <w:p>
            <w:pPr>
              <w:pStyle w:val="Compact"/>
            </w:pPr>
            <w:r>
              <w:t xml:space="preserve">SAP Signavio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Self-hosted Next.js / Postgres (on-prem)</w:t>
            </w:r>
          </w:p>
        </w:tc>
        <w:tc>
          <w:tcPr/>
          <w:p>
            <w:pPr>
              <w:pStyle w:val="Compact"/>
            </w:pPr>
            <w:r>
              <w:t xml:space="preserve">SaaS (SAP BTP cloud)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Minimum seat commitment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Enterprise contract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Typical pricing</w:t>
            </w:r>
          </w:p>
        </w:tc>
        <w:tc>
          <w:tcPr/>
          <w:p>
            <w:pPr>
              <w:pStyle w:val="Compact"/>
            </w:pPr>
            <w:r>
              <w:t xml:space="preserve">Direct / free to internal use</w:t>
            </w:r>
          </w:p>
        </w:tc>
        <w:tc>
          <w:tcPr/>
          <w:p>
            <w:pPr>
              <w:pStyle w:val="Compact"/>
            </w:pPr>
            <w:r>
              <w:t xml:space="preserve">Enterprise (public pricing not disclosed; typically USD 100k+/yr)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On-prem option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where-diagramatix-is-stronger"/>
    <w:p>
      <w:pPr>
        <w:pStyle w:val="Heading2"/>
      </w:pPr>
      <w:r>
        <w:t xml:space="preserve">11. Where Diagramatix is stronger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Layout quality out-of-the-box</w:t>
      </w:r>
      <w:r>
        <w:t xml:space="preserve"> </w:t>
      </w:r>
      <w:r>
        <w:t xml:space="preserve">— 50+ codified rules produce publish-ready diagrams without manual cleanup, especially from AI output. Signavio’s auto-layout is rudimentary by comparison.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AI-generation UX</w:t>
      </w:r>
      <w:r>
        <w:t xml:space="preserve"> </w:t>
      </w:r>
      <w:r>
        <w:t xml:space="preserve">— 2-phase Plan + Apply with an editable plan view is a genuinely novel pattern. Users can iterate on structure before any positioning runs.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Interaction polish</w:t>
      </w:r>
      <w:r>
        <w:t xml:space="preserve"> </w:t>
      </w:r>
      <w:r>
        <w:t xml:space="preserve">— insert-space marker, drop-on-connector split, smart auto-connect, force-connect, hand-drawn mode.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Value Chain richness</w:t>
      </w:r>
      <w:r>
        <w:t xml:space="preserve"> </w:t>
      </w:r>
      <w:r>
        <w:t xml:space="preserve">— chevron themes, nested auto-shading, description popovers, VA/NNVA/NVA badges, bottleneck overlays, horizontal-snap interlocking.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Focused scope, focused UX</w:t>
      </w:r>
      <w:r>
        <w:t xml:space="preserve"> </w:t>
      </w:r>
      <w:r>
        <w:t xml:space="preserve">— BPMN + 6 other diagram types in a single coherent tool. No enterprise-suite bloat.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Self-hosted, no cloud lock-in.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Lower price-point</w:t>
      </w:r>
      <w:r>
        <w:t xml:space="preserve"> </w:t>
      </w:r>
      <w:r>
        <w:t xml:space="preserve">for individuals and small teams.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DDL ↔ Domain diagram round-trip</w:t>
      </w:r>
      <w:r>
        <w:t xml:space="preserve"> </w:t>
      </w:r>
      <w:r>
        <w:t xml:space="preserve">— a niche feature Signavio lacks.</w:t>
      </w:r>
    </w:p>
    <w:bookmarkEnd w:id="27"/>
    <w:bookmarkStart w:id="28" w:name="where-signavio-is-stronger"/>
    <w:p>
      <w:pPr>
        <w:pStyle w:val="Heading2"/>
      </w:pPr>
      <w:r>
        <w:t xml:space="preserve">12. Where Signavio is stronger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Full BPMN 2.0 + CMMN + DMN</w:t>
      </w:r>
      <w:r>
        <w:t xml:space="preserve"> </w:t>
      </w:r>
      <w:r>
        <w:t xml:space="preserve">— Diagramatix covers the common 80% of BPMN; Signavio covers the formal spec plus the adjacent decision/case-management standards.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Real-time collaboration</w:t>
      </w:r>
      <w:r>
        <w:t xml:space="preserve"> </w:t>
      </w:r>
      <w:r>
        <w:t xml:space="preserve">— multiple users editing the same diagram simultaneously. Diagramatix is single-editor.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Approval &amp; publishing workflows</w:t>
      </w:r>
      <w:r>
        <w:t xml:space="preserve"> </w:t>
      </w:r>
      <w:r>
        <w:t xml:space="preserve">— Process Governance provides formal BPMN-based approval flows. Diagramatix has no such concept.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Publishing to read-only portal</w:t>
      </w:r>
      <w:r>
        <w:t xml:space="preserve"> </w:t>
      </w:r>
      <w:r>
        <w:t xml:space="preserve">— Process Collaboration Hub for organisation-wide visibility.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Process mining integration</w:t>
      </w:r>
      <w:r>
        <w:t xml:space="preserve"> </w:t>
      </w:r>
      <w:r>
        <w:t xml:space="preserve">— Signavio Process Intelligence discovers real processes from event logs, something Diagramatix can’t do at all.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BPMN simulation</w:t>
      </w:r>
      <w:r>
        <w:t xml:space="preserve"> </w:t>
      </w:r>
      <w:r>
        <w:t xml:space="preserve">— token-flow scenario testing, bottleneck analysis from modelled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SAP ecosystem integration</w:t>
      </w:r>
      <w:r>
        <w:t xml:space="preserve"> </w:t>
      </w:r>
      <w:r>
        <w:t xml:space="preserve">— transfer to Cloud ALM for Clean Core ERP implementation, integration with 5,000+ SAP best-practice models.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Variant management</w:t>
      </w:r>
      <w:r>
        <w:t xml:space="preserve"> </w:t>
      </w:r>
      <w:r>
        <w:t xml:space="preserve">for complex process landscapes.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Element-level permissions and audit</w:t>
      </w:r>
      <w:r>
        <w:t xml:space="preserve"> </w:t>
      </w:r>
      <w:r>
        <w:t xml:space="preserve">for compliance-driven environments.</w:t>
      </w:r>
    </w:p>
    <w:p>
      <w:r>
        <w:pict>
          <v:rect style="width:0;height:1.5pt" o:hralign="center" o:hrstd="t" o:hr="t"/>
        </w:pict>
      </w:r>
    </w:p>
    <w:bookmarkEnd w:id="28"/>
    <w:bookmarkStart w:id="29" w:name="strategic-positioning"/>
    <w:p>
      <w:pPr>
        <w:pStyle w:val="Heading2"/>
      </w:pPr>
      <w:r>
        <w:t xml:space="preserve">13. Strategic positioning</w:t>
      </w:r>
    </w:p>
    <w:p>
      <w:pPr>
        <w:pStyle w:val="FirstParagraph"/>
      </w:pPr>
      <w:r>
        <w:t xml:space="preserve">Diagramatix and Signavio are</w:t>
      </w:r>
      <w:r>
        <w:t xml:space="preserve"> </w:t>
      </w:r>
      <w:r>
        <w:rPr>
          <w:b/>
          <w:bCs/>
        </w:rPr>
        <w:t xml:space="preserve">complements more than competitors</w:t>
      </w:r>
      <w:r>
        <w:t xml:space="preserve"> </w:t>
      </w:r>
      <w:r>
        <w:t xml:space="preserve">in most enterprise accounts — Diagramatix is a modelling / design tool; Signavio is a full process lifecycle platform. Where they overlap is the</w:t>
      </w:r>
      <w:r>
        <w:t xml:space="preserve"> </w:t>
      </w:r>
      <w:r>
        <w:rPr>
          <w:i/>
          <w:iCs/>
        </w:rPr>
        <w:t xml:space="preserve">diagram-authoring</w:t>
      </w:r>
      <w:r>
        <w:t xml:space="preserve"> </w:t>
      </w:r>
      <w:r>
        <w:t xml:space="preserve">experience, and there Diagramatix has a quality and UX lead the rules-based layout engine makes hard to replicate.</w:t>
      </w:r>
    </w:p>
    <w:p>
      <w:pPr>
        <w:pStyle w:val="BodyText"/>
      </w:pPr>
      <w:r>
        <w:rPr>
          <w:b/>
          <w:bCs/>
        </w:rPr>
        <w:t xml:space="preserve">Positioning Diagramatix against Signavio</w:t>
      </w:r>
      <w:r>
        <w:t xml:space="preserve"> </w:t>
      </w:r>
      <w:r>
        <w:t xml:space="preserve">would emphasise:</w:t>
      </w:r>
    </w:p>
    <w:p>
      <w:pPr>
        <w:pStyle w:val="Compact"/>
        <w:numPr>
          <w:ilvl w:val="0"/>
          <w:numId w:val="1003"/>
        </w:numPr>
      </w:pPr>
      <w:r>
        <w:t xml:space="preserve">“Get publish-ready BPMN in seconds, not hours.”</w:t>
      </w:r>
    </w:p>
    <w:p>
      <w:pPr>
        <w:pStyle w:val="Compact"/>
        <w:numPr>
          <w:ilvl w:val="0"/>
          <w:numId w:val="1003"/>
        </w:numPr>
      </w:pPr>
      <w:r>
        <w:t xml:space="preserve">“AI generation that produces clean diagrams without manual re-layout.”</w:t>
      </w:r>
    </w:p>
    <w:p>
      <w:pPr>
        <w:pStyle w:val="Compact"/>
        <w:numPr>
          <w:ilvl w:val="0"/>
          <w:numId w:val="1003"/>
        </w:numPr>
      </w:pPr>
      <w:r>
        <w:t xml:space="preserve">“Self-hosted, per-seat pricing — no enterprise contract needed.”</w:t>
      </w:r>
    </w:p>
    <w:p>
      <w:pPr>
        <w:pStyle w:val="Compact"/>
        <w:numPr>
          <w:ilvl w:val="0"/>
          <w:numId w:val="1003"/>
        </w:numPr>
      </w:pPr>
      <w:r>
        <w:t xml:space="preserve">“All the diagram authoring, none of the suite bloat.”</w:t>
      </w:r>
    </w:p>
    <w:p>
      <w:pPr>
        <w:pStyle w:val="FirstParagraph"/>
      </w:pPr>
      <w:r>
        <w:rPr>
          <w:b/>
          <w:bCs/>
        </w:rPr>
        <w:t xml:space="preserve">Where not to try to compete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Process mining / real-event-log analysis (different product category)</w:t>
      </w:r>
    </w:p>
    <w:p>
      <w:pPr>
        <w:pStyle w:val="Compact"/>
        <w:numPr>
          <w:ilvl w:val="0"/>
          <w:numId w:val="1004"/>
        </w:numPr>
      </w:pPr>
      <w:r>
        <w:t xml:space="preserve">Enterprise governance lifecycle (approval flows, formal publishing)</w:t>
      </w:r>
    </w:p>
    <w:p>
      <w:pPr>
        <w:pStyle w:val="Compact"/>
        <w:numPr>
          <w:ilvl w:val="0"/>
          <w:numId w:val="1004"/>
        </w:numPr>
      </w:pPr>
      <w:r>
        <w:t xml:space="preserve">SAP ecosystem (Cloud ALM, best-practice content) — Diagramatix is not tied to any ERP</w:t>
      </w:r>
    </w:p>
    <w:p>
      <w:r>
        <w:pict>
          <v:rect style="width:0;height:1.5pt" o:hralign="center" o:hrstd="t" o:hr="t"/>
        </w:pict>
      </w:r>
    </w:p>
    <w:bookmarkEnd w:id="29"/>
    <w:bookmarkStart w:id="39" w:name="sources"/>
    <w:p>
      <w:pPr>
        <w:pStyle w:val="Heading2"/>
      </w:pPr>
      <w:r>
        <w:t xml:space="preserve">Sources</w:t>
      </w:r>
    </w:p>
    <w:p>
      <w:pPr>
        <w:pStyle w:val="Compact"/>
        <w:numPr>
          <w:ilvl w:val="0"/>
          <w:numId w:val="1005"/>
        </w:numPr>
      </w:pPr>
      <w:r>
        <w:t xml:space="preserve">Diagramatix codebase audit —</w:t>
      </w:r>
      <w:r>
        <w:t xml:space="preserve"> </w:t>
      </w:r>
      <w:r>
        <w:rPr>
          <w:rStyle w:val="VerbatimChar"/>
        </w:rPr>
        <w:t xml:space="preserve">c:\Git\Diagramatix\diagramatix\</w:t>
      </w:r>
      <w:r>
        <w:t xml:space="preserve"> </w:t>
      </w:r>
      <w:r>
        <w:t xml:space="preserve">(current branch, April 2026).</w:t>
      </w:r>
    </w:p>
    <w:p>
      <w:pPr>
        <w:pStyle w:val="Compact"/>
        <w:numPr>
          <w:ilvl w:val="0"/>
          <w:numId w:val="1005"/>
        </w:numPr>
      </w:pPr>
      <w:hyperlink r:id="rId30">
        <w:r>
          <w:rPr>
            <w:rStyle w:val="Hyperlink"/>
          </w:rPr>
          <w:t xml:space="preserve">SAP Signavio Process Modeler product page</w:t>
        </w:r>
      </w:hyperlink>
    </w:p>
    <w:p>
      <w:pPr>
        <w:pStyle w:val="Compact"/>
        <w:numPr>
          <w:ilvl w:val="0"/>
          <w:numId w:val="1005"/>
        </w:numPr>
      </w:pPr>
      <w:hyperlink r:id="rId31">
        <w:r>
          <w:rPr>
            <w:rStyle w:val="Hyperlink"/>
          </w:rPr>
          <w:t xml:space="preserve">SAP Signavio Business Process Transformation Suite</w:t>
        </w:r>
      </w:hyperlink>
    </w:p>
    <w:p>
      <w:pPr>
        <w:pStyle w:val="Compact"/>
        <w:numPr>
          <w:ilvl w:val="0"/>
          <w:numId w:val="1005"/>
        </w:numPr>
      </w:pPr>
      <w:hyperlink r:id="rId32">
        <w:r>
          <w:rPr>
            <w:rStyle w:val="Hyperlink"/>
          </w:rPr>
          <w:t xml:space="preserve">SAP Signavio Process Governance product page</w:t>
        </w:r>
      </w:hyperlink>
    </w:p>
    <w:p>
      <w:pPr>
        <w:pStyle w:val="Compact"/>
        <w:numPr>
          <w:ilvl w:val="0"/>
          <w:numId w:val="1005"/>
        </w:numPr>
      </w:pPr>
      <w:hyperlink r:id="rId33">
        <w:r>
          <w:rPr>
            <w:rStyle w:val="Hyperlink"/>
          </w:rPr>
          <w:t xml:space="preserve">SAP Signavio BPMN 2.0 overview</w:t>
        </w:r>
      </w:hyperlink>
    </w:p>
    <w:p>
      <w:pPr>
        <w:pStyle w:val="Compact"/>
        <w:numPr>
          <w:ilvl w:val="0"/>
          <w:numId w:val="1005"/>
        </w:numPr>
      </w:pPr>
      <w:hyperlink r:id="rId34">
        <w:r>
          <w:rPr>
            <w:rStyle w:val="Hyperlink"/>
          </w:rPr>
          <w:t xml:space="preserve">Business Process Modeling for Process Optimization — SAP Signavio</w:t>
        </w:r>
      </w:hyperlink>
    </w:p>
    <w:p>
      <w:pPr>
        <w:pStyle w:val="Compact"/>
        <w:numPr>
          <w:ilvl w:val="0"/>
          <w:numId w:val="1005"/>
        </w:numPr>
      </w:pPr>
      <w:hyperlink r:id="rId35">
        <w:r>
          <w:rPr>
            <w:rStyle w:val="Hyperlink"/>
          </w:rPr>
          <w:t xml:space="preserve">SAP Signavio Process Collaboration Hub User Guide (PDF, Mar 2026)</w:t>
        </w:r>
      </w:hyperlink>
    </w:p>
    <w:p>
      <w:pPr>
        <w:pStyle w:val="Compact"/>
        <w:numPr>
          <w:ilvl w:val="0"/>
          <w:numId w:val="1005"/>
        </w:numPr>
      </w:pPr>
      <w:hyperlink r:id="rId36">
        <w:r>
          <w:rPr>
            <w:rStyle w:val="Hyperlink"/>
          </w:rPr>
          <w:t xml:space="preserve">SAP Signavio Process Governance User Guide (PDF, Dec 2025)</w:t>
        </w:r>
      </w:hyperlink>
    </w:p>
    <w:p>
      <w:pPr>
        <w:pStyle w:val="Compact"/>
        <w:numPr>
          <w:ilvl w:val="0"/>
          <w:numId w:val="1005"/>
        </w:numPr>
      </w:pPr>
      <w:hyperlink r:id="rId37">
        <w:r>
          <w:rPr>
            <w:rStyle w:val="Hyperlink"/>
          </w:rPr>
          <w:t xml:space="preserve">SAP Signavio approval workflows documentation</w:t>
        </w:r>
      </w:hyperlink>
    </w:p>
    <w:p>
      <w:pPr>
        <w:pStyle w:val="Compact"/>
        <w:numPr>
          <w:ilvl w:val="0"/>
          <w:numId w:val="1005"/>
        </w:numPr>
      </w:pPr>
      <w:hyperlink r:id="rId38">
        <w:r>
          <w:rPr>
            <w:rStyle w:val="Hyperlink"/>
          </w:rPr>
          <w:t xml:space="preserve">Using SAP Best Practices Packages with SAP Signavio (SAP Community)</w:t>
        </w:r>
      </w:hyperlink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https://community.sap.com/t5/technology-blog-posts-by-sap/using-sap-best-practices-packages-with-sap-signavio/ba-p/13537457" TargetMode="External" /><Relationship Type="http://schemas.openxmlformats.org/officeDocument/2006/relationships/hyperlink" Id="rId37" Target="https://documentation.signavio.com/suite/en-us/Content/process-manager/userguide/approval-workflows.htm" TargetMode="External" /><Relationship Type="http://schemas.openxmlformats.org/officeDocument/2006/relationships/hyperlink" Id="rId35" Target="https://help.sap.com/doc/966865eb1a274bccadc05e0bded96694/SHIP/en-US/sap-signavio-process-collaboration-hub-user-guide-EN.pdf" TargetMode="External" /><Relationship Type="http://schemas.openxmlformats.org/officeDocument/2006/relationships/hyperlink" Id="rId36" Target="https://help.sap.com/doc/b7ce20596d9a47b198e52dd845964179/SHIP/en-US/sap-signavio-process-governance-user-guide-en.pdf" TargetMode="External" /><Relationship Type="http://schemas.openxmlformats.org/officeDocument/2006/relationships/hyperlink" Id="rId31" Target="https://www.signavio.com/" TargetMode="External" /><Relationship Type="http://schemas.openxmlformats.org/officeDocument/2006/relationships/hyperlink" Id="rId33" Target="https://www.signavio.com/bpmn-2-0-for-efficient-process-design/" TargetMode="External" /><Relationship Type="http://schemas.openxmlformats.org/officeDocument/2006/relationships/hyperlink" Id="rId34" Target="https://www.signavio.com/business-process-modeling-for-process-optimization/" TargetMode="External" /><Relationship Type="http://schemas.openxmlformats.org/officeDocument/2006/relationships/hyperlink" Id="rId32" Target="https://www.signavio.com/products/process-governance/" TargetMode="External" /><Relationship Type="http://schemas.openxmlformats.org/officeDocument/2006/relationships/hyperlink" Id="rId30" Target="https://www.signavio.com/products/process-modeler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community.sap.com/t5/technology-blog-posts-by-sap/using-sap-best-practices-packages-with-sap-signavio/ba-p/13537457" TargetMode="External" /><Relationship Type="http://schemas.openxmlformats.org/officeDocument/2006/relationships/hyperlink" Id="rId37" Target="https://documentation.signavio.com/suite/en-us/Content/process-manager/userguide/approval-workflows.htm" TargetMode="External" /><Relationship Type="http://schemas.openxmlformats.org/officeDocument/2006/relationships/hyperlink" Id="rId35" Target="https://help.sap.com/doc/966865eb1a274bccadc05e0bded96694/SHIP/en-US/sap-signavio-process-collaboration-hub-user-guide-EN.pdf" TargetMode="External" /><Relationship Type="http://schemas.openxmlformats.org/officeDocument/2006/relationships/hyperlink" Id="rId36" Target="https://help.sap.com/doc/b7ce20596d9a47b198e52dd845964179/SHIP/en-US/sap-signavio-process-governance-user-guide-en.pdf" TargetMode="External" /><Relationship Type="http://schemas.openxmlformats.org/officeDocument/2006/relationships/hyperlink" Id="rId31" Target="https://www.signavio.com/" TargetMode="External" /><Relationship Type="http://schemas.openxmlformats.org/officeDocument/2006/relationships/hyperlink" Id="rId33" Target="https://www.signavio.com/bpmn-2-0-for-efficient-process-design/" TargetMode="External" /><Relationship Type="http://schemas.openxmlformats.org/officeDocument/2006/relationships/hyperlink" Id="rId34" Target="https://www.signavio.com/business-process-modeling-for-process-optimization/" TargetMode="External" /><Relationship Type="http://schemas.openxmlformats.org/officeDocument/2006/relationships/hyperlink" Id="rId32" Target="https://www.signavio.com/products/process-governance/" TargetMode="External" /><Relationship Type="http://schemas.openxmlformats.org/officeDocument/2006/relationships/hyperlink" Id="rId30" Target="https://www.signavio.com/products/process-modeler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2026-04-22T22:32:32Z</dcterms:created>
  <dcterms:modified xsi:type="dcterms:W3CDTF">2026-04-22T22:32:32Z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