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数学 I・A　母本準拠 再制作 v8</w:t>
      </w:r>
    </w:p>
    <w:p>
      <w:pPr>
        <w:spacing w:after="160"/>
      </w:pPr>
      <w:r>
        <w:t>制作基準：①教材を逐頁走査　②教科書の定義・例・問・研究・注意・別解・図・節末・章末に行き先を持たせる　③Standard は完全な思考レール　④本文と問題を分離しない　⑤Light は後から同じ誘導を隠す。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科目</w:t>
            </w:r>
          </w:p>
        </w:tc>
        <w:tc>
          <w:tcPr>
            <w:tcW w:type="dxa" w:w="204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章</w:t>
            </w:r>
          </w:p>
        </w:tc>
        <w:tc>
          <w:tcPr>
            <w:tcW w:type="dxa" w:w="204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事実資料</w:t>
            </w:r>
          </w:p>
        </w:tc>
        <w:tc>
          <w:tcPr>
            <w:tcW w:type="dxa" w:w="204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Word</w:t>
            </w:r>
          </w:p>
        </w:tc>
        <w:tc>
          <w:tcPr>
            <w:tcW w:type="dxa" w:w="204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状態</w:t>
            </w:r>
          </w:p>
        </w:tc>
      </w:tr>
      <w:tr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数学I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第1章 数と式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教科書 p.8–48 / Guide走査56頁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塾_数学I_第1章_数と式_教科書学習モード_完全版_厳格誘導_母本準拠_v8.docx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再制作</w:t>
            </w:r>
          </w:p>
        </w:tc>
      </w:tr>
      <w:tr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数学I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第2章 2次関数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教科書 p.50–98 / Guide走査71頁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塾_数学I_第2章_2次関数_教科書学習モード_完全版_厳格誘導_母本準拠_v8.docx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再制作</w:t>
            </w:r>
          </w:p>
        </w:tc>
      </w:tr>
      <w:tr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数学I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第3章 集合と命題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教科書 p.100–118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既存厳格誘導版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母本</w:t>
            </w:r>
          </w:p>
        </w:tc>
      </w:tr>
      <w:tr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数学I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第4章 図形と計量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Guide走査55頁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塾_数学I_第4章_図形と計量_教科書学習モード_完全版_厳格誘導_母本準拠_v8.docx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再制作</w:t>
            </w:r>
          </w:p>
        </w:tc>
      </w:tr>
      <w:tr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数学I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第5章 データの分析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Guide走査24頁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塾_数学I_第5章_データの分析_教科書学習モード_完全版_厳格誘導_母本準拠_v8.docx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再制作</w:t>
            </w:r>
          </w:p>
        </w:tc>
      </w:tr>
      <w:tr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数学A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序章 集合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Guide走査9頁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塾_数学A_序章_集合_教科書学習モード_完全版_厳格誘導_母本準拠_v8.docx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再制作</w:t>
            </w:r>
          </w:p>
        </w:tc>
      </w:tr>
      <w:tr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数学A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第1章 第1・2節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場合の数・順列組合せ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既存完全版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母本</w:t>
            </w:r>
          </w:p>
        </w:tc>
      </w:tr>
      <w:tr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数学A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第1章 第3・4節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確率・いろいろな確率 Guide走査34頁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塾_数学A_第1章_第3節・第4節_確率_教科書学習モード_完全版_厳格誘導_母本準拠_v8.docx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再制作</w:t>
            </w:r>
          </w:p>
        </w:tc>
      </w:tr>
      <w:tr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数学A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第2章 図形の性質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Guide走査64頁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塾_数学A_第2章_図形の性質_教科書学習モード_完全版_厳格誘導_母本準拠_v8.docx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再制作</w:t>
            </w:r>
          </w:p>
        </w:tc>
      </w:tr>
      <w:tr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数学A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第3章 数学と人間の活動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Guide走査33頁＋巻末発展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塾_数学A_第3章_数学と人間の活動_教科書学習モード_完全版_厳格誘導_母本準拠_v8.docx</w:t>
            </w:r>
          </w:p>
        </w:tc>
        <w:tc>
          <w:tcPr>
            <w:tcW w:type="dxa" w:w="2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再制作</w:t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2240" w:h="15840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第1節 場合の数 ／ 第2節 順列・組合せ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塾｜数学A 教科書学習モード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60"/>
      <w:jc w:val="center"/>
    </w:pPr>
    <w:rPr>
      <w:rFonts w:ascii="Cambria Math" w:hAnsi="Cambria Math" w:eastAsia="Cambria Math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