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00EE" w14:textId="77777777" w:rsidR="00FF3517" w:rsidRPr="00FF3517" w:rsidRDefault="00FF3517" w:rsidP="00FF3517">
      <w:pPr>
        <w:pStyle w:val="Title"/>
        <w:rPr>
          <w:lang w:val="en-GB"/>
        </w:rPr>
      </w:pPr>
      <w:r w:rsidRPr="00FF3517">
        <w:rPr>
          <w:lang w:val="en-GB"/>
        </w:rPr>
        <w:t>Green Future Wind Farm Environmental Impact Report</w:t>
      </w:r>
    </w:p>
    <w:p w14:paraId="4697D3D6" w14:textId="77777777" w:rsidR="00FF3517" w:rsidRDefault="00FF3517" w:rsidP="00FF3517">
      <w:pPr>
        <w:pStyle w:val="Heading1"/>
        <w:rPr>
          <w:lang w:val="en-GB"/>
        </w:rPr>
      </w:pPr>
      <w:r w:rsidRPr="00FF3517">
        <w:rPr>
          <w:lang w:val="en-GB"/>
        </w:rPr>
        <w:t xml:space="preserve">1. Introduction </w:t>
      </w:r>
    </w:p>
    <w:p w14:paraId="79FFA3EB" w14:textId="676C7380" w:rsidR="00FF3517" w:rsidRPr="00FF3517" w:rsidRDefault="00FF3517" w:rsidP="00FF3517">
      <w:pPr>
        <w:rPr>
          <w:lang w:val="en-GB"/>
        </w:rPr>
      </w:pPr>
      <w:r w:rsidRPr="00FF3517">
        <w:rPr>
          <w:lang w:val="en-GB"/>
        </w:rPr>
        <w:t>This report evaluates the potential environmental impact of the Green Future Wind Farm project, assessing sustainability, ecological effects, and mitigation measures.</w:t>
      </w:r>
    </w:p>
    <w:p w14:paraId="5F405924" w14:textId="77777777" w:rsidR="00FF3517" w:rsidRPr="00FF3517" w:rsidRDefault="00FF3517" w:rsidP="00FF3517">
      <w:pPr>
        <w:pStyle w:val="Heading1"/>
      </w:pPr>
      <w:r w:rsidRPr="00FF3517">
        <w:t>2. Project Overview</w:t>
      </w:r>
    </w:p>
    <w:p w14:paraId="42A8B423" w14:textId="77777777" w:rsidR="00FF3517" w:rsidRPr="00FF3517" w:rsidRDefault="00FF3517" w:rsidP="00FF3517">
      <w:pPr>
        <w:numPr>
          <w:ilvl w:val="0"/>
          <w:numId w:val="1"/>
        </w:numPr>
        <w:rPr>
          <w:lang w:val="en-GB"/>
        </w:rPr>
      </w:pPr>
      <w:r w:rsidRPr="00FF3517">
        <w:rPr>
          <w:b/>
          <w:bCs/>
          <w:lang w:val="en-GB"/>
        </w:rPr>
        <w:t>Location:</w:t>
      </w:r>
      <w:r w:rsidRPr="00FF3517">
        <w:rPr>
          <w:lang w:val="en-GB"/>
        </w:rPr>
        <w:t xml:space="preserve"> Offshore wind farm spanning 50 km²</w:t>
      </w:r>
    </w:p>
    <w:p w14:paraId="5D13786E" w14:textId="77777777" w:rsidR="00FF3517" w:rsidRPr="00FF3517" w:rsidRDefault="00FF3517" w:rsidP="00FF3517">
      <w:pPr>
        <w:numPr>
          <w:ilvl w:val="0"/>
          <w:numId w:val="1"/>
        </w:numPr>
      </w:pPr>
      <w:r w:rsidRPr="00FF3517">
        <w:rPr>
          <w:b/>
          <w:bCs/>
        </w:rPr>
        <w:t>Capacity:</w:t>
      </w:r>
      <w:r w:rsidRPr="00FF3517">
        <w:t xml:space="preserve"> 500 MW</w:t>
      </w:r>
    </w:p>
    <w:p w14:paraId="4F000C5F" w14:textId="77777777" w:rsidR="00FF3517" w:rsidRPr="00FF3517" w:rsidRDefault="00FF3517" w:rsidP="00FF3517">
      <w:pPr>
        <w:numPr>
          <w:ilvl w:val="0"/>
          <w:numId w:val="1"/>
        </w:numPr>
      </w:pPr>
      <w:r w:rsidRPr="00FF3517">
        <w:rPr>
          <w:b/>
          <w:bCs/>
        </w:rPr>
        <w:t>Number of Turbines:</w:t>
      </w:r>
      <w:r w:rsidRPr="00FF3517">
        <w:t xml:space="preserve"> 100</w:t>
      </w:r>
    </w:p>
    <w:p w14:paraId="4FE76E61" w14:textId="77777777" w:rsidR="00FF3517" w:rsidRPr="00FF3517" w:rsidRDefault="00FF3517" w:rsidP="00FF3517">
      <w:pPr>
        <w:numPr>
          <w:ilvl w:val="0"/>
          <w:numId w:val="1"/>
        </w:numPr>
      </w:pPr>
      <w:r w:rsidRPr="00FF3517">
        <w:rPr>
          <w:b/>
          <w:bCs/>
        </w:rPr>
        <w:t>Operational Lifespan:</w:t>
      </w:r>
      <w:r w:rsidRPr="00FF3517">
        <w:t xml:space="preserve"> 25 years</w:t>
      </w:r>
    </w:p>
    <w:p w14:paraId="7C825F38" w14:textId="77777777" w:rsidR="00FF3517" w:rsidRPr="00FF3517" w:rsidRDefault="00FF3517" w:rsidP="00FF3517">
      <w:pPr>
        <w:pStyle w:val="Heading1"/>
      </w:pPr>
      <w:r w:rsidRPr="00FF3517">
        <w:t>3. Environmental Impact Assessment</w:t>
      </w:r>
    </w:p>
    <w:p w14:paraId="308BDB56" w14:textId="77777777" w:rsidR="00FF3517" w:rsidRPr="00FF3517" w:rsidRDefault="00FF3517" w:rsidP="00FF3517">
      <w:pPr>
        <w:numPr>
          <w:ilvl w:val="0"/>
          <w:numId w:val="2"/>
        </w:numPr>
      </w:pPr>
      <w:r w:rsidRPr="00FF3517">
        <w:rPr>
          <w:b/>
          <w:bCs/>
        </w:rPr>
        <w:t>Positive Impacts:</w:t>
      </w:r>
    </w:p>
    <w:p w14:paraId="006A2C9E" w14:textId="77777777" w:rsidR="00FF3517" w:rsidRPr="00FF3517" w:rsidRDefault="00FF3517" w:rsidP="00FF3517">
      <w:pPr>
        <w:numPr>
          <w:ilvl w:val="1"/>
          <w:numId w:val="2"/>
        </w:numPr>
      </w:pPr>
      <w:r w:rsidRPr="00FF3517">
        <w:rPr>
          <w:lang w:val="en-GB"/>
        </w:rPr>
        <w:t xml:space="preserve">Reduction in greenhouse gas emissions (approx. </w:t>
      </w:r>
      <w:r w:rsidRPr="00FF3517">
        <w:t>1.2 million tonnes CO₂ annually)</w:t>
      </w:r>
    </w:p>
    <w:p w14:paraId="043E499F" w14:textId="77777777" w:rsidR="00FF3517" w:rsidRPr="00FF3517" w:rsidRDefault="00FF3517" w:rsidP="00FF3517">
      <w:pPr>
        <w:numPr>
          <w:ilvl w:val="1"/>
          <w:numId w:val="2"/>
        </w:numPr>
      </w:pPr>
      <w:r w:rsidRPr="00FF3517">
        <w:t>Contribution to renewable energy targets</w:t>
      </w:r>
    </w:p>
    <w:p w14:paraId="649B1048" w14:textId="77777777" w:rsidR="00FF3517" w:rsidRPr="00FF3517" w:rsidRDefault="00FF3517" w:rsidP="00FF3517">
      <w:pPr>
        <w:numPr>
          <w:ilvl w:val="1"/>
          <w:numId w:val="2"/>
        </w:numPr>
        <w:rPr>
          <w:lang w:val="en-GB"/>
        </w:rPr>
      </w:pPr>
      <w:r w:rsidRPr="00FF3517">
        <w:rPr>
          <w:lang w:val="en-GB"/>
        </w:rPr>
        <w:t>Creation of green jobs and economic benefits</w:t>
      </w:r>
    </w:p>
    <w:p w14:paraId="2BCC9659" w14:textId="77777777" w:rsidR="00FF3517" w:rsidRPr="00FF3517" w:rsidRDefault="00FF3517" w:rsidP="00FF3517">
      <w:pPr>
        <w:numPr>
          <w:ilvl w:val="0"/>
          <w:numId w:val="2"/>
        </w:numPr>
      </w:pPr>
      <w:r w:rsidRPr="00FF3517">
        <w:rPr>
          <w:b/>
          <w:bCs/>
        </w:rPr>
        <w:t>Potential Negative Impacts:</w:t>
      </w:r>
    </w:p>
    <w:p w14:paraId="62B0960B" w14:textId="77777777" w:rsidR="00FF3517" w:rsidRPr="00FF3517" w:rsidRDefault="00FF3517" w:rsidP="00FF3517">
      <w:pPr>
        <w:numPr>
          <w:ilvl w:val="1"/>
          <w:numId w:val="2"/>
        </w:numPr>
      </w:pPr>
      <w:r w:rsidRPr="00FF3517">
        <w:t>Disruption to marine ecosystems</w:t>
      </w:r>
    </w:p>
    <w:p w14:paraId="2B79094D" w14:textId="77777777" w:rsidR="00FF3517" w:rsidRPr="00FF3517" w:rsidRDefault="00FF3517" w:rsidP="00FF3517">
      <w:pPr>
        <w:numPr>
          <w:ilvl w:val="1"/>
          <w:numId w:val="2"/>
        </w:numPr>
      </w:pPr>
      <w:r w:rsidRPr="00FF3517">
        <w:t>Bird and bat collision risks</w:t>
      </w:r>
    </w:p>
    <w:p w14:paraId="5D6698A0" w14:textId="77777777" w:rsidR="00FF3517" w:rsidRPr="00FF3517" w:rsidRDefault="00FF3517" w:rsidP="00FF3517">
      <w:pPr>
        <w:numPr>
          <w:ilvl w:val="1"/>
          <w:numId w:val="2"/>
        </w:numPr>
      </w:pPr>
      <w:r w:rsidRPr="00FF3517">
        <w:t>Noise pollution during construction</w:t>
      </w:r>
    </w:p>
    <w:p w14:paraId="43FA212B" w14:textId="77777777" w:rsidR="00FF3517" w:rsidRPr="00FF3517" w:rsidRDefault="00FF3517" w:rsidP="00FF3517">
      <w:pPr>
        <w:numPr>
          <w:ilvl w:val="1"/>
          <w:numId w:val="2"/>
        </w:numPr>
      </w:pPr>
      <w:r w:rsidRPr="00FF3517">
        <w:t>Visual impact on coastal communities</w:t>
      </w:r>
    </w:p>
    <w:p w14:paraId="6DD74FCD" w14:textId="77777777" w:rsidR="00FF3517" w:rsidRPr="00FF3517" w:rsidRDefault="00FF3517" w:rsidP="00FF3517">
      <w:pPr>
        <w:pStyle w:val="Heading1"/>
      </w:pPr>
      <w:r w:rsidRPr="00FF3517">
        <w:t>4. Mitigation Measures</w:t>
      </w:r>
    </w:p>
    <w:p w14:paraId="781D5BDD" w14:textId="77777777" w:rsidR="00FF3517" w:rsidRPr="00FF3517" w:rsidRDefault="00FF3517" w:rsidP="00FF3517">
      <w:pPr>
        <w:numPr>
          <w:ilvl w:val="0"/>
          <w:numId w:val="3"/>
        </w:numPr>
      </w:pPr>
      <w:r w:rsidRPr="00FF3517">
        <w:rPr>
          <w:b/>
          <w:bCs/>
        </w:rPr>
        <w:t>Marine Life Protection:</w:t>
      </w:r>
    </w:p>
    <w:p w14:paraId="195A18CF" w14:textId="77777777" w:rsidR="00FF3517" w:rsidRPr="00FF3517" w:rsidRDefault="00FF3517" w:rsidP="00FF3517">
      <w:pPr>
        <w:numPr>
          <w:ilvl w:val="1"/>
          <w:numId w:val="3"/>
        </w:numPr>
        <w:rPr>
          <w:lang w:val="en-GB"/>
        </w:rPr>
      </w:pPr>
      <w:r w:rsidRPr="00FF3517">
        <w:rPr>
          <w:lang w:val="en-GB"/>
        </w:rPr>
        <w:t>Implement seasonal construction windows to protect marine breeding seasons</w:t>
      </w:r>
    </w:p>
    <w:p w14:paraId="307689DA" w14:textId="77777777" w:rsidR="00FF3517" w:rsidRPr="00FF3517" w:rsidRDefault="00FF3517" w:rsidP="00FF3517">
      <w:pPr>
        <w:numPr>
          <w:ilvl w:val="1"/>
          <w:numId w:val="3"/>
        </w:numPr>
        <w:rPr>
          <w:lang w:val="en-GB"/>
        </w:rPr>
      </w:pPr>
      <w:r w:rsidRPr="00FF3517">
        <w:rPr>
          <w:lang w:val="en-GB"/>
        </w:rPr>
        <w:t>Use noise dampening technology during pile driving</w:t>
      </w:r>
    </w:p>
    <w:p w14:paraId="4E934311" w14:textId="77777777" w:rsidR="00FF3517" w:rsidRPr="00FF3517" w:rsidRDefault="00FF3517" w:rsidP="00FF3517">
      <w:pPr>
        <w:numPr>
          <w:ilvl w:val="0"/>
          <w:numId w:val="3"/>
        </w:numPr>
      </w:pPr>
      <w:r w:rsidRPr="00FF3517">
        <w:rPr>
          <w:b/>
          <w:bCs/>
        </w:rPr>
        <w:t>Avian Conservation:</w:t>
      </w:r>
    </w:p>
    <w:p w14:paraId="0280B8F9" w14:textId="77777777" w:rsidR="00FF3517" w:rsidRPr="00FF3517" w:rsidRDefault="00FF3517" w:rsidP="00FF3517">
      <w:pPr>
        <w:numPr>
          <w:ilvl w:val="1"/>
          <w:numId w:val="3"/>
        </w:numPr>
        <w:rPr>
          <w:lang w:val="en-GB"/>
        </w:rPr>
      </w:pPr>
      <w:r w:rsidRPr="00FF3517">
        <w:rPr>
          <w:lang w:val="en-GB"/>
        </w:rPr>
        <w:t>Conduct bird migration studies to optimise turbine placement</w:t>
      </w:r>
    </w:p>
    <w:p w14:paraId="1F44DB1C" w14:textId="77777777" w:rsidR="00FF3517" w:rsidRPr="00FF3517" w:rsidRDefault="00FF3517" w:rsidP="00FF3517">
      <w:pPr>
        <w:numPr>
          <w:ilvl w:val="1"/>
          <w:numId w:val="3"/>
        </w:numPr>
        <w:rPr>
          <w:lang w:val="en-GB"/>
        </w:rPr>
      </w:pPr>
      <w:r w:rsidRPr="00FF3517">
        <w:rPr>
          <w:lang w:val="en-GB"/>
        </w:rPr>
        <w:lastRenderedPageBreak/>
        <w:t>Use radar technology to adjust turbine activity based on bird movement patterns</w:t>
      </w:r>
    </w:p>
    <w:p w14:paraId="2F9692EC" w14:textId="77777777" w:rsidR="00FF3517" w:rsidRPr="00FF3517" w:rsidRDefault="00FF3517" w:rsidP="00FF3517">
      <w:pPr>
        <w:numPr>
          <w:ilvl w:val="0"/>
          <w:numId w:val="3"/>
        </w:numPr>
        <w:rPr>
          <w:lang w:val="en-GB"/>
        </w:rPr>
      </w:pPr>
      <w:r w:rsidRPr="00FF3517">
        <w:rPr>
          <w:b/>
          <w:bCs/>
          <w:lang w:val="en-GB"/>
        </w:rPr>
        <w:t>Noise and Visual Impact Reduction:</w:t>
      </w:r>
    </w:p>
    <w:p w14:paraId="3E8F38BB" w14:textId="77777777" w:rsidR="00FF3517" w:rsidRPr="00FF3517" w:rsidRDefault="00FF3517" w:rsidP="00FF3517">
      <w:pPr>
        <w:numPr>
          <w:ilvl w:val="1"/>
          <w:numId w:val="3"/>
        </w:numPr>
        <w:rPr>
          <w:lang w:val="en-GB"/>
        </w:rPr>
      </w:pPr>
      <w:r w:rsidRPr="00FF3517">
        <w:rPr>
          <w:lang w:val="en-GB"/>
        </w:rPr>
        <w:t>Establish buffer zones from residential areas</w:t>
      </w:r>
    </w:p>
    <w:p w14:paraId="17804556" w14:textId="77777777" w:rsidR="00FF3517" w:rsidRPr="00FF3517" w:rsidRDefault="00FF3517" w:rsidP="00FF3517">
      <w:pPr>
        <w:numPr>
          <w:ilvl w:val="1"/>
          <w:numId w:val="3"/>
        </w:numPr>
        <w:rPr>
          <w:lang w:val="en-GB"/>
        </w:rPr>
      </w:pPr>
      <w:r w:rsidRPr="00FF3517">
        <w:rPr>
          <w:lang w:val="en-GB"/>
        </w:rPr>
        <w:t>Engage in community consultations for aesthetic concerns</w:t>
      </w:r>
    </w:p>
    <w:p w14:paraId="2EF0C132" w14:textId="77777777" w:rsidR="00FF3517" w:rsidRPr="00FF3517" w:rsidRDefault="00FF3517" w:rsidP="00FF3517">
      <w:pPr>
        <w:pStyle w:val="Heading1"/>
      </w:pPr>
      <w:r w:rsidRPr="00FF3517">
        <w:t>5. Compliance &amp; Regulations</w:t>
      </w:r>
    </w:p>
    <w:p w14:paraId="6530638B" w14:textId="77777777" w:rsidR="00FF3517" w:rsidRPr="00FF3517" w:rsidRDefault="00FF3517" w:rsidP="00FF3517">
      <w:pPr>
        <w:numPr>
          <w:ilvl w:val="0"/>
          <w:numId w:val="4"/>
        </w:numPr>
        <w:rPr>
          <w:lang w:val="en-GB"/>
        </w:rPr>
      </w:pPr>
      <w:r w:rsidRPr="00FF3517">
        <w:rPr>
          <w:lang w:val="en-GB"/>
        </w:rPr>
        <w:t xml:space="preserve">Adheres to </w:t>
      </w:r>
      <w:r w:rsidRPr="00FF3517">
        <w:rPr>
          <w:b/>
          <w:bCs/>
          <w:lang w:val="en-GB"/>
        </w:rPr>
        <w:t>EU Renewable Energy Directive</w:t>
      </w:r>
    </w:p>
    <w:p w14:paraId="0C67B72C" w14:textId="77777777" w:rsidR="00FF3517" w:rsidRPr="00FF3517" w:rsidRDefault="00FF3517" w:rsidP="00FF3517">
      <w:pPr>
        <w:numPr>
          <w:ilvl w:val="0"/>
          <w:numId w:val="4"/>
        </w:numPr>
        <w:rPr>
          <w:lang w:val="en-GB"/>
        </w:rPr>
      </w:pPr>
      <w:r w:rsidRPr="00FF3517">
        <w:rPr>
          <w:lang w:val="en-GB"/>
        </w:rPr>
        <w:t xml:space="preserve">Meets </w:t>
      </w:r>
      <w:r w:rsidRPr="00FF3517">
        <w:rPr>
          <w:b/>
          <w:bCs/>
          <w:lang w:val="en-GB"/>
        </w:rPr>
        <w:t>Marine Spatial Planning Framework</w:t>
      </w:r>
      <w:r w:rsidRPr="00FF3517">
        <w:rPr>
          <w:lang w:val="en-GB"/>
        </w:rPr>
        <w:t xml:space="preserve"> requirements</w:t>
      </w:r>
    </w:p>
    <w:p w14:paraId="01EAC723" w14:textId="77777777" w:rsidR="00FF3517" w:rsidRPr="00FF3517" w:rsidRDefault="00FF3517" w:rsidP="00FF3517">
      <w:pPr>
        <w:numPr>
          <w:ilvl w:val="0"/>
          <w:numId w:val="4"/>
        </w:numPr>
      </w:pPr>
      <w:r w:rsidRPr="00FF3517">
        <w:t xml:space="preserve">Compliance with </w:t>
      </w:r>
      <w:r w:rsidRPr="00FF3517">
        <w:rPr>
          <w:b/>
          <w:bCs/>
        </w:rPr>
        <w:t>Wildlife Protection Acts</w:t>
      </w:r>
    </w:p>
    <w:p w14:paraId="26E64D60" w14:textId="77777777" w:rsidR="00FF3517" w:rsidRPr="00FF3517" w:rsidRDefault="00FF3517" w:rsidP="00FF3517">
      <w:pPr>
        <w:pStyle w:val="Heading1"/>
      </w:pPr>
      <w:r w:rsidRPr="00FF3517">
        <w:t>6. Monitoring &amp; Reporting</w:t>
      </w:r>
    </w:p>
    <w:p w14:paraId="6C33368A" w14:textId="77777777" w:rsidR="00FF3517" w:rsidRPr="00FF3517" w:rsidRDefault="00FF3517" w:rsidP="00FF3517">
      <w:pPr>
        <w:numPr>
          <w:ilvl w:val="0"/>
          <w:numId w:val="5"/>
        </w:numPr>
        <w:rPr>
          <w:lang w:val="en-GB"/>
        </w:rPr>
      </w:pPr>
      <w:r w:rsidRPr="00FF3517">
        <w:rPr>
          <w:lang w:val="en-GB"/>
        </w:rPr>
        <w:t>Continuous environmental monitoring by independent agencies</w:t>
      </w:r>
    </w:p>
    <w:p w14:paraId="03C034BD" w14:textId="77777777" w:rsidR="00FF3517" w:rsidRPr="00FF3517" w:rsidRDefault="00FF3517" w:rsidP="00FF3517">
      <w:pPr>
        <w:numPr>
          <w:ilvl w:val="0"/>
          <w:numId w:val="5"/>
        </w:numPr>
        <w:rPr>
          <w:lang w:val="en-GB"/>
        </w:rPr>
      </w:pPr>
      <w:r w:rsidRPr="00FF3517">
        <w:rPr>
          <w:lang w:val="en-GB"/>
        </w:rPr>
        <w:t>Annual reporting on biodiversity impact and emissions reduction</w:t>
      </w:r>
    </w:p>
    <w:p w14:paraId="7FB3D9A6" w14:textId="77777777" w:rsidR="00FF3517" w:rsidRPr="00FF3517" w:rsidRDefault="00FF3517" w:rsidP="00FF3517">
      <w:pPr>
        <w:numPr>
          <w:ilvl w:val="0"/>
          <w:numId w:val="5"/>
        </w:numPr>
        <w:rPr>
          <w:lang w:val="en-GB"/>
        </w:rPr>
      </w:pPr>
      <w:r w:rsidRPr="00FF3517">
        <w:rPr>
          <w:lang w:val="en-GB"/>
        </w:rPr>
        <w:t>Adjustments to mitigation strategies as required</w:t>
      </w:r>
    </w:p>
    <w:p w14:paraId="64DB12A4" w14:textId="77777777" w:rsidR="00FF3517" w:rsidRDefault="00FF3517" w:rsidP="00FF3517">
      <w:pPr>
        <w:pStyle w:val="Heading1"/>
        <w:rPr>
          <w:lang w:val="en-GB"/>
        </w:rPr>
      </w:pPr>
      <w:r w:rsidRPr="00FF3517">
        <w:rPr>
          <w:lang w:val="en-GB"/>
        </w:rPr>
        <w:t xml:space="preserve">7. Conclusion </w:t>
      </w:r>
    </w:p>
    <w:p w14:paraId="31B1AED7" w14:textId="74290614" w:rsidR="00FF3517" w:rsidRPr="00FF3517" w:rsidRDefault="00FF3517" w:rsidP="00FF3517">
      <w:pPr>
        <w:rPr>
          <w:lang w:val="en-GB"/>
        </w:rPr>
      </w:pPr>
      <w:r w:rsidRPr="00FF3517">
        <w:rPr>
          <w:lang w:val="en-GB"/>
        </w:rPr>
        <w:t>The Green Future Wind Farm is a sustainable project that aligns with global climate goals. By implementing robust mitigation measures, the project aims to minimise environmental impact while maximising clean energy production.</w:t>
      </w:r>
    </w:p>
    <w:p w14:paraId="088D3990" w14:textId="77777777" w:rsidR="00FF3517" w:rsidRPr="00FF3517" w:rsidRDefault="00FF3517" w:rsidP="00FF3517">
      <w:pPr>
        <w:rPr>
          <w:lang w:val="en-GB"/>
        </w:rPr>
      </w:pPr>
      <w:r w:rsidRPr="00FF3517">
        <w:rPr>
          <w:lang w:val="en-GB"/>
        </w:rPr>
        <w:t xml:space="preserve">For further details, refer to the </w:t>
      </w:r>
      <w:r w:rsidRPr="00FF3517">
        <w:rPr>
          <w:b/>
          <w:bCs/>
          <w:lang w:val="en-GB"/>
        </w:rPr>
        <w:t>Green Future Wind Farm Sustainability Report</w:t>
      </w:r>
      <w:r w:rsidRPr="00FF3517">
        <w:rPr>
          <w:lang w:val="en-GB"/>
        </w:rPr>
        <w:t>.</w:t>
      </w:r>
    </w:p>
    <w:p w14:paraId="058CA43C" w14:textId="77777777" w:rsidR="00122A72" w:rsidRPr="00FF3517" w:rsidRDefault="00122A72">
      <w:pPr>
        <w:rPr>
          <w:lang w:val="en-GB"/>
        </w:rPr>
      </w:pPr>
    </w:p>
    <w:sectPr w:rsidR="00122A72" w:rsidRPr="00FF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90A01"/>
    <w:multiLevelType w:val="multilevel"/>
    <w:tmpl w:val="DADC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02F1D"/>
    <w:multiLevelType w:val="multilevel"/>
    <w:tmpl w:val="3AC6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B0D20"/>
    <w:multiLevelType w:val="multilevel"/>
    <w:tmpl w:val="6EC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83ECC"/>
    <w:multiLevelType w:val="multilevel"/>
    <w:tmpl w:val="BFB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65215"/>
    <w:multiLevelType w:val="multilevel"/>
    <w:tmpl w:val="7B7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090431">
    <w:abstractNumId w:val="4"/>
  </w:num>
  <w:num w:numId="2" w16cid:durableId="299893073">
    <w:abstractNumId w:val="1"/>
  </w:num>
  <w:num w:numId="3" w16cid:durableId="1350836263">
    <w:abstractNumId w:val="2"/>
  </w:num>
  <w:num w:numId="4" w16cid:durableId="637272126">
    <w:abstractNumId w:val="0"/>
  </w:num>
  <w:num w:numId="5" w16cid:durableId="191019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77"/>
    <w:rsid w:val="00122A72"/>
    <w:rsid w:val="00261E5F"/>
    <w:rsid w:val="004312DF"/>
    <w:rsid w:val="005C7D7E"/>
    <w:rsid w:val="00843477"/>
    <w:rsid w:val="0092696D"/>
    <w:rsid w:val="00F334E8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A8FB"/>
  <w15:chartTrackingRefBased/>
  <w15:docId w15:val="{07684AC6-5B0E-4054-9A43-DD9307A1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1649</Characters>
  <Application>Microsoft Office Word</Application>
  <DocSecurity>0</DocSecurity>
  <Lines>13</Lines>
  <Paragraphs>3</Paragraphs>
  <ScaleCrop>false</ScaleCrop>
  <Company>RWS Group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Filkin</dc:creator>
  <cp:keywords/>
  <dc:description/>
  <cp:lastModifiedBy>Paul Filkin</cp:lastModifiedBy>
  <cp:revision>2</cp:revision>
  <dcterms:created xsi:type="dcterms:W3CDTF">2025-02-20T10:36:00Z</dcterms:created>
  <dcterms:modified xsi:type="dcterms:W3CDTF">2025-02-20T10:37:00Z</dcterms:modified>
</cp:coreProperties>
</file>