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0CBA7" w14:textId="77777777" w:rsidR="00A90C76" w:rsidRDefault="00A90C76" w:rsidP="00A90C76">
      <w:pPr>
        <w:pStyle w:val="Heading1"/>
        <w:jc w:val="center"/>
        <w:rPr>
          <w:rFonts w:eastAsia="Times New Roman"/>
        </w:rPr>
      </w:pPr>
      <w:r>
        <w:rPr>
          <w:rFonts w:eastAsia="Times New Roman"/>
        </w:rPr>
        <w:t xml:space="preserve">Statistical </w:t>
      </w:r>
      <w:r w:rsidRPr="00A90C76">
        <w:rPr>
          <w:rFonts w:eastAsia="Times New Roman"/>
        </w:rPr>
        <w:t>Concepts</w:t>
      </w:r>
    </w:p>
    <w:p w14:paraId="62119ED5" w14:textId="77777777" w:rsidR="00A90C76" w:rsidRPr="00A90C76" w:rsidRDefault="00A90C76" w:rsidP="00A90C76"/>
    <w:p w14:paraId="59073110" w14:textId="77777777" w:rsidR="00A90C76" w:rsidRPr="00A90C76" w:rsidRDefault="00A90C76" w:rsidP="002B0C93">
      <w:r w:rsidRPr="00A90C76">
        <w:t>This page contains a list of concepts covered in the statistics course and what portion of the course you should watch to learn each concept. You should use the following exercises to keep track of which concepts you need to learn more about. This page can help you remember which parts of the course you should take to do so. Some topics also contain alternative resources you can use in addition to or instead of the course videos if you prefer.</w:t>
      </w:r>
    </w:p>
    <w:p w14:paraId="03F20AEF" w14:textId="77777777" w:rsidR="00A90C76" w:rsidRDefault="00A90C76" w:rsidP="002B0C93">
      <w:r w:rsidRPr="00A90C76">
        <w:t>The placement advisor covers most, but not all, of the topics covered in the Statistics course, focusing on the topics you need most for the rest of the Nanodegree curriculum. However, if there are any topics on this list you are not familiar with, you are encouraged to watch the videos associated with them.</w:t>
      </w:r>
    </w:p>
    <w:p w14:paraId="4414D741" w14:textId="77777777" w:rsidR="002B0C93" w:rsidRPr="00A90C76" w:rsidRDefault="002B0C93" w:rsidP="002B0C93"/>
    <w:p w14:paraId="779A1750" w14:textId="77777777" w:rsidR="00A90C76" w:rsidRPr="00A90C76" w:rsidRDefault="00A90C76" w:rsidP="002B0C93">
      <w:pPr>
        <w:pStyle w:val="Heading2"/>
      </w:pPr>
      <w:r w:rsidRPr="00A90C76">
        <w:t>Lesson 1</w:t>
      </w:r>
    </w:p>
    <w:p w14:paraId="6D7D4382" w14:textId="77777777" w:rsidR="00A90C76" w:rsidRPr="002B0C93" w:rsidRDefault="00A90C76" w:rsidP="002B0C93">
      <w:pPr>
        <w:pStyle w:val="ListParagraph"/>
        <w:numPr>
          <w:ilvl w:val="0"/>
          <w:numId w:val="16"/>
        </w:numPr>
        <w:rPr>
          <w:color w:val="4F4F4F"/>
        </w:rPr>
      </w:pPr>
      <w:r w:rsidRPr="002B0C93">
        <w:rPr>
          <w:color w:val="4F4F4F"/>
        </w:rPr>
        <w:t>Constructs and operational definitions: Start at </w:t>
      </w:r>
      <w:hyperlink r:id="rId5" w:anchor="!/c-ud134-nd/l-4601188734/m-4625128561" w:tgtFrame="_blank" w:history="1">
        <w:r w:rsidRPr="002B0C93">
          <w:rPr>
            <w:b/>
            <w:bCs/>
            <w:color w:val="02B3E4"/>
            <w:bdr w:val="none" w:sz="0" w:space="0" w:color="auto" w:frame="1"/>
          </w:rPr>
          <w:t>the beginning of Lesson 1</w:t>
        </w:r>
      </w:hyperlink>
      <w:r w:rsidRPr="002B0C93">
        <w:rPr>
          <w:color w:val="4F4F4F"/>
        </w:rPr>
        <w:t> and continue until you reach the video "Data".</w:t>
      </w:r>
    </w:p>
    <w:p w14:paraId="7993BE58" w14:textId="77777777" w:rsidR="00A90C76" w:rsidRPr="002B0C93" w:rsidRDefault="00A90C76" w:rsidP="002B0C93">
      <w:pPr>
        <w:pStyle w:val="ListParagraph"/>
        <w:numPr>
          <w:ilvl w:val="0"/>
          <w:numId w:val="16"/>
        </w:numPr>
        <w:rPr>
          <w:color w:val="4F4F4F"/>
        </w:rPr>
      </w:pPr>
      <w:r w:rsidRPr="002B0C93">
        <w:rPr>
          <w:color w:val="4F4F4F"/>
        </w:rPr>
        <w:t>Interpreting scatter plots: Start at the video </w:t>
      </w:r>
      <w:hyperlink r:id="rId6" w:anchor="!/c-ud134-nd/l-4601188734/m-56181653" w:tgtFrame="_blank" w:history="1">
        <w:r w:rsidRPr="002B0C93">
          <w:rPr>
            <w:b/>
            <w:bCs/>
            <w:color w:val="02B3E4"/>
            <w:bdr w:val="none" w:sz="0" w:space="0" w:color="auto" w:frame="1"/>
          </w:rPr>
          <w:t>"Data"</w:t>
        </w:r>
      </w:hyperlink>
      <w:r w:rsidRPr="002B0C93">
        <w:rPr>
          <w:color w:val="4F4F4F"/>
        </w:rPr>
        <w:t> and continue until you reach the video "Benefits of Surveys".</w:t>
      </w:r>
    </w:p>
    <w:p w14:paraId="33FA3A5E" w14:textId="77777777" w:rsidR="00A90C76" w:rsidRPr="002B0C93" w:rsidRDefault="00A90C76" w:rsidP="002B0C93">
      <w:pPr>
        <w:pStyle w:val="ListParagraph"/>
        <w:numPr>
          <w:ilvl w:val="0"/>
          <w:numId w:val="16"/>
        </w:numPr>
        <w:rPr>
          <w:color w:val="4F4F4F"/>
        </w:rPr>
      </w:pPr>
      <w:r w:rsidRPr="002B0C93">
        <w:rPr>
          <w:color w:val="4F4F4F"/>
        </w:rPr>
        <w:t>How to make a scatter plot in Google spreadsheets: Watch the video </w:t>
      </w:r>
      <w:hyperlink r:id="rId7" w:anchor="!/c-ud134-nd/l-4601188734/e-56240821/m-56181694" w:tgtFrame="_blank" w:history="1">
        <w:r w:rsidRPr="002B0C93">
          <w:rPr>
            <w:b/>
            <w:bCs/>
            <w:color w:val="02B3E4"/>
            <w:bdr w:val="none" w:sz="0" w:space="0" w:color="auto" w:frame="1"/>
          </w:rPr>
          <w:t>"Katie's Hand"</w:t>
        </w:r>
      </w:hyperlink>
      <w:r w:rsidRPr="002B0C93">
        <w:rPr>
          <w:color w:val="4F4F4F"/>
        </w:rPr>
        <w:t>.</w:t>
      </w:r>
    </w:p>
    <w:p w14:paraId="219E007E" w14:textId="77777777" w:rsidR="00A90C76" w:rsidRPr="002B0C93" w:rsidRDefault="00A90C76" w:rsidP="002B0C93">
      <w:pPr>
        <w:pStyle w:val="ListParagraph"/>
        <w:numPr>
          <w:ilvl w:val="0"/>
          <w:numId w:val="16"/>
        </w:numPr>
        <w:rPr>
          <w:color w:val="4F4F4F"/>
        </w:rPr>
      </w:pPr>
      <w:r w:rsidRPr="002B0C93">
        <w:rPr>
          <w:color w:val="4F4F4F"/>
        </w:rPr>
        <w:t>See also </w:t>
      </w:r>
      <w:hyperlink r:id="rId8" w:tgtFrame="_blank" w:history="1">
        <w:r w:rsidRPr="002B0C93">
          <w:rPr>
            <w:b/>
            <w:bCs/>
            <w:color w:val="02B3E4"/>
            <w:bdr w:val="none" w:sz="0" w:space="0" w:color="auto" w:frame="1"/>
          </w:rPr>
          <w:t>these instructions</w:t>
        </w:r>
      </w:hyperlink>
      <w:r w:rsidRPr="002B0C93">
        <w:rPr>
          <w:color w:val="4F4F4F"/>
        </w:rPr>
        <w:t>.</w:t>
      </w:r>
    </w:p>
    <w:p w14:paraId="45859B2B" w14:textId="77777777" w:rsidR="00A90C76" w:rsidRPr="002B0C93" w:rsidRDefault="00A90C76" w:rsidP="002B0C93">
      <w:pPr>
        <w:pStyle w:val="ListParagraph"/>
        <w:numPr>
          <w:ilvl w:val="0"/>
          <w:numId w:val="16"/>
        </w:numPr>
        <w:rPr>
          <w:color w:val="4F4F4F"/>
        </w:rPr>
      </w:pPr>
      <w:r w:rsidRPr="002B0C93">
        <w:rPr>
          <w:color w:val="4F4F4F"/>
        </w:rPr>
        <w:t>Correlation vs. causation: Start at the video </w:t>
      </w:r>
      <w:hyperlink r:id="rId9" w:anchor="!/c-ud134-nd/l-4601188734/e-210129179/m-210129180" w:tgtFrame="_blank" w:history="1">
        <w:r w:rsidRPr="002B0C93">
          <w:rPr>
            <w:b/>
            <w:bCs/>
            <w:color w:val="02B3E4"/>
            <w:bdr w:val="none" w:sz="0" w:space="0" w:color="auto" w:frame="1"/>
          </w:rPr>
          <w:t>"Visualize Relationship"</w:t>
        </w:r>
      </w:hyperlink>
      <w:r w:rsidRPr="002B0C93">
        <w:rPr>
          <w:color w:val="4F4F4F"/>
        </w:rPr>
        <w:t> and continue until you reach the video "Benefits of Surveys".</w:t>
      </w:r>
    </w:p>
    <w:p w14:paraId="319E9FB5" w14:textId="77777777" w:rsidR="00A90C76" w:rsidRPr="002B0C93" w:rsidRDefault="00A90C76" w:rsidP="002B0C93">
      <w:pPr>
        <w:pStyle w:val="ListParagraph"/>
        <w:numPr>
          <w:ilvl w:val="0"/>
          <w:numId w:val="16"/>
        </w:numPr>
        <w:rPr>
          <w:color w:val="4F4F4F"/>
        </w:rPr>
      </w:pPr>
      <w:r w:rsidRPr="002B0C93">
        <w:rPr>
          <w:color w:val="4F4F4F"/>
        </w:rPr>
        <w:t>Different types of studies: Start at the video </w:t>
      </w:r>
      <w:hyperlink r:id="rId10" w:anchor="!/c-ud134-nd/l-4601188734/m-209236000" w:tgtFrame="_blank" w:history="1">
        <w:r w:rsidRPr="002B0C93">
          <w:rPr>
            <w:b/>
            <w:bCs/>
            <w:color w:val="02B3E4"/>
            <w:bdr w:val="none" w:sz="0" w:space="0" w:color="auto" w:frame="1"/>
          </w:rPr>
          <w:t>"Causal Inference"</w:t>
        </w:r>
      </w:hyperlink>
      <w:r w:rsidRPr="002B0C93">
        <w:rPr>
          <w:color w:val="4F4F4F"/>
        </w:rPr>
        <w:t> and continue to the end of Lesson 1.</w:t>
      </w:r>
    </w:p>
    <w:p w14:paraId="2D61A97D" w14:textId="77777777" w:rsidR="00A90C76" w:rsidRPr="002B0C93" w:rsidRDefault="00A90C76" w:rsidP="002B0C93">
      <w:pPr>
        <w:pStyle w:val="ListParagraph"/>
        <w:numPr>
          <w:ilvl w:val="0"/>
          <w:numId w:val="16"/>
        </w:numPr>
        <w:rPr>
          <w:color w:val="4F4F4F"/>
        </w:rPr>
      </w:pPr>
      <w:r w:rsidRPr="002B0C93">
        <w:rPr>
          <w:color w:val="4F4F4F"/>
        </w:rPr>
        <w:t>Terminology (population, sample, parameter, and statistic): Watch the video </w:t>
      </w:r>
      <w:hyperlink r:id="rId11" w:anchor="!/c-ud134-nd/l-4601188734/e-56533421/m-56181661" w:tgtFrame="_blank" w:history="1">
        <w:r w:rsidRPr="002B0C93">
          <w:rPr>
            <w:b/>
            <w:bCs/>
            <w:color w:val="02B3E4"/>
            <w:bdr w:val="none" w:sz="0" w:space="0" w:color="auto" w:frame="1"/>
          </w:rPr>
          <w:t>"Same Scores" (solution)</w:t>
        </w:r>
      </w:hyperlink>
      <w:r w:rsidRPr="002B0C93">
        <w:rPr>
          <w:color w:val="4F4F4F"/>
        </w:rPr>
        <w:t>.</w:t>
      </w:r>
    </w:p>
    <w:p w14:paraId="16AFE5DF" w14:textId="77777777" w:rsidR="00A90C76" w:rsidRPr="00A90C76" w:rsidRDefault="00A90C76" w:rsidP="002B0C93">
      <w:pPr>
        <w:pStyle w:val="Heading2"/>
      </w:pPr>
      <w:r w:rsidRPr="00A90C76">
        <w:t>Lesson 2</w:t>
      </w:r>
    </w:p>
    <w:p w14:paraId="75125E18" w14:textId="77777777" w:rsidR="00A90C76" w:rsidRPr="002B0C93" w:rsidRDefault="00A90C76" w:rsidP="002B0C93">
      <w:pPr>
        <w:pStyle w:val="ListParagraph"/>
        <w:numPr>
          <w:ilvl w:val="0"/>
          <w:numId w:val="17"/>
        </w:numPr>
        <w:rPr>
          <w:color w:val="4F4F4F"/>
        </w:rPr>
      </w:pPr>
      <w:r w:rsidRPr="002B0C93">
        <w:rPr>
          <w:color w:val="4F4F4F"/>
        </w:rPr>
        <w:t>Absolute and relative frequency, proportions, and percentages: Start at </w:t>
      </w:r>
      <w:hyperlink r:id="rId12" w:anchor="!/c-ud134-nd/l-4574374276/e-59610756/m-233118803" w:tgtFrame="_blank" w:history="1">
        <w:r w:rsidRPr="002B0C93">
          <w:rPr>
            <w:b/>
            <w:bCs/>
            <w:color w:val="02B3E4"/>
            <w:bdr w:val="none" w:sz="0" w:space="0" w:color="auto" w:frame="1"/>
          </w:rPr>
          <w:t>the beginning of Lesson 2</w:t>
        </w:r>
      </w:hyperlink>
      <w:r w:rsidRPr="002B0C93">
        <w:rPr>
          <w:color w:val="4F4F4F"/>
        </w:rPr>
        <w:t> and continue until you reach the video "Number of Rows".</w:t>
      </w:r>
    </w:p>
    <w:p w14:paraId="5CB0C6DD" w14:textId="77777777" w:rsidR="00A90C76" w:rsidRPr="002B0C93" w:rsidRDefault="00A90C76" w:rsidP="002B0C93">
      <w:pPr>
        <w:pStyle w:val="ListParagraph"/>
        <w:numPr>
          <w:ilvl w:val="0"/>
          <w:numId w:val="17"/>
        </w:numPr>
        <w:rPr>
          <w:color w:val="4F4F4F"/>
        </w:rPr>
      </w:pPr>
      <w:r w:rsidRPr="002B0C93">
        <w:rPr>
          <w:color w:val="4F4F4F"/>
        </w:rPr>
        <w:t>See also </w:t>
      </w:r>
      <w:hyperlink r:id="rId13" w:tgtFrame="_blank" w:history="1">
        <w:r w:rsidRPr="002B0C93">
          <w:rPr>
            <w:b/>
            <w:bCs/>
            <w:color w:val="02B3E4"/>
            <w:bdr w:val="none" w:sz="0" w:space="0" w:color="auto" w:frame="1"/>
          </w:rPr>
          <w:t>this summary</w:t>
        </w:r>
      </w:hyperlink>
      <w:r w:rsidRPr="002B0C93">
        <w:rPr>
          <w:color w:val="4F4F4F"/>
        </w:rPr>
        <w:t>.</w:t>
      </w:r>
    </w:p>
    <w:p w14:paraId="04C9E7C7" w14:textId="77777777" w:rsidR="00A90C76" w:rsidRPr="002B0C93" w:rsidRDefault="00A90C76" w:rsidP="002B0C93">
      <w:pPr>
        <w:pStyle w:val="ListParagraph"/>
        <w:numPr>
          <w:ilvl w:val="0"/>
          <w:numId w:val="17"/>
        </w:numPr>
        <w:rPr>
          <w:color w:val="4F4F4F"/>
        </w:rPr>
      </w:pPr>
      <w:r w:rsidRPr="002B0C93">
        <w:rPr>
          <w:color w:val="4F4F4F"/>
        </w:rPr>
        <w:t>Histograms and binning: Start at the video </w:t>
      </w:r>
      <w:hyperlink r:id="rId14" w:anchor="!/c-ud134-nd/l-4574374276/e-59706478/m-59645470" w:tgtFrame="_blank" w:history="1">
        <w:r w:rsidRPr="002B0C93">
          <w:rPr>
            <w:b/>
            <w:bCs/>
            <w:color w:val="02B3E4"/>
            <w:bdr w:val="none" w:sz="0" w:space="0" w:color="auto" w:frame="1"/>
          </w:rPr>
          <w:t>"Number of Rows"</w:t>
        </w:r>
      </w:hyperlink>
      <w:r w:rsidRPr="002B0C93">
        <w:rPr>
          <w:color w:val="4F4F4F"/>
        </w:rPr>
        <w:t> and continue to the end of Lesson 2.</w:t>
      </w:r>
    </w:p>
    <w:p w14:paraId="50CD6873" w14:textId="77777777" w:rsidR="00A90C76" w:rsidRPr="002B0C93" w:rsidRDefault="00A90C76" w:rsidP="002B0C93">
      <w:pPr>
        <w:pStyle w:val="ListParagraph"/>
        <w:numPr>
          <w:ilvl w:val="0"/>
          <w:numId w:val="17"/>
        </w:numPr>
        <w:rPr>
          <w:color w:val="4F4F4F"/>
        </w:rPr>
      </w:pPr>
      <w:r w:rsidRPr="002B0C93">
        <w:rPr>
          <w:color w:val="4F4F4F"/>
        </w:rPr>
        <w:t>Google Spreadsheet Tutorial Lesson</w:t>
      </w:r>
    </w:p>
    <w:p w14:paraId="732CF597" w14:textId="77777777" w:rsidR="00A90C76" w:rsidRPr="002B0C93" w:rsidRDefault="00A90C76" w:rsidP="002B0C93">
      <w:pPr>
        <w:pStyle w:val="ListParagraph"/>
        <w:numPr>
          <w:ilvl w:val="0"/>
          <w:numId w:val="17"/>
        </w:numPr>
        <w:rPr>
          <w:color w:val="4F4F4F"/>
        </w:rPr>
      </w:pPr>
      <w:r w:rsidRPr="002B0C93">
        <w:rPr>
          <w:color w:val="4F4F4F"/>
        </w:rPr>
        <w:t>How to perform calculations in Google spreadsheets: Watch </w:t>
      </w:r>
      <w:hyperlink r:id="rId15" w:anchor="!/c-ud134-nd/l-4595028745/m-116474982" w:tgtFrame="_blank" w:history="1">
        <w:r w:rsidRPr="002B0C93">
          <w:rPr>
            <w:b/>
            <w:bCs/>
            <w:color w:val="02B3E4"/>
            <w:bdr w:val="none" w:sz="0" w:space="0" w:color="auto" w:frame="1"/>
          </w:rPr>
          <w:t>the entire lesson</w:t>
        </w:r>
      </w:hyperlink>
      <w:r w:rsidRPr="002B0C93">
        <w:rPr>
          <w:color w:val="4F4F4F"/>
        </w:rPr>
        <w:t>.</w:t>
      </w:r>
    </w:p>
    <w:p w14:paraId="1ED69EB0" w14:textId="77777777" w:rsidR="00A90C76" w:rsidRPr="002B0C93" w:rsidRDefault="00A90C76" w:rsidP="002B0C93">
      <w:pPr>
        <w:pStyle w:val="ListParagraph"/>
        <w:numPr>
          <w:ilvl w:val="0"/>
          <w:numId w:val="17"/>
        </w:numPr>
        <w:rPr>
          <w:color w:val="4F4F4F"/>
        </w:rPr>
      </w:pPr>
      <w:r w:rsidRPr="002B0C93">
        <w:rPr>
          <w:color w:val="4F4F4F"/>
        </w:rPr>
        <w:t>See also </w:t>
      </w:r>
      <w:hyperlink r:id="rId16" w:tgtFrame="_blank" w:history="1">
        <w:r w:rsidRPr="002B0C93">
          <w:rPr>
            <w:b/>
            <w:bCs/>
            <w:color w:val="02B3E4"/>
            <w:bdr w:val="none" w:sz="0" w:space="0" w:color="auto" w:frame="1"/>
          </w:rPr>
          <w:t>this tutorial</w:t>
        </w:r>
      </w:hyperlink>
      <w:r w:rsidRPr="002B0C93">
        <w:rPr>
          <w:color w:val="4F4F4F"/>
        </w:rPr>
        <w:t>.</w:t>
      </w:r>
    </w:p>
    <w:p w14:paraId="2A929118" w14:textId="77777777" w:rsidR="00A90C76" w:rsidRPr="00A90C76" w:rsidRDefault="00A90C76" w:rsidP="002B0C93">
      <w:pPr>
        <w:pStyle w:val="Heading2"/>
      </w:pPr>
      <w:r w:rsidRPr="00A90C76">
        <w:t>Lesson 3</w:t>
      </w:r>
    </w:p>
    <w:p w14:paraId="53D50050" w14:textId="77777777" w:rsidR="00A90C76" w:rsidRPr="002B0C93" w:rsidRDefault="00A90C76" w:rsidP="002B0C93">
      <w:pPr>
        <w:pStyle w:val="ListParagraph"/>
        <w:numPr>
          <w:ilvl w:val="0"/>
          <w:numId w:val="18"/>
        </w:numPr>
        <w:rPr>
          <w:rFonts w:eastAsia="Times New Roman" w:cs="Times New Roman"/>
          <w:color w:val="4F4F4F"/>
        </w:rPr>
      </w:pPr>
      <w:r w:rsidRPr="002B0C93">
        <w:rPr>
          <w:rFonts w:eastAsia="Times New Roman" w:cs="Times New Roman"/>
          <w:color w:val="4F4F4F"/>
        </w:rPr>
        <w:lastRenderedPageBreak/>
        <w:t>Mode: Start at </w:t>
      </w:r>
      <w:hyperlink r:id="rId17" w:anchor="!/c-ud134-nd/l-4615238546/e-77367476/m-77345002" w:tgtFrame="_blank" w:history="1">
        <w:r w:rsidRPr="002B0C93">
          <w:rPr>
            <w:rFonts w:eastAsia="Times New Roman" w:cs="Times New Roman"/>
            <w:b/>
            <w:bCs/>
            <w:color w:val="02B3E4"/>
            <w:bdr w:val="none" w:sz="0" w:space="0" w:color="auto" w:frame="1"/>
          </w:rPr>
          <w:t>the beginning of Lesson 3</w:t>
        </w:r>
      </w:hyperlink>
      <w:r w:rsidRPr="002B0C93">
        <w:rPr>
          <w:rFonts w:eastAsia="Times New Roman" w:cs="Times New Roman"/>
          <w:color w:val="4F4F4F"/>
        </w:rPr>
        <w:t> and continue until you reach the video "Find the Mean".</w:t>
      </w:r>
    </w:p>
    <w:p w14:paraId="2D79D88D" w14:textId="77777777" w:rsidR="00A90C76" w:rsidRPr="002B0C93" w:rsidRDefault="00A90C76" w:rsidP="002B0C93">
      <w:pPr>
        <w:pStyle w:val="ListParagraph"/>
        <w:numPr>
          <w:ilvl w:val="0"/>
          <w:numId w:val="18"/>
        </w:numPr>
        <w:rPr>
          <w:rFonts w:eastAsia="Times New Roman" w:cs="Times New Roman"/>
          <w:color w:val="4F4F4F"/>
        </w:rPr>
      </w:pPr>
      <w:r w:rsidRPr="002B0C93">
        <w:rPr>
          <w:rFonts w:eastAsia="Times New Roman" w:cs="Times New Roman"/>
          <w:color w:val="4F4F4F"/>
        </w:rPr>
        <w:t>Mean: Start at the video </w:t>
      </w:r>
      <w:hyperlink r:id="rId18" w:anchor="!/c-ud134-nd/l-4615238546/e-77314347/m-77345030" w:tgtFrame="_blank" w:history="1">
        <w:r w:rsidRPr="002B0C93">
          <w:rPr>
            <w:rFonts w:eastAsia="Times New Roman" w:cs="Times New Roman"/>
            <w:b/>
            <w:bCs/>
            <w:color w:val="02B3E4"/>
            <w:bdr w:val="none" w:sz="0" w:space="0" w:color="auto" w:frame="1"/>
          </w:rPr>
          <w:t>"Find the Mean"</w:t>
        </w:r>
      </w:hyperlink>
      <w:r w:rsidRPr="002B0C93">
        <w:rPr>
          <w:rFonts w:eastAsia="Times New Roman" w:cs="Times New Roman"/>
          <w:color w:val="4F4F4F"/>
        </w:rPr>
        <w:t> and continue until you reach the video "UNC".</w:t>
      </w:r>
    </w:p>
    <w:p w14:paraId="36756ABF" w14:textId="77777777" w:rsidR="00A90C76" w:rsidRPr="002B0C93" w:rsidRDefault="00A90C76" w:rsidP="002B0C93">
      <w:pPr>
        <w:pStyle w:val="ListParagraph"/>
        <w:numPr>
          <w:ilvl w:val="0"/>
          <w:numId w:val="18"/>
        </w:numPr>
        <w:rPr>
          <w:rFonts w:eastAsia="Times New Roman" w:cs="Times New Roman"/>
          <w:color w:val="4F4F4F"/>
        </w:rPr>
      </w:pPr>
      <w:r w:rsidRPr="002B0C93">
        <w:rPr>
          <w:rFonts w:eastAsia="Times New Roman" w:cs="Times New Roman"/>
          <w:color w:val="4F4F4F"/>
        </w:rPr>
        <w:t>Median: Start at the video </w:t>
      </w:r>
      <w:hyperlink r:id="rId19" w:anchor="!/c-ud134-nd/l-4615238546/m-77345048" w:tgtFrame="_blank" w:history="1">
        <w:r w:rsidRPr="002B0C93">
          <w:rPr>
            <w:rFonts w:eastAsia="Times New Roman" w:cs="Times New Roman"/>
            <w:b/>
            <w:bCs/>
            <w:color w:val="02B3E4"/>
            <w:bdr w:val="none" w:sz="0" w:space="0" w:color="auto" w:frame="1"/>
          </w:rPr>
          <w:t>"UNC"</w:t>
        </w:r>
      </w:hyperlink>
      <w:r w:rsidRPr="002B0C93">
        <w:rPr>
          <w:rFonts w:eastAsia="Times New Roman" w:cs="Times New Roman"/>
          <w:color w:val="4F4F4F"/>
        </w:rPr>
        <w:t> and continue to the end of Lesson 3.</w:t>
      </w:r>
    </w:p>
    <w:p w14:paraId="518CECD7" w14:textId="77777777" w:rsidR="00A90C76" w:rsidRPr="002B0C93" w:rsidRDefault="00A90C76" w:rsidP="002B0C93">
      <w:pPr>
        <w:pStyle w:val="ListParagraph"/>
        <w:numPr>
          <w:ilvl w:val="0"/>
          <w:numId w:val="18"/>
        </w:numPr>
        <w:rPr>
          <w:rFonts w:eastAsia="Times New Roman" w:cs="Times New Roman"/>
          <w:color w:val="4F4F4F"/>
        </w:rPr>
      </w:pPr>
      <w:r w:rsidRPr="002B0C93">
        <w:rPr>
          <w:rFonts w:eastAsia="Times New Roman" w:cs="Times New Roman"/>
          <w:color w:val="4F4F4F"/>
        </w:rPr>
        <w:t>Different shapes of distributions - normal, uniform, bimodal, and skewed: Covered throughout </w:t>
      </w:r>
      <w:hyperlink r:id="rId20" w:anchor="!/c-ud134-nd/l-4615238546/e-77367476/m-77345002" w:tgtFrame="_blank" w:history="1">
        <w:r w:rsidRPr="002B0C93">
          <w:rPr>
            <w:rFonts w:eastAsia="Times New Roman" w:cs="Times New Roman"/>
            <w:b/>
            <w:bCs/>
            <w:color w:val="02B3E4"/>
            <w:bdr w:val="none" w:sz="0" w:space="0" w:color="auto" w:frame="1"/>
          </w:rPr>
          <w:t>Lesson 3</w:t>
        </w:r>
      </w:hyperlink>
      <w:r w:rsidRPr="002B0C93">
        <w:rPr>
          <w:rFonts w:eastAsia="Times New Roman" w:cs="Times New Roman"/>
          <w:color w:val="4F4F4F"/>
        </w:rPr>
        <w:t>.</w:t>
      </w:r>
    </w:p>
    <w:p w14:paraId="2666CA93" w14:textId="77777777" w:rsidR="00A90C76" w:rsidRPr="002B0C93" w:rsidRDefault="00A90C76" w:rsidP="002B0C93">
      <w:pPr>
        <w:pStyle w:val="ListParagraph"/>
        <w:numPr>
          <w:ilvl w:val="0"/>
          <w:numId w:val="18"/>
        </w:numPr>
        <w:rPr>
          <w:rFonts w:eastAsia="Times New Roman" w:cs="Times New Roman"/>
          <w:color w:val="4F4F4F"/>
        </w:rPr>
      </w:pPr>
      <w:r w:rsidRPr="002B0C93">
        <w:rPr>
          <w:rFonts w:eastAsia="Times New Roman" w:cs="Times New Roman"/>
          <w:color w:val="4F4F4F"/>
        </w:rPr>
        <w:t>See also </w:t>
      </w:r>
      <w:hyperlink r:id="rId21" w:tgtFrame="_blank" w:history="1">
        <w:r w:rsidRPr="002B0C93">
          <w:rPr>
            <w:rFonts w:eastAsia="Times New Roman" w:cs="Times New Roman"/>
            <w:b/>
            <w:bCs/>
            <w:color w:val="02B3E4"/>
            <w:bdr w:val="none" w:sz="0" w:space="0" w:color="auto" w:frame="1"/>
          </w:rPr>
          <w:t>this page</w:t>
        </w:r>
      </w:hyperlink>
      <w:r w:rsidRPr="002B0C93">
        <w:rPr>
          <w:rFonts w:eastAsia="Times New Roman" w:cs="Times New Roman"/>
          <w:color w:val="4F4F4F"/>
        </w:rPr>
        <w:t>. (A normal distribution is a type of bell-shaped distribution.)</w:t>
      </w:r>
    </w:p>
    <w:p w14:paraId="50763468" w14:textId="77777777" w:rsidR="00A90C76" w:rsidRPr="00A90C76" w:rsidRDefault="00A90C76" w:rsidP="002B0C93">
      <w:pPr>
        <w:pStyle w:val="Heading2"/>
      </w:pPr>
      <w:r w:rsidRPr="00A90C76">
        <w:t>Lesson 4</w:t>
      </w:r>
    </w:p>
    <w:p w14:paraId="61C54CCD" w14:textId="77777777" w:rsidR="00A90C76" w:rsidRPr="002B0C93" w:rsidRDefault="00A90C76" w:rsidP="002B0C93">
      <w:pPr>
        <w:pStyle w:val="ListParagraph"/>
        <w:numPr>
          <w:ilvl w:val="0"/>
          <w:numId w:val="19"/>
        </w:numPr>
        <w:rPr>
          <w:rFonts w:eastAsia="Times New Roman" w:cs="Times New Roman"/>
          <w:color w:val="4F4F4F"/>
        </w:rPr>
      </w:pPr>
      <w:r w:rsidRPr="002B0C93">
        <w:rPr>
          <w:rFonts w:eastAsia="Times New Roman" w:cs="Times New Roman"/>
          <w:color w:val="4F4F4F"/>
        </w:rPr>
        <w:t>Range: Start at </w:t>
      </w:r>
      <w:hyperlink r:id="rId22" w:anchor="!/c-ud134-nd/l-4612348621/e-83877448/m-83664002" w:tgtFrame="_blank" w:history="1">
        <w:r w:rsidRPr="002B0C93">
          <w:rPr>
            <w:rFonts w:eastAsia="Times New Roman" w:cs="Times New Roman"/>
            <w:b/>
            <w:bCs/>
            <w:color w:val="02B3E4"/>
            <w:bdr w:val="none" w:sz="0" w:space="0" w:color="auto" w:frame="1"/>
          </w:rPr>
          <w:t>the beginning of Lesson 4</w:t>
        </w:r>
      </w:hyperlink>
      <w:r w:rsidRPr="002B0C93">
        <w:rPr>
          <w:rFonts w:eastAsia="Times New Roman" w:cs="Times New Roman"/>
          <w:color w:val="4F4F4F"/>
        </w:rPr>
        <w:t> and continue until you reach the video "Mark Z the Outlier".</w:t>
      </w:r>
    </w:p>
    <w:p w14:paraId="69203833" w14:textId="77777777" w:rsidR="00A90C76" w:rsidRPr="002B0C93" w:rsidRDefault="00A90C76" w:rsidP="002B0C93">
      <w:pPr>
        <w:pStyle w:val="ListParagraph"/>
        <w:numPr>
          <w:ilvl w:val="0"/>
          <w:numId w:val="19"/>
        </w:numPr>
        <w:rPr>
          <w:rFonts w:eastAsia="Times New Roman" w:cs="Times New Roman"/>
          <w:color w:val="4F4F4F"/>
        </w:rPr>
      </w:pPr>
      <w:r w:rsidRPr="002B0C93">
        <w:rPr>
          <w:rFonts w:eastAsia="Times New Roman" w:cs="Times New Roman"/>
          <w:color w:val="4F4F4F"/>
        </w:rPr>
        <w:t>Inter-Quartile Range and Boxplots: Start at the video </w:t>
      </w:r>
      <w:hyperlink r:id="rId23" w:anchor="!/c-ud134-nd/l-4612348621/e-83877443/m-83664016" w:tgtFrame="_blank" w:history="1">
        <w:r w:rsidRPr="002B0C93">
          <w:rPr>
            <w:rFonts w:eastAsia="Times New Roman" w:cs="Times New Roman"/>
            <w:b/>
            <w:bCs/>
            <w:color w:val="02B3E4"/>
            <w:bdr w:val="none" w:sz="0" w:space="0" w:color="auto" w:frame="1"/>
          </w:rPr>
          <w:t>"Mark Z the Outlier"</w:t>
        </w:r>
      </w:hyperlink>
      <w:r w:rsidRPr="002B0C93">
        <w:rPr>
          <w:rFonts w:eastAsia="Times New Roman" w:cs="Times New Roman"/>
          <w:color w:val="4F4F4F"/>
        </w:rPr>
        <w:t> and continue until you reach the video "Problem with IQR".</w:t>
      </w:r>
    </w:p>
    <w:p w14:paraId="1418F3AB" w14:textId="77777777" w:rsidR="00A90C76" w:rsidRPr="002B0C93" w:rsidRDefault="00A90C76" w:rsidP="002B0C93">
      <w:pPr>
        <w:pStyle w:val="ListParagraph"/>
        <w:numPr>
          <w:ilvl w:val="0"/>
          <w:numId w:val="19"/>
        </w:numPr>
        <w:rPr>
          <w:rFonts w:eastAsia="Times New Roman" w:cs="Times New Roman"/>
          <w:color w:val="4F4F4F"/>
        </w:rPr>
      </w:pPr>
      <w:r w:rsidRPr="002B0C93">
        <w:rPr>
          <w:rFonts w:eastAsia="Times New Roman" w:cs="Times New Roman"/>
          <w:color w:val="4F4F4F"/>
        </w:rPr>
        <w:t>Variance and standard deviation: Start at the video </w:t>
      </w:r>
      <w:hyperlink r:id="rId24" w:anchor="!/c-ud134-nd/l-4612348621/m-83664040" w:tgtFrame="_blank" w:history="1">
        <w:r w:rsidRPr="002B0C93">
          <w:rPr>
            <w:rFonts w:eastAsia="Times New Roman" w:cs="Times New Roman"/>
            <w:b/>
            <w:bCs/>
            <w:color w:val="02B3E4"/>
            <w:bdr w:val="none" w:sz="0" w:space="0" w:color="auto" w:frame="1"/>
          </w:rPr>
          <w:t>"Problem with IQR"</w:t>
        </w:r>
      </w:hyperlink>
      <w:r w:rsidRPr="002B0C93">
        <w:rPr>
          <w:rFonts w:eastAsia="Times New Roman" w:cs="Times New Roman"/>
          <w:color w:val="4F4F4F"/>
        </w:rPr>
        <w:t> and continue to the end of Lesson 4.</w:t>
      </w:r>
    </w:p>
    <w:p w14:paraId="1C489342" w14:textId="77777777" w:rsidR="00A90C76" w:rsidRPr="002B0C93" w:rsidRDefault="00A90C76" w:rsidP="002B0C93">
      <w:pPr>
        <w:pStyle w:val="ListParagraph"/>
        <w:numPr>
          <w:ilvl w:val="0"/>
          <w:numId w:val="19"/>
        </w:numPr>
        <w:rPr>
          <w:rFonts w:eastAsia="Times New Roman" w:cs="Times New Roman"/>
          <w:color w:val="4F4F4F"/>
        </w:rPr>
      </w:pPr>
      <w:r w:rsidRPr="002B0C93">
        <w:rPr>
          <w:rFonts w:eastAsia="Times New Roman" w:cs="Times New Roman"/>
          <w:color w:val="4F4F4F"/>
        </w:rPr>
        <w:t>Bessel's correction: Start at the video </w:t>
      </w:r>
      <w:hyperlink r:id="rId25" w:anchor="!/c-ud134-nd/l-4612348621/e-83934429/m-84715735" w:tgtFrame="_blank" w:history="1">
        <w:r w:rsidRPr="002B0C93">
          <w:rPr>
            <w:rFonts w:eastAsia="Times New Roman" w:cs="Times New Roman"/>
            <w:b/>
            <w:bCs/>
            <w:color w:val="02B3E4"/>
            <w:bdr w:val="none" w:sz="0" w:space="0" w:color="auto" w:frame="1"/>
          </w:rPr>
          <w:t>"Sample SD"</w:t>
        </w:r>
      </w:hyperlink>
      <w:r w:rsidRPr="002B0C93">
        <w:rPr>
          <w:rFonts w:eastAsia="Times New Roman" w:cs="Times New Roman"/>
          <w:color w:val="4F4F4F"/>
        </w:rPr>
        <w:t> and continue to the end of Lesson 4.</w:t>
      </w:r>
    </w:p>
    <w:p w14:paraId="2745FDEE" w14:textId="77777777" w:rsidR="00A90C76" w:rsidRPr="002B0C93" w:rsidRDefault="00A90C76" w:rsidP="002B0C93">
      <w:pPr>
        <w:pStyle w:val="ListParagraph"/>
        <w:numPr>
          <w:ilvl w:val="0"/>
          <w:numId w:val="19"/>
        </w:numPr>
        <w:rPr>
          <w:rFonts w:eastAsia="Times New Roman" w:cs="Times New Roman"/>
          <w:color w:val="4F4F4F"/>
        </w:rPr>
      </w:pPr>
      <w:r w:rsidRPr="002B0C93">
        <w:rPr>
          <w:rFonts w:eastAsia="Times New Roman" w:cs="Times New Roman"/>
          <w:color w:val="4F4F4F"/>
        </w:rPr>
        <w:t>See also </w:t>
      </w:r>
      <w:hyperlink r:id="rId26" w:tgtFrame="_blank" w:history="1">
        <w:r w:rsidRPr="002B0C93">
          <w:rPr>
            <w:rFonts w:eastAsia="Times New Roman" w:cs="Times New Roman"/>
            <w:b/>
            <w:bCs/>
            <w:color w:val="02B3E4"/>
            <w:bdr w:val="none" w:sz="0" w:space="0" w:color="auto" w:frame="1"/>
          </w:rPr>
          <w:t>this article</w:t>
        </w:r>
      </w:hyperlink>
      <w:r w:rsidRPr="002B0C93">
        <w:rPr>
          <w:rFonts w:eastAsia="Times New Roman" w:cs="Times New Roman"/>
          <w:color w:val="4F4F4F"/>
        </w:rPr>
        <w:t>.</w:t>
      </w:r>
    </w:p>
    <w:p w14:paraId="432B5AB8" w14:textId="77777777" w:rsidR="00A90C76" w:rsidRPr="002B0C93" w:rsidRDefault="00A90C76" w:rsidP="002B0C93">
      <w:pPr>
        <w:pStyle w:val="ListParagraph"/>
        <w:numPr>
          <w:ilvl w:val="0"/>
          <w:numId w:val="19"/>
        </w:numPr>
        <w:rPr>
          <w:rFonts w:eastAsia="Times New Roman" w:cs="Times New Roman"/>
          <w:color w:val="4F4F4F"/>
        </w:rPr>
      </w:pPr>
      <w:r w:rsidRPr="002B0C93">
        <w:rPr>
          <w:rFonts w:eastAsia="Times New Roman" w:cs="Times New Roman"/>
          <w:color w:val="4F4F4F"/>
        </w:rPr>
        <w:t>Normal distribution 68-95 rule: Watch the video </w:t>
      </w:r>
      <w:hyperlink r:id="rId27" w:anchor="!/c-ud134-nd/l-4612348621/m-83664096" w:tgtFrame="_blank" w:history="1">
        <w:r w:rsidRPr="002B0C93">
          <w:rPr>
            <w:rFonts w:eastAsia="Times New Roman" w:cs="Times New Roman"/>
            <w:b/>
            <w:bCs/>
            <w:color w:val="02B3E4"/>
            <w:bdr w:val="none" w:sz="0" w:space="0" w:color="auto" w:frame="1"/>
          </w:rPr>
          <w:t>"Point of SD"</w:t>
        </w:r>
      </w:hyperlink>
      <w:r w:rsidRPr="002B0C93">
        <w:rPr>
          <w:rFonts w:eastAsia="Times New Roman" w:cs="Times New Roman"/>
          <w:color w:val="4F4F4F"/>
        </w:rPr>
        <w:t>.</w:t>
      </w:r>
    </w:p>
    <w:p w14:paraId="714414B7" w14:textId="77777777" w:rsidR="00A90C76" w:rsidRPr="00A90C76" w:rsidRDefault="00A90C76" w:rsidP="00A90C76">
      <w:pPr>
        <w:shd w:val="clear" w:color="auto" w:fill="FFFFFF"/>
        <w:textAlignment w:val="baseline"/>
        <w:rPr>
          <w:rFonts w:eastAsia="Times New Roman" w:cs="Times New Roman"/>
          <w:color w:val="4F4F4F"/>
        </w:rPr>
      </w:pPr>
    </w:p>
    <w:p w14:paraId="5BDBA272" w14:textId="77777777" w:rsidR="00A90C76" w:rsidRPr="00A90C76" w:rsidRDefault="00A90C76" w:rsidP="002B0C93">
      <w:pPr>
        <w:pStyle w:val="Heading2"/>
      </w:pPr>
      <w:r w:rsidRPr="00A90C76">
        <w:t>Lesson 5</w:t>
      </w:r>
    </w:p>
    <w:p w14:paraId="13F3D3E5" w14:textId="77777777" w:rsidR="00A90C76" w:rsidRPr="002B0C93" w:rsidRDefault="00A90C76" w:rsidP="002B0C93">
      <w:pPr>
        <w:pStyle w:val="ListParagraph"/>
        <w:numPr>
          <w:ilvl w:val="0"/>
          <w:numId w:val="20"/>
        </w:numPr>
        <w:rPr>
          <w:rFonts w:eastAsia="Times New Roman" w:cs="Times New Roman"/>
          <w:color w:val="4F4F4F"/>
        </w:rPr>
      </w:pPr>
      <w:r w:rsidRPr="002B0C93">
        <w:rPr>
          <w:rFonts w:eastAsia="Times New Roman" w:cs="Times New Roman"/>
          <w:color w:val="4F4F4F"/>
        </w:rPr>
        <w:t>z-scores: Watch </w:t>
      </w:r>
      <w:hyperlink r:id="rId28" w:anchor="!/c-ud134-nd/l-4575424090/e-92197576/m-92314567" w:tgtFrame="_blank" w:history="1">
        <w:r w:rsidRPr="002B0C93">
          <w:rPr>
            <w:rFonts w:eastAsia="Times New Roman" w:cs="Times New Roman"/>
            <w:b/>
            <w:bCs/>
            <w:color w:val="02B3E4"/>
            <w:bdr w:val="none" w:sz="0" w:space="0" w:color="auto" w:frame="1"/>
          </w:rPr>
          <w:t>the entire lesson</w:t>
        </w:r>
      </w:hyperlink>
      <w:r w:rsidRPr="002B0C93">
        <w:rPr>
          <w:rFonts w:eastAsia="Times New Roman" w:cs="Times New Roman"/>
          <w:color w:val="4F4F4F"/>
        </w:rPr>
        <w:t>.</w:t>
      </w:r>
    </w:p>
    <w:p w14:paraId="0C14C1ED" w14:textId="77777777" w:rsidR="00A90C76" w:rsidRPr="00A90C76" w:rsidRDefault="00A90C76" w:rsidP="002B0C93">
      <w:pPr>
        <w:pStyle w:val="Heading2"/>
      </w:pPr>
      <w:r w:rsidRPr="00A90C76">
        <w:t>Lesson 6</w:t>
      </w:r>
    </w:p>
    <w:p w14:paraId="13604A63" w14:textId="77777777" w:rsidR="00A90C76" w:rsidRPr="002B0C93" w:rsidRDefault="00A90C76" w:rsidP="002B0C93">
      <w:pPr>
        <w:pStyle w:val="ListParagraph"/>
        <w:numPr>
          <w:ilvl w:val="0"/>
          <w:numId w:val="20"/>
        </w:numPr>
        <w:rPr>
          <w:rFonts w:eastAsia="Times New Roman" w:cs="Times New Roman"/>
          <w:color w:val="4F4F4F"/>
        </w:rPr>
      </w:pPr>
      <w:r w:rsidRPr="002B0C93">
        <w:rPr>
          <w:rFonts w:eastAsia="Times New Roman" w:cs="Times New Roman"/>
          <w:color w:val="4F4F4F"/>
        </w:rPr>
        <w:t>Using the z-score table: Watch </w:t>
      </w:r>
      <w:hyperlink r:id="rId29" w:anchor="!/c-ud134-nd/l-4588768731/m-102088771" w:tgtFrame="_blank" w:history="1">
        <w:r w:rsidRPr="002B0C93">
          <w:rPr>
            <w:rFonts w:eastAsia="Times New Roman" w:cs="Times New Roman"/>
            <w:b/>
            <w:bCs/>
            <w:color w:val="02B3E4"/>
            <w:bdr w:val="none" w:sz="0" w:space="0" w:color="auto" w:frame="1"/>
          </w:rPr>
          <w:t>the entire lesson</w:t>
        </w:r>
      </w:hyperlink>
      <w:r w:rsidRPr="002B0C93">
        <w:rPr>
          <w:rFonts w:eastAsia="Times New Roman" w:cs="Times New Roman"/>
          <w:color w:val="4F4F4F"/>
        </w:rPr>
        <w:t>.</w:t>
      </w:r>
    </w:p>
    <w:p w14:paraId="70126EA9" w14:textId="77777777" w:rsidR="00A90C76" w:rsidRPr="00A90C76" w:rsidRDefault="00A90C76" w:rsidP="002B0C93">
      <w:pPr>
        <w:pStyle w:val="Heading2"/>
      </w:pPr>
      <w:r w:rsidRPr="00A90C76">
        <w:t>Lesson 7</w:t>
      </w:r>
    </w:p>
    <w:p w14:paraId="0E2C3A2A" w14:textId="77777777" w:rsidR="00A90C76" w:rsidRPr="002B0C93" w:rsidRDefault="00A90C76" w:rsidP="002B0C93">
      <w:pPr>
        <w:pStyle w:val="ListParagraph"/>
        <w:numPr>
          <w:ilvl w:val="0"/>
          <w:numId w:val="20"/>
        </w:numPr>
        <w:rPr>
          <w:rFonts w:eastAsia="Times New Roman" w:cs="Times New Roman"/>
          <w:color w:val="4F4F4F"/>
        </w:rPr>
      </w:pPr>
      <w:r w:rsidRPr="002B0C93">
        <w:rPr>
          <w:rFonts w:eastAsia="Times New Roman" w:cs="Times New Roman"/>
          <w:color w:val="4F4F4F"/>
        </w:rPr>
        <w:t>Sampling distributions and the Central Limit Theorem: Watch </w:t>
      </w:r>
      <w:hyperlink r:id="rId30" w:anchor="!/c-ud134-nd/l-4577183869/e-117708697/m-117640004" w:tgtFrame="_blank" w:history="1">
        <w:r w:rsidRPr="002B0C93">
          <w:rPr>
            <w:rFonts w:eastAsia="Times New Roman" w:cs="Times New Roman"/>
            <w:b/>
            <w:bCs/>
            <w:color w:val="02B3E4"/>
            <w:bdr w:val="none" w:sz="0" w:space="0" w:color="auto" w:frame="1"/>
          </w:rPr>
          <w:t>the entire lesson</w:t>
        </w:r>
      </w:hyperlink>
      <w:r w:rsidRPr="002B0C93">
        <w:rPr>
          <w:rFonts w:eastAsia="Times New Roman" w:cs="Times New Roman"/>
          <w:color w:val="4F4F4F"/>
        </w:rPr>
        <w:t>.</w:t>
      </w:r>
    </w:p>
    <w:p w14:paraId="51C01EF8" w14:textId="77777777" w:rsidR="00A90C76" w:rsidRPr="00A90C76" w:rsidRDefault="00A90C76" w:rsidP="002B0C93">
      <w:pPr>
        <w:pStyle w:val="Heading2"/>
      </w:pPr>
      <w:r w:rsidRPr="00A90C76">
        <w:t>Lesson 8</w:t>
      </w:r>
    </w:p>
    <w:p w14:paraId="5270F565" w14:textId="77777777" w:rsidR="00A90C76" w:rsidRPr="002B0C93" w:rsidRDefault="00A90C76" w:rsidP="002B0C93">
      <w:pPr>
        <w:pStyle w:val="ListParagraph"/>
        <w:numPr>
          <w:ilvl w:val="0"/>
          <w:numId w:val="20"/>
        </w:numPr>
        <w:rPr>
          <w:rFonts w:eastAsia="Times New Roman" w:cs="Times New Roman"/>
          <w:color w:val="4F4F4F"/>
        </w:rPr>
      </w:pPr>
      <w:r w:rsidRPr="002B0C93">
        <w:rPr>
          <w:rFonts w:eastAsia="Times New Roman" w:cs="Times New Roman"/>
          <w:color w:val="4F4F4F"/>
        </w:rPr>
        <w:t>Confidence intervals: Watch </w:t>
      </w:r>
      <w:hyperlink r:id="rId31" w:anchor="!/c-ud134-nd/l-4590858858/m-126004777" w:tgtFrame="_blank" w:history="1">
        <w:r w:rsidRPr="002B0C93">
          <w:rPr>
            <w:rFonts w:eastAsia="Times New Roman" w:cs="Times New Roman"/>
            <w:b/>
            <w:bCs/>
            <w:color w:val="02B3E4"/>
            <w:bdr w:val="none" w:sz="0" w:space="0" w:color="auto" w:frame="1"/>
          </w:rPr>
          <w:t>the entire lesson</w:t>
        </w:r>
      </w:hyperlink>
      <w:r w:rsidRPr="002B0C93">
        <w:rPr>
          <w:rFonts w:eastAsia="Times New Roman" w:cs="Times New Roman"/>
          <w:color w:val="4F4F4F"/>
        </w:rPr>
        <w:t>.</w:t>
      </w:r>
    </w:p>
    <w:p w14:paraId="528313B5" w14:textId="77777777" w:rsidR="00A90C76" w:rsidRPr="00A90C76" w:rsidRDefault="00A90C76" w:rsidP="002B0C93">
      <w:pPr>
        <w:pStyle w:val="Heading2"/>
      </w:pPr>
      <w:r w:rsidRPr="00A90C76">
        <w:t>Lesson 9</w:t>
      </w:r>
    </w:p>
    <w:p w14:paraId="0997F5CD" w14:textId="77777777" w:rsidR="00A90C76" w:rsidRPr="002B0C93" w:rsidRDefault="00A90C76" w:rsidP="002B0C93">
      <w:pPr>
        <w:pStyle w:val="ListParagraph"/>
        <w:numPr>
          <w:ilvl w:val="0"/>
          <w:numId w:val="20"/>
        </w:numPr>
        <w:rPr>
          <w:color w:val="4F4F4F"/>
        </w:rPr>
      </w:pPr>
      <w:r w:rsidRPr="002B0C93">
        <w:rPr>
          <w:color w:val="4F4F4F"/>
        </w:rPr>
        <w:t>Alpha levels and critical regions: Start at </w:t>
      </w:r>
      <w:hyperlink r:id="rId32" w:anchor="!/c-ud134-nd/l-4577134255/e-136488372/m-135919217" w:tgtFrame="_blank" w:history="1">
        <w:r w:rsidRPr="002B0C93">
          <w:rPr>
            <w:b/>
            <w:bCs/>
            <w:color w:val="02B3E4"/>
            <w:bdr w:val="none" w:sz="0" w:space="0" w:color="auto" w:frame="1"/>
          </w:rPr>
          <w:t>the beginning of Lesson 9</w:t>
        </w:r>
      </w:hyperlink>
      <w:r w:rsidRPr="002B0C93">
        <w:rPr>
          <w:color w:val="4F4F4F"/>
        </w:rPr>
        <w:t> and continue until you reach the video "Hypotheses".</w:t>
      </w:r>
    </w:p>
    <w:p w14:paraId="25BD744B" w14:textId="77777777" w:rsidR="00A90C76" w:rsidRPr="002B0C93" w:rsidRDefault="00A90C76" w:rsidP="002B0C93">
      <w:pPr>
        <w:pStyle w:val="ListParagraph"/>
        <w:numPr>
          <w:ilvl w:val="0"/>
          <w:numId w:val="20"/>
        </w:numPr>
        <w:rPr>
          <w:color w:val="4F4F4F"/>
        </w:rPr>
      </w:pPr>
      <w:r w:rsidRPr="002B0C93">
        <w:rPr>
          <w:color w:val="4F4F4F"/>
        </w:rPr>
        <w:t>Null and alternative hypotheses and when to reject the null: Start at the video </w:t>
      </w:r>
      <w:hyperlink r:id="rId33" w:anchor="!/c-ud134-nd/l-4577134255/m-135919254" w:tgtFrame="_blank" w:history="1">
        <w:r w:rsidRPr="002B0C93">
          <w:rPr>
            <w:b/>
            <w:bCs/>
            <w:color w:val="02B3E4"/>
            <w:bdr w:val="none" w:sz="0" w:space="0" w:color="auto" w:frame="1"/>
          </w:rPr>
          <w:t>"Hypotheses"</w:t>
        </w:r>
      </w:hyperlink>
      <w:r w:rsidRPr="002B0C93">
        <w:rPr>
          <w:color w:val="4F4F4F"/>
        </w:rPr>
        <w:t> and continue until you reach the video "Decision Errors".</w:t>
      </w:r>
    </w:p>
    <w:p w14:paraId="70232B46" w14:textId="77777777" w:rsidR="00A90C76" w:rsidRPr="002B0C93" w:rsidRDefault="00A90C76" w:rsidP="002B0C93">
      <w:pPr>
        <w:pStyle w:val="ListParagraph"/>
        <w:numPr>
          <w:ilvl w:val="0"/>
          <w:numId w:val="20"/>
        </w:numPr>
        <w:rPr>
          <w:color w:val="4F4F4F"/>
        </w:rPr>
      </w:pPr>
      <w:r w:rsidRPr="002B0C93">
        <w:rPr>
          <w:color w:val="4F4F4F"/>
        </w:rPr>
        <w:t>Statistical decision errors: Start at the video </w:t>
      </w:r>
      <w:hyperlink r:id="rId34" w:anchor="!/c-ud134-nd/l-4577134255/e-136488396/m-135919293" w:tgtFrame="_blank" w:history="1">
        <w:r w:rsidRPr="002B0C93">
          <w:rPr>
            <w:b/>
            <w:bCs/>
            <w:color w:val="02B3E4"/>
            <w:bdr w:val="none" w:sz="0" w:space="0" w:color="auto" w:frame="1"/>
          </w:rPr>
          <w:t>"Decision Errors"</w:t>
        </w:r>
      </w:hyperlink>
      <w:r w:rsidRPr="002B0C93">
        <w:rPr>
          <w:color w:val="4F4F4F"/>
        </w:rPr>
        <w:t> and continue to the end of Lesson 9.</w:t>
      </w:r>
    </w:p>
    <w:p w14:paraId="104007F4" w14:textId="7ED6F861" w:rsidR="00A90C76" w:rsidRPr="00A90C76" w:rsidRDefault="00A90C76" w:rsidP="002B0C93">
      <w:pPr>
        <w:pStyle w:val="Heading2"/>
      </w:pPr>
      <w:r w:rsidRPr="00A90C76">
        <w:t>L</w:t>
      </w:r>
      <w:r w:rsidR="002B0C93">
        <w:t>esson 10</w:t>
      </w:r>
    </w:p>
    <w:p w14:paraId="037DE84C" w14:textId="77777777" w:rsidR="00A90C76" w:rsidRPr="002B0C93" w:rsidRDefault="00A90C76" w:rsidP="002B0C93">
      <w:pPr>
        <w:pStyle w:val="ListParagraph"/>
        <w:numPr>
          <w:ilvl w:val="0"/>
          <w:numId w:val="21"/>
        </w:numPr>
        <w:rPr>
          <w:color w:val="4F4F4F"/>
        </w:rPr>
      </w:pPr>
      <w:r w:rsidRPr="002B0C93">
        <w:rPr>
          <w:color w:val="4F4F4F"/>
        </w:rPr>
        <w:t>One sample t-tests (null and alternative hypotheses, t-statistics, p-values, and when to reject the null): Start at </w:t>
      </w:r>
      <w:hyperlink r:id="rId35" w:anchor="!/c-ud134-nd/l-4578095863/e-147019259/m-147019260" w:tgtFrame="_blank" w:history="1">
        <w:r w:rsidRPr="002B0C93">
          <w:rPr>
            <w:b/>
            <w:bCs/>
            <w:color w:val="02B3E4"/>
            <w:bdr w:val="none" w:sz="0" w:space="0" w:color="auto" w:frame="1"/>
          </w:rPr>
          <w:t>the beginning of Lesson 10a</w:t>
        </w:r>
      </w:hyperlink>
      <w:r w:rsidRPr="002B0C93">
        <w:rPr>
          <w:color w:val="4F4F4F"/>
        </w:rPr>
        <w:t> and continue until you reach the video "Rent - CI".</w:t>
      </w:r>
    </w:p>
    <w:p w14:paraId="1045581F" w14:textId="77777777" w:rsidR="00A90C76" w:rsidRPr="002B0C93" w:rsidRDefault="00A90C76" w:rsidP="002B0C93">
      <w:pPr>
        <w:pStyle w:val="ListParagraph"/>
        <w:numPr>
          <w:ilvl w:val="0"/>
          <w:numId w:val="21"/>
        </w:numPr>
        <w:rPr>
          <w:color w:val="4F4F4F"/>
        </w:rPr>
      </w:pPr>
      <w:r w:rsidRPr="002B0C93">
        <w:rPr>
          <w:color w:val="4F4F4F"/>
        </w:rPr>
        <w:t>p-values: Start at the video </w:t>
      </w:r>
      <w:hyperlink r:id="rId36" w:anchor="!/c-ud134-nd/l-4578095863/e-147905756/m-147905757" w:tgtFrame="_blank" w:history="1">
        <w:r w:rsidRPr="002B0C93">
          <w:rPr>
            <w:b/>
            <w:bCs/>
            <w:color w:val="02B3E4"/>
            <w:bdr w:val="none" w:sz="0" w:space="0" w:color="auto" w:frame="1"/>
          </w:rPr>
          <w:t>"P-Value"</w:t>
        </w:r>
      </w:hyperlink>
      <w:r w:rsidRPr="002B0C93">
        <w:rPr>
          <w:color w:val="4F4F4F"/>
        </w:rPr>
        <w:t> and continue until you reach the video "Rent - t-Critical Values".</w:t>
      </w:r>
    </w:p>
    <w:p w14:paraId="4F524CB1" w14:textId="77777777" w:rsidR="00A90C76" w:rsidRPr="002B0C93" w:rsidRDefault="00A90C76" w:rsidP="002B0C93">
      <w:pPr>
        <w:pStyle w:val="ListParagraph"/>
        <w:numPr>
          <w:ilvl w:val="0"/>
          <w:numId w:val="21"/>
        </w:numPr>
        <w:rPr>
          <w:color w:val="4F4F4F"/>
        </w:rPr>
      </w:pPr>
      <w:r w:rsidRPr="002B0C93">
        <w:rPr>
          <w:color w:val="4F4F4F"/>
        </w:rPr>
        <w:t>Confidence intervals for a one-sample t-test: Start at the video </w:t>
      </w:r>
      <w:hyperlink r:id="rId37" w:anchor="!/c-ud134-nd/l-4578095863/e-147019317/m-147019318" w:tgtFrame="_blank" w:history="1">
        <w:r w:rsidRPr="002B0C93">
          <w:rPr>
            <w:b/>
            <w:bCs/>
            <w:color w:val="02B3E4"/>
            <w:bdr w:val="none" w:sz="0" w:space="0" w:color="auto" w:frame="1"/>
          </w:rPr>
          <w:t>"Rent - CI"</w:t>
        </w:r>
      </w:hyperlink>
      <w:r w:rsidRPr="002B0C93">
        <w:rPr>
          <w:color w:val="4F4F4F"/>
        </w:rPr>
        <w:t> and continue until you reach the video "Dependent Samples".</w:t>
      </w:r>
    </w:p>
    <w:p w14:paraId="0E3A242D" w14:textId="667BDD55" w:rsidR="00A90C76" w:rsidRPr="002B0C93" w:rsidRDefault="00A90C76" w:rsidP="002B0C93">
      <w:pPr>
        <w:pStyle w:val="ListParagraph"/>
        <w:numPr>
          <w:ilvl w:val="0"/>
          <w:numId w:val="21"/>
        </w:numPr>
        <w:rPr>
          <w:color w:val="4F4F4F"/>
        </w:rPr>
      </w:pPr>
      <w:r w:rsidRPr="002B0C93">
        <w:rPr>
          <w:color w:val="4F4F4F"/>
        </w:rPr>
        <w:t>Dependent samples t-tests: Start at the video </w:t>
      </w:r>
      <w:hyperlink r:id="rId38" w:anchor="!/c-ud134-nd/l-4578095863/m-147019329" w:tgtFrame="_blank" w:history="1">
        <w:r w:rsidRPr="002B0C93">
          <w:rPr>
            <w:b/>
            <w:bCs/>
            <w:color w:val="02B3E4"/>
            <w:bdr w:val="none" w:sz="0" w:space="0" w:color="auto" w:frame="1"/>
          </w:rPr>
          <w:t>"Dependent Samples"</w:t>
        </w:r>
      </w:hyperlink>
      <w:r w:rsidRPr="002B0C93">
        <w:rPr>
          <w:color w:val="4F4F4F"/>
        </w:rPr>
        <w:t> and continue to the end of Lesson 10a.</w:t>
      </w:r>
    </w:p>
    <w:p w14:paraId="678A8C57" w14:textId="77777777" w:rsidR="00A90C76" w:rsidRPr="002B0C93" w:rsidRDefault="00A90C76" w:rsidP="002B0C93">
      <w:pPr>
        <w:pStyle w:val="ListParagraph"/>
        <w:numPr>
          <w:ilvl w:val="0"/>
          <w:numId w:val="21"/>
        </w:numPr>
        <w:rPr>
          <w:color w:val="4F4F4F"/>
        </w:rPr>
      </w:pPr>
      <w:r w:rsidRPr="002B0C93">
        <w:rPr>
          <w:color w:val="4F4F4F"/>
        </w:rPr>
        <w:t>More t-test examples, Cohen's d, and r squared: Watch </w:t>
      </w:r>
      <w:hyperlink r:id="rId39" w:anchor="!/c-ud134-nd/l-4621269407/m-230229083" w:tgtFrame="_blank" w:history="1">
        <w:r w:rsidRPr="002B0C93">
          <w:rPr>
            <w:b/>
            <w:bCs/>
            <w:color w:val="02B3E4"/>
            <w:bdr w:val="none" w:sz="0" w:space="0" w:color="auto" w:frame="1"/>
          </w:rPr>
          <w:t>the entire lesson</w:t>
        </w:r>
      </w:hyperlink>
      <w:r w:rsidRPr="002B0C93">
        <w:rPr>
          <w:color w:val="4F4F4F"/>
        </w:rPr>
        <w:t>.</w:t>
      </w:r>
    </w:p>
    <w:p w14:paraId="4936D613" w14:textId="77777777" w:rsidR="00A90C76" w:rsidRPr="00A90C76" w:rsidRDefault="00A90C76" w:rsidP="002B0C93">
      <w:pPr>
        <w:pStyle w:val="Heading2"/>
      </w:pPr>
      <w:r w:rsidRPr="00A90C76">
        <w:t>Lesson 11</w:t>
      </w:r>
    </w:p>
    <w:p w14:paraId="57BF6307" w14:textId="77777777" w:rsidR="00A90C76" w:rsidRPr="002B0C93" w:rsidRDefault="00A90C76" w:rsidP="002B0C93">
      <w:pPr>
        <w:pStyle w:val="ListParagraph"/>
        <w:numPr>
          <w:ilvl w:val="0"/>
          <w:numId w:val="22"/>
        </w:numPr>
        <w:rPr>
          <w:color w:val="4F4F4F"/>
        </w:rPr>
      </w:pPr>
      <w:bookmarkStart w:id="0" w:name="_GoBack"/>
      <w:r w:rsidRPr="002B0C93">
        <w:rPr>
          <w:color w:val="4F4F4F"/>
        </w:rPr>
        <w:t>Independent samples t-test: Start at </w:t>
      </w:r>
      <w:hyperlink r:id="rId40" w:anchor="!/c-ud134-nd/l-4576163829/m-154863474" w:tgtFrame="_blank" w:history="1">
        <w:r w:rsidRPr="002B0C93">
          <w:rPr>
            <w:b/>
            <w:bCs/>
            <w:color w:val="02B3E4"/>
            <w:bdr w:val="none" w:sz="0" w:space="0" w:color="auto" w:frame="1"/>
          </w:rPr>
          <w:t>the beginning of Lesson 11</w:t>
        </w:r>
      </w:hyperlink>
      <w:r w:rsidRPr="002B0C93">
        <w:rPr>
          <w:color w:val="4F4F4F"/>
        </w:rPr>
        <w:t> and continue until you reach the video "Acne Medication".</w:t>
      </w:r>
    </w:p>
    <w:p w14:paraId="6446F25C" w14:textId="77777777" w:rsidR="00A90C76" w:rsidRPr="002B0C93" w:rsidRDefault="00A90C76" w:rsidP="002B0C93">
      <w:pPr>
        <w:pStyle w:val="ListParagraph"/>
        <w:numPr>
          <w:ilvl w:val="0"/>
          <w:numId w:val="22"/>
        </w:numPr>
        <w:rPr>
          <w:color w:val="4F4F4F"/>
        </w:rPr>
      </w:pPr>
      <w:r w:rsidRPr="002B0C93">
        <w:rPr>
          <w:color w:val="4F4F4F"/>
        </w:rPr>
        <w:t>More examples of independent samples t-tests: Start at the video </w:t>
      </w:r>
      <w:hyperlink r:id="rId41" w:anchor="!/c-ud134-nd/l-4576163829/m-154863508" w:tgtFrame="_blank" w:history="1">
        <w:r w:rsidRPr="002B0C93">
          <w:rPr>
            <w:b/>
            <w:bCs/>
            <w:color w:val="02B3E4"/>
            <w:bdr w:val="none" w:sz="0" w:space="0" w:color="auto" w:frame="1"/>
          </w:rPr>
          <w:t>"Acne Medication"</w:t>
        </w:r>
      </w:hyperlink>
      <w:r w:rsidRPr="002B0C93">
        <w:rPr>
          <w:color w:val="4F4F4F"/>
        </w:rPr>
        <w:t> and continue until you reach the video "Pooled Variance Sum of Squares".</w:t>
      </w:r>
    </w:p>
    <w:p w14:paraId="10CCA611" w14:textId="77777777" w:rsidR="00A90C76" w:rsidRPr="002B0C93" w:rsidRDefault="00A90C76" w:rsidP="002B0C93">
      <w:pPr>
        <w:pStyle w:val="ListParagraph"/>
        <w:numPr>
          <w:ilvl w:val="0"/>
          <w:numId w:val="22"/>
        </w:numPr>
        <w:rPr>
          <w:color w:val="4F4F4F"/>
        </w:rPr>
      </w:pPr>
      <w:r w:rsidRPr="002B0C93">
        <w:rPr>
          <w:color w:val="4F4F4F"/>
        </w:rPr>
        <w:t>Confidence intervals for an independent samples t-test: Start at the video </w:t>
      </w:r>
      <w:hyperlink r:id="rId42" w:anchor="!/c-ud134-nd/l-4576163829/e-154863538/m-154863539" w:tgtFrame="_blank" w:history="1">
        <w:r w:rsidRPr="002B0C93">
          <w:rPr>
            <w:b/>
            <w:bCs/>
            <w:color w:val="02B3E4"/>
            <w:bdr w:val="none" w:sz="0" w:space="0" w:color="auto" w:frame="1"/>
          </w:rPr>
          <w:t>"Shoes - 95% CI"</w:t>
        </w:r>
      </w:hyperlink>
      <w:r w:rsidRPr="002B0C93">
        <w:rPr>
          <w:color w:val="4F4F4F"/>
        </w:rPr>
        <w:t> and continue until you reach the video "Gender and Shoes".</w:t>
      </w:r>
    </w:p>
    <w:p w14:paraId="160B8A35" w14:textId="77777777" w:rsidR="00A90C76" w:rsidRPr="002B0C93" w:rsidRDefault="00A90C76" w:rsidP="002B0C93">
      <w:pPr>
        <w:pStyle w:val="ListParagraph"/>
        <w:numPr>
          <w:ilvl w:val="0"/>
          <w:numId w:val="22"/>
        </w:numPr>
        <w:rPr>
          <w:color w:val="4F4F4F"/>
        </w:rPr>
      </w:pPr>
      <w:r w:rsidRPr="002B0C93">
        <w:rPr>
          <w:color w:val="4F4F4F"/>
        </w:rPr>
        <w:t>r squared for independent samples t-tests: Watch the video </w:t>
      </w:r>
      <w:hyperlink r:id="rId43" w:anchor="!/c-ud134-nd/l-4576163829/e-154863546/m-154863547" w:tgtFrame="_blank" w:history="1">
        <w:r w:rsidRPr="002B0C93">
          <w:rPr>
            <w:b/>
            <w:bCs/>
            <w:color w:val="02B3E4"/>
            <w:bdr w:val="none" w:sz="0" w:space="0" w:color="auto" w:frame="1"/>
          </w:rPr>
          <w:t>"Gender and Shoes"</w:t>
        </w:r>
      </w:hyperlink>
      <w:r w:rsidRPr="002B0C93">
        <w:rPr>
          <w:color w:val="4F4F4F"/>
        </w:rPr>
        <w:t>.</w:t>
      </w:r>
    </w:p>
    <w:p w14:paraId="53C1D74A" w14:textId="77777777" w:rsidR="00A57243" w:rsidRPr="002B0C93" w:rsidRDefault="00A90C76" w:rsidP="002B0C93">
      <w:pPr>
        <w:pStyle w:val="ListParagraph"/>
        <w:numPr>
          <w:ilvl w:val="0"/>
          <w:numId w:val="22"/>
        </w:numPr>
        <w:rPr>
          <w:color w:val="4F4F4F"/>
        </w:rPr>
      </w:pPr>
      <w:r w:rsidRPr="002B0C93">
        <w:rPr>
          <w:color w:val="4F4F4F"/>
        </w:rPr>
        <w:t>Pooled standard error: Start at the video </w:t>
      </w:r>
      <w:hyperlink r:id="rId44" w:anchor="!/c-ud134-nd/l-4576163829/e-154863550/m-154863551" w:tgtFrame="_blank" w:history="1">
        <w:r w:rsidRPr="002B0C93">
          <w:rPr>
            <w:b/>
            <w:bCs/>
            <w:color w:val="02B3E4"/>
            <w:bdr w:val="none" w:sz="0" w:space="0" w:color="auto" w:frame="1"/>
          </w:rPr>
          <w:t>"Pooled Variance Sum of Squares"</w:t>
        </w:r>
      </w:hyperlink>
      <w:r w:rsidRPr="002B0C93">
        <w:rPr>
          <w:color w:val="4F4F4F"/>
        </w:rPr>
        <w:t> and continue to the end of Lesson 11.</w:t>
      </w:r>
    </w:p>
    <w:bookmarkEnd w:id="0"/>
    <w:sectPr w:rsidR="00A57243" w:rsidRPr="002B0C93" w:rsidSect="0078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3D90"/>
    <w:multiLevelType w:val="hybridMultilevel"/>
    <w:tmpl w:val="DA7C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D6F61"/>
    <w:multiLevelType w:val="hybridMultilevel"/>
    <w:tmpl w:val="56E8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4692A"/>
    <w:multiLevelType w:val="hybridMultilevel"/>
    <w:tmpl w:val="0DC0D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385DEF"/>
    <w:multiLevelType w:val="hybridMultilevel"/>
    <w:tmpl w:val="B77CA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B6120"/>
    <w:multiLevelType w:val="hybridMultilevel"/>
    <w:tmpl w:val="57780E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AB303C"/>
    <w:multiLevelType w:val="hybridMultilevel"/>
    <w:tmpl w:val="222416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2146556"/>
    <w:multiLevelType w:val="hybridMultilevel"/>
    <w:tmpl w:val="B27A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C1A7F"/>
    <w:multiLevelType w:val="hybridMultilevel"/>
    <w:tmpl w:val="6366B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21D5D"/>
    <w:multiLevelType w:val="hybridMultilevel"/>
    <w:tmpl w:val="60643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60E88"/>
    <w:multiLevelType w:val="hybridMultilevel"/>
    <w:tmpl w:val="4ED2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0284E"/>
    <w:multiLevelType w:val="multilevel"/>
    <w:tmpl w:val="EA707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F15804"/>
    <w:multiLevelType w:val="hybridMultilevel"/>
    <w:tmpl w:val="A56C8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DBA58F7"/>
    <w:multiLevelType w:val="hybridMultilevel"/>
    <w:tmpl w:val="0B5E63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43A1E74"/>
    <w:multiLevelType w:val="hybridMultilevel"/>
    <w:tmpl w:val="21F0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5C3517"/>
    <w:multiLevelType w:val="hybridMultilevel"/>
    <w:tmpl w:val="DFFC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D21C4"/>
    <w:multiLevelType w:val="hybridMultilevel"/>
    <w:tmpl w:val="2F6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503F85"/>
    <w:multiLevelType w:val="hybridMultilevel"/>
    <w:tmpl w:val="6DF619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E910A79"/>
    <w:multiLevelType w:val="hybridMultilevel"/>
    <w:tmpl w:val="CF1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7358E"/>
    <w:multiLevelType w:val="hybridMultilevel"/>
    <w:tmpl w:val="9D90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B85A17"/>
    <w:multiLevelType w:val="hybridMultilevel"/>
    <w:tmpl w:val="FE6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8A1B20"/>
    <w:multiLevelType w:val="hybridMultilevel"/>
    <w:tmpl w:val="2E12DA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A736E4F"/>
    <w:multiLevelType w:val="hybridMultilevel"/>
    <w:tmpl w:val="02EEC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7"/>
  </w:num>
  <w:num w:numId="3">
    <w:abstractNumId w:val="6"/>
  </w:num>
  <w:num w:numId="4">
    <w:abstractNumId w:val="19"/>
  </w:num>
  <w:num w:numId="5">
    <w:abstractNumId w:val="3"/>
  </w:num>
  <w:num w:numId="6">
    <w:abstractNumId w:val="13"/>
  </w:num>
  <w:num w:numId="7">
    <w:abstractNumId w:val="8"/>
  </w:num>
  <w:num w:numId="8">
    <w:abstractNumId w:val="20"/>
  </w:num>
  <w:num w:numId="9">
    <w:abstractNumId w:val="5"/>
  </w:num>
  <w:num w:numId="10">
    <w:abstractNumId w:val="16"/>
  </w:num>
  <w:num w:numId="11">
    <w:abstractNumId w:val="4"/>
  </w:num>
  <w:num w:numId="12">
    <w:abstractNumId w:val="2"/>
  </w:num>
  <w:num w:numId="13">
    <w:abstractNumId w:val="21"/>
  </w:num>
  <w:num w:numId="14">
    <w:abstractNumId w:val="11"/>
  </w:num>
  <w:num w:numId="15">
    <w:abstractNumId w:val="12"/>
  </w:num>
  <w:num w:numId="16">
    <w:abstractNumId w:val="17"/>
  </w:num>
  <w:num w:numId="17">
    <w:abstractNumId w:val="14"/>
  </w:num>
  <w:num w:numId="18">
    <w:abstractNumId w:val="15"/>
  </w:num>
  <w:num w:numId="19">
    <w:abstractNumId w:val="1"/>
  </w:num>
  <w:num w:numId="20">
    <w:abstractNumId w:val="0"/>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76"/>
    <w:rsid w:val="000B482F"/>
    <w:rsid w:val="002B0C93"/>
    <w:rsid w:val="00535001"/>
    <w:rsid w:val="005D3CDF"/>
    <w:rsid w:val="007000CF"/>
    <w:rsid w:val="00783966"/>
    <w:rsid w:val="00A90C76"/>
    <w:rsid w:val="00D733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ECBA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C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0C7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A90C7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C76"/>
    <w:rPr>
      <w:rFonts w:ascii="Times New Roman" w:hAnsi="Times New Roman" w:cs="Times New Roman"/>
      <w:b/>
      <w:bCs/>
      <w:sz w:val="36"/>
      <w:szCs w:val="36"/>
    </w:rPr>
  </w:style>
  <w:style w:type="paragraph" w:styleId="NormalWeb">
    <w:name w:val="Normal (Web)"/>
    <w:basedOn w:val="Normal"/>
    <w:uiPriority w:val="99"/>
    <w:semiHidden/>
    <w:unhideWhenUsed/>
    <w:rsid w:val="00A90C7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90C76"/>
  </w:style>
  <w:style w:type="character" w:styleId="Hyperlink">
    <w:name w:val="Hyperlink"/>
    <w:basedOn w:val="DefaultParagraphFont"/>
    <w:uiPriority w:val="99"/>
    <w:semiHidden/>
    <w:unhideWhenUsed/>
    <w:rsid w:val="00A90C76"/>
    <w:rPr>
      <w:color w:val="0000FF"/>
      <w:u w:val="single"/>
    </w:rPr>
  </w:style>
  <w:style w:type="paragraph" w:styleId="ListParagraph">
    <w:name w:val="List Paragraph"/>
    <w:basedOn w:val="Normal"/>
    <w:uiPriority w:val="34"/>
    <w:qFormat/>
    <w:rsid w:val="00A90C76"/>
    <w:pPr>
      <w:ind w:left="720"/>
      <w:contextualSpacing/>
    </w:pPr>
  </w:style>
  <w:style w:type="character" w:customStyle="1" w:styleId="Heading1Char">
    <w:name w:val="Heading 1 Char"/>
    <w:basedOn w:val="DefaultParagraphFont"/>
    <w:link w:val="Heading1"/>
    <w:uiPriority w:val="9"/>
    <w:rsid w:val="00A90C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0C7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374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www.udacity.com/course/viewer" TargetMode="External"/><Relationship Id="rId21" Type="http://schemas.openxmlformats.org/officeDocument/2006/relationships/hyperlink" Target="http://www.mathbootcamps.com/common-shapes-of-distributions/" TargetMode="External"/><Relationship Id="rId22" Type="http://schemas.openxmlformats.org/officeDocument/2006/relationships/hyperlink" Target="https://www.udacity.com/course/viewer" TargetMode="External"/><Relationship Id="rId23" Type="http://schemas.openxmlformats.org/officeDocument/2006/relationships/hyperlink" Target="https://www.udacity.com/course/viewer" TargetMode="External"/><Relationship Id="rId24" Type="http://schemas.openxmlformats.org/officeDocument/2006/relationships/hyperlink" Target="https://www.udacity.com/course/viewer" TargetMode="External"/><Relationship Id="rId25" Type="http://schemas.openxmlformats.org/officeDocument/2006/relationships/hyperlink" Target="https://www.udacity.com/course/viewer" TargetMode="External"/><Relationship Id="rId26" Type="http://schemas.openxmlformats.org/officeDocument/2006/relationships/hyperlink" Target="https://en.wikipedia.org/wiki/Bessel%27s_correction" TargetMode="External"/><Relationship Id="rId27" Type="http://schemas.openxmlformats.org/officeDocument/2006/relationships/hyperlink" Target="https://www.udacity.com/course/viewer" TargetMode="External"/><Relationship Id="rId28" Type="http://schemas.openxmlformats.org/officeDocument/2006/relationships/hyperlink" Target="https://www.udacity.com/course/viewer" TargetMode="External"/><Relationship Id="rId29" Type="http://schemas.openxmlformats.org/officeDocument/2006/relationships/hyperlink" Target="https://www.udacity.com/course/view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udacity.com/course/viewer" TargetMode="External"/><Relationship Id="rId30" Type="http://schemas.openxmlformats.org/officeDocument/2006/relationships/hyperlink" Target="https://www.udacity.com/course/viewer" TargetMode="External"/><Relationship Id="rId31" Type="http://schemas.openxmlformats.org/officeDocument/2006/relationships/hyperlink" Target="https://www.udacity.com/course/viewer" TargetMode="External"/><Relationship Id="rId32" Type="http://schemas.openxmlformats.org/officeDocument/2006/relationships/hyperlink" Target="https://www.udacity.com/course/viewer" TargetMode="External"/><Relationship Id="rId9" Type="http://schemas.openxmlformats.org/officeDocument/2006/relationships/hyperlink" Target="https://www.udacity.com/course/viewer" TargetMode="External"/><Relationship Id="rId6" Type="http://schemas.openxmlformats.org/officeDocument/2006/relationships/hyperlink" Target="https://www.udacity.com/course/viewer" TargetMode="External"/><Relationship Id="rId7" Type="http://schemas.openxmlformats.org/officeDocument/2006/relationships/hyperlink" Target="https://www.udacity.com/course/viewer" TargetMode="External"/><Relationship Id="rId8" Type="http://schemas.openxmlformats.org/officeDocument/2006/relationships/hyperlink" Target="https://support.google.com/docs/answer/140940?hl=en&amp;ref_topic=30238" TargetMode="External"/><Relationship Id="rId33" Type="http://schemas.openxmlformats.org/officeDocument/2006/relationships/hyperlink" Target="https://www.udacity.com/course/viewer" TargetMode="External"/><Relationship Id="rId34" Type="http://schemas.openxmlformats.org/officeDocument/2006/relationships/hyperlink" Target="https://www.udacity.com/course/viewer" TargetMode="External"/><Relationship Id="rId35" Type="http://schemas.openxmlformats.org/officeDocument/2006/relationships/hyperlink" Target="https://www.udacity.com/course/viewer" TargetMode="External"/><Relationship Id="rId36" Type="http://schemas.openxmlformats.org/officeDocument/2006/relationships/hyperlink" Target="https://www.udacity.com/course/viewer" TargetMode="External"/><Relationship Id="rId10" Type="http://schemas.openxmlformats.org/officeDocument/2006/relationships/hyperlink" Target="https://www.udacity.com/course/viewer" TargetMode="External"/><Relationship Id="rId11" Type="http://schemas.openxmlformats.org/officeDocument/2006/relationships/hyperlink" Target="https://www.udacity.com/course/viewer" TargetMode="External"/><Relationship Id="rId12" Type="http://schemas.openxmlformats.org/officeDocument/2006/relationships/hyperlink" Target="https://www.udacity.com/course/viewer" TargetMode="External"/><Relationship Id="rId13" Type="http://schemas.openxmlformats.org/officeDocument/2006/relationships/hyperlink" Target="http://www.abs.gov.au/websitedbs/a3121120.nsf/home/statistical+language+-+describing+frequencies" TargetMode="External"/><Relationship Id="rId14" Type="http://schemas.openxmlformats.org/officeDocument/2006/relationships/hyperlink" Target="https://www.udacity.com/course/viewer" TargetMode="External"/><Relationship Id="rId15" Type="http://schemas.openxmlformats.org/officeDocument/2006/relationships/hyperlink" Target="https://www.udacity.com/course/viewer" TargetMode="External"/><Relationship Id="rId16" Type="http://schemas.openxmlformats.org/officeDocument/2006/relationships/hyperlink" Target="http://www.gcflearnfree.org/googlespreadsheets/12" TargetMode="External"/><Relationship Id="rId17" Type="http://schemas.openxmlformats.org/officeDocument/2006/relationships/hyperlink" Target="https://www.udacity.com/course/viewer" TargetMode="External"/><Relationship Id="rId18" Type="http://schemas.openxmlformats.org/officeDocument/2006/relationships/hyperlink" Target="https://www.udacity.com/course/viewer" TargetMode="External"/><Relationship Id="rId19" Type="http://schemas.openxmlformats.org/officeDocument/2006/relationships/hyperlink" Target="https://www.udacity.com/course/viewer" TargetMode="External"/><Relationship Id="rId37" Type="http://schemas.openxmlformats.org/officeDocument/2006/relationships/hyperlink" Target="https://www.udacity.com/course/viewer" TargetMode="External"/><Relationship Id="rId38" Type="http://schemas.openxmlformats.org/officeDocument/2006/relationships/hyperlink" Target="https://www.udacity.com/course/viewer" TargetMode="External"/><Relationship Id="rId39" Type="http://schemas.openxmlformats.org/officeDocument/2006/relationships/hyperlink" Target="https://www.udacity.com/course/viewer" TargetMode="External"/><Relationship Id="rId40" Type="http://schemas.openxmlformats.org/officeDocument/2006/relationships/hyperlink" Target="https://www.udacity.com/course/viewer" TargetMode="External"/><Relationship Id="rId41" Type="http://schemas.openxmlformats.org/officeDocument/2006/relationships/hyperlink" Target="https://www.udacity.com/course/viewer" TargetMode="External"/><Relationship Id="rId42" Type="http://schemas.openxmlformats.org/officeDocument/2006/relationships/hyperlink" Target="https://www.udacity.com/course/viewer" TargetMode="External"/><Relationship Id="rId43" Type="http://schemas.openxmlformats.org/officeDocument/2006/relationships/hyperlink" Target="https://www.udacity.com/course/viewer" TargetMode="External"/><Relationship Id="rId44" Type="http://schemas.openxmlformats.org/officeDocument/2006/relationships/hyperlink" Target="https://www.udacity.com/course/viewer"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1384</Words>
  <Characters>7895</Characters>
  <Application>Microsoft Macintosh Word</Application>
  <DocSecurity>0</DocSecurity>
  <Lines>65</Lines>
  <Paragraphs>18</Paragraphs>
  <ScaleCrop>false</ScaleCrop>
  <LinksUpToDate>false</LinksUpToDate>
  <CharactersWithSpaces>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Foley</cp:lastModifiedBy>
  <cp:revision>2</cp:revision>
  <dcterms:created xsi:type="dcterms:W3CDTF">2017-03-10T00:35:00Z</dcterms:created>
  <dcterms:modified xsi:type="dcterms:W3CDTF">2017-07-09T20:54:00Z</dcterms:modified>
</cp:coreProperties>
</file>