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 diagrama de mai jos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16500" cy="2779233"/>
            <wp:effectExtent b="0" l="0" r="0" t="0"/>
            <wp:docPr id="10737418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500" cy="2779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contextul dat, desenati diagrama de secvente (inclusiv bare de activare) pornind  de la apelul marcat cu /**/ si pana la revenirea din acel apel.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931967"/>
          <w:sz w:val="22"/>
          <w:szCs w:val="22"/>
          <w:u w:val="none"/>
          <w:shd w:fill="auto" w:val="clear"/>
          <w:vertAlign w:val="baseline"/>
          <w:rtl w:val="0"/>
        </w:rPr>
        <w:t xml:space="preserve">interface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931967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931967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r(Y w);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931967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931967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s();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931967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 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931967"/>
          <w:sz w:val="22"/>
          <w:szCs w:val="22"/>
          <w:u w:val="none"/>
          <w:shd w:fill="auto" w:val="clear"/>
          <w:vertAlign w:val="baseline"/>
          <w:rtl w:val="0"/>
        </w:rPr>
        <w:t xml:space="preserve">implements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931967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931967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q(Y t1, Y t2, Y t3) 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931967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.r(t1);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t1.r(t2);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t1.r(t3);</w:t>
        <w:tab/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931967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931967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r(Y g)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g.s();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931967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931967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s() {}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931967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 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931967"/>
          <w:sz w:val="22"/>
          <w:szCs w:val="22"/>
          <w:u w:val="none"/>
          <w:shd w:fill="auto" w:val="clear"/>
          <w:vertAlign w:val="baseline"/>
          <w:rtl w:val="0"/>
        </w:rPr>
        <w:t xml:space="preserve">implements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931967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931967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s() {}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931967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931967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r(Y g) {}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931967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Main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931967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931967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931967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main(String argv[])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p1 = 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931967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P();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 s1 = 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931967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S();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 s2 = 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931967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S();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 s3 = 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931967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S();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4d8f72"/>
          <w:sz w:val="22"/>
          <w:szCs w:val="22"/>
          <w:u w:val="none"/>
          <w:shd w:fill="auto" w:val="clear"/>
          <w:vertAlign w:val="baseline"/>
          <w:rtl w:val="0"/>
        </w:rPr>
        <w:t xml:space="preserve">/**/</w:t>
      </w: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s3.q(s2, s1, p1);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0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onaco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632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632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Tip A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60" w:hanging="2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620" w:hanging="2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980" w:hanging="2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340" w:hanging="2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1700" w:hanging="2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2060" w:hanging="2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420" w:hanging="2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2780" w:hanging="2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3140" w:hanging="26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2"/>
      <w:numFmt w:val="decimal"/>
      <w:lvlText w:val="%1."/>
      <w:lvlJc w:val="left"/>
      <w:pPr>
        <w:ind w:left="260" w:hanging="2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620" w:hanging="2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980" w:hanging="2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340" w:hanging="2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1700" w:hanging="2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2060" w:hanging="2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420" w:hanging="2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2780" w:hanging="2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3140" w:hanging="2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632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" w:cs="Arial Unicode MS" w:eastAsia="Arial Unicode MS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nl-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" w:cs="Arial Unicode MS" w:eastAsia="Arial Unicode MS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List">
    <w:name w:val="List"/>
    <w:pPr>
      <w:numPr>
        <w:numId w:val="1"/>
      </w:numPr>
    </w:p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" w:cs="Arial Unicode MS" w:eastAsia="Arial Unicode MS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e-D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jLJuKNo+PZQkH7gNmP2+Yo4/xA==">AMUW2mU82UBKxPwJbEKSPdPW73mg40Lw6SIK7x77ZT/TOt1y+b0bzYsi8jC1w99tJ+/hh8lutEUyXo0YpUzUskRCgonMfp1ieTHugiWZ8SIfehMzMhTsymY=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