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Jacob Gunn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Tuesday, 5th August 2025</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 Jacob Gunn was injured at Jasol Tuesday. He went to the doctors and now will be going for Xray at 12.30</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Jasol addressed some issues with him last monday and then Tuesday  after arriving at work late, yet again, he somehow managed to hurt his back.</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will not take him back as they were thinking about moving him on due to poor attendance.</w:t>
        <w:br w:type="textWrapping"/>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Wednesday, 6th August 2025</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Andrew bailey went to Jasol last wednesday</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Jacob said the he was unaware he  was finished up at Jasol</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He has been to the doctor and has had X-rays which he believes will require physio.</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He said he had done an incident report and sent it along with a certificate to Stephen.</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Stephen Eddy hasn’t advised he had been finished up, didn’t speak to him  and he didn't  receive anything from him as far as an incident report or medical certificate.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Feedback from the host:</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Summary of Recent Events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Due to ongoing concerns regarding lateness and overall attendance, including a recent late return from a lunch break, two site supervisors met with the worker to discuss his conduct. It was noted that this was not the first instance in which the worker had been spoken to about these issues.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During the discussion, the worker advised that he suffers from insomnia and uses medicinal cannabis to manage the condition. He stated that he takes the cannabis at night and does not believe it affects his ability to operate a forklift. The supervisors reported they were previously unaware of this information, although the worker claimed he had informed them earlier.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worker also mentioned a history of back issues, which the supervisors again stated they had not been made aware of, despite the worker's assertion that he had disclosed this previously.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Following the conversation, a decision was made to provide the worker with one final opportunity to improve his attendance and conduct. However, the next morning, the worker sent a message to the supervisor at 7:21am—after the scheduled 7:00am start time—advising he would be late. He was observed arriving at the site at approximately 7:45am. It was during the course of that day that he was advised he would not be returning to the site.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Upon later reviewing the clock-in system, it was noted that his clock-in time had been amended to 7:30am.</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At around 8:00am, while reaching to remove a box from a pallet, the worker reported injuring his back. A colleague working with him at the time mentioned that the worker had earlier indicated his back was feeling sore. After spending some time in his car, the worker informed the supervisor of his injury. The supervisor advised him to attend a medical appointment in order to receive appropriate treatment.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