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paper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Paul Iacomi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Someone Else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*</w:t>
      </w:r>
      <w:r>
        <w:t xml:space="preserve"> </w:t>
      </w:r>
      <w:r>
        <w:t xml:space="preserve">These authors contributed equally to this work.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My current affiliation, with address and everything.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Long address from someone else or other affiliation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a, b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Paul Iacomi &lt;mail@pauliacomi.com&gt;</w:t>
        </w:r>
      </w:hyperlink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Herein we refer to a table (tbl. </w:t>
      </w:r>
      <w:hyperlink w:anchor="tbl:example-table">
        <w:r>
          <w:rPr>
            <w:rStyle w:val="Hyperlink"/>
          </w:rPr>
          <w:t xml:space="preserve">1</w:t>
        </w:r>
      </w:hyperlink>
      <w:r>
        <w:t xml:space="preserve">), but also to a figure (fig. </w:t>
      </w:r>
      <w:hyperlink w:anchor="fig:caption-1">
        <w:r>
          <w:rPr>
            <w:rStyle w:val="Hyperlink"/>
          </w:rPr>
          <w:t xml:space="preserve">1</w:t>
        </w:r>
      </w:hyperlink>
      <w:r>
        <w:t xml:space="preserve">) or a</w:t>
      </w:r>
      <w:r>
        <w:t xml:space="preserve"> </w:t>
      </w:r>
      <w:r>
        <w:t xml:space="preserve">latter equation (</w:t>
      </w:r>
      <w:hyperlink w:anchor="ref-eqn:example">
        <w:r>
          <w:rPr>
            <w:rStyle w:val="Hyperlink"/>
            <w:b/>
          </w:rPr>
          <w:t xml:space="preserve">eqn:example?</w:t>
        </w:r>
      </w:hyperlink>
      <w:r>
        <w:t xml:space="preserve">). Finally, figures (fig. </w:t>
      </w:r>
      <w:hyperlink w:anchor="fig:caption-si">
        <w:r>
          <w:rPr>
            <w:rStyle w:val="Hyperlink"/>
          </w:rPr>
          <w:t xml:space="preserve">3</w:t>
        </w:r>
      </w:hyperlink>
      <w:r>
        <w:t xml:space="preserve">) from the SI can also be</w:t>
      </w:r>
      <w:r>
        <w:t xml:space="preserve"> </w:t>
      </w:r>
      <w:r>
        <w:t xml:space="preserve">referenced. We can add citations as well</w:t>
      </w:r>
      <w:r>
        <w:t xml:space="preserve"> </w:t>
      </w:r>
      <w:hyperlink w:anchor="ref-example">
        <w:r>
          <w:rPr>
            <w:rStyle w:val="Hyperlink"/>
          </w:rPr>
          <w:t xml:space="preserve">[1]</w:t>
        </w:r>
      </w:hyperlink>
      <w:r>
        <w:t xml:space="preserve">. Units are inserted with the help of</w:t>
      </w:r>
      <w:r>
        <w:t xml:space="preserve"> </w:t>
      </w:r>
      <w:r>
        <w:rPr>
          <w:rStyle w:val="VerbatimChar"/>
        </w:rPr>
        <w:t xml:space="preserve">siunitx</w:t>
      </w:r>
      <w:r>
        <w:t xml:space="preserve">.</w:t>
      </w:r>
      <w:r>
        <w:t xml:space="preserve"> </w:t>
      </w:r>
      <w:r>
        <w:t xml:space="preserve">We can have some standard data 40 kJ/mol or ranges such as 20 Å–30 Å. Finally simple unit</w:t>
      </w:r>
      <w:r>
        <w:t xml:space="preserve"> </w:t>
      </w:r>
      <w:r>
        <w:t xml:space="preserve">typesetting is also possible MHz/kPa.</w:t>
      </w:r>
    </w:p>
    <w:p>
      <w:pPr>
        <w:pStyle w:val="BodyText"/>
      </w:pPr>
      <w:r>
        <w:t xml:space="preserve">Chemistry is included by referring to the</w:t>
      </w:r>
      <w:r>
        <w:t xml:space="preserve"> </w:t>
      </w:r>
      <w:r>
        <w:rPr>
          <w:rStyle w:val="VerbatimChar"/>
        </w:rPr>
        <w:t xml:space="preserve">mhchem</w:t>
      </w:r>
      <w:r>
        <w:t xml:space="preserve"> </w:t>
      </w:r>
      <w:r>
        <w:t xml:space="preserve">package. Simple molecules like</w:t>
      </w:r>
      <w:r>
        <w:t xml:space="preserve"> </w:t>
      </w:r>
      <m:oMath>
        <m:r>
          <m:t>N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t>2</m:t>
        </m:r>
        <m:r>
          <m:t>H</m:t>
        </m:r>
        <m:r>
          <m:t>4</m:t>
        </m:r>
      </m:oMath>
      <w:r>
        <w:t xml:space="preserve"> </w:t>
      </w:r>
      <w:r>
        <w:t xml:space="preserve">should be easy to include. More complex formula typesetting is possible too:</w:t>
      </w:r>
      <w:r>
        <w:t xml:space="preserve"> </w:t>
      </w:r>
      <m:oMath>
        <m:sSup>
          <m:e>
            <m:r>
              <m:t>​</m:t>
            </m:r>
          </m:e>
          <m:sup>
            <m:r>
              <m:t>13</m:t>
            </m:r>
          </m:sup>
        </m:sSup>
        <m:r>
          <m:t>C</m:t>
        </m:r>
      </m:oMath>
      <w:r>
        <w:t xml:space="preserve"> </w:t>
      </w:r>
      <w:r>
        <w:t xml:space="preserve">NMR,</w:t>
      </w:r>
      <w:r>
        <w:t xml:space="preserve"> </w:t>
      </w:r>
      <m:oMath>
        <m:r>
          <m:t>C</m:t>
        </m:r>
        <m:r>
          <m:t>a</m:t>
        </m:r>
        <m:r>
          <m:t>C</m:t>
        </m:r>
        <m:r>
          <m:t>l</m:t>
        </m:r>
        <m:r>
          <m:t>2</m:t>
        </m:r>
        <m:r>
          <m:t>*</m:t>
        </m:r>
        <m:r>
          <m:t>12</m:t>
        </m:r>
        <m:r>
          <m:t>H</m:t>
        </m:r>
        <m:r>
          <m:t>2</m:t>
        </m:r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sSup>
          <m:e>
            <m:r>
              <m:t>e</m:t>
            </m:r>
          </m:e>
          <m:sup>
            <m:r>
              <m:t>I</m:t>
            </m:r>
            <m:r>
              <m:t>I</m:t>
            </m:r>
          </m:sup>
        </m:sSup>
        <m:r>
          <m:t>F</m:t>
        </m:r>
        <m:sSup>
          <m:e>
            <m:r>
              <m:t>e</m:t>
            </m:r>
          </m:e>
          <m:sup>
            <m:r>
              <m:t>I</m:t>
            </m:r>
            <m:r>
              <m:t>I</m:t>
            </m:r>
            <m:r>
              <m:t>I</m:t>
            </m:r>
          </m:sup>
        </m:sSup>
        <m:r>
          <m:t>2</m:t>
        </m:r>
        <m:r>
          <m:t>O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Equations are in a standard Latex</w:t>
      </w:r>
      <w:r>
        <w:t xml:space="preserve"> </w:t>
      </w:r>
      <w:r>
        <w:rPr>
          <w:rStyle w:val="VerbatimChar"/>
        </w:rPr>
        <w:t xml:space="preserve">equation</w:t>
      </w:r>
      <w:r>
        <w:t xml:space="preserve"> </w:t>
      </w:r>
      <w:r>
        <w:t xml:space="preserve">environment.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t>+</m:t>
          </m:r>
          <m:r>
            <m:t>1</m:t>
          </m:r>
          <m:r>
            <m:t>=</m:t>
          </m:r>
          <m:r>
            <m:t>0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bookmarkEnd w:id="21"/>
    <w:bookmarkStart w:id="23" w:name="materials-and-methods"/>
    <w:p>
      <w:pPr>
        <w:pStyle w:val="Heading1"/>
      </w:pPr>
      <w:r>
        <w:t xml:space="preserve">Materials and methods</w:t>
      </w:r>
    </w:p>
    <w:bookmarkStart w:id="22" w:name="tbl:example-table"/>
    <w:p>
      <w:pPr>
        <w:pStyle w:val="TableCaption"/>
      </w:pPr>
      <w:r>
        <w:t xml:space="preserve">Table 1: An example table, with caption on top.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: An example table, with caption on top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Head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Head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Head 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Content 1</w:t>
            </w:r>
          </w:p>
        </w:tc>
        <w:tc>
          <w:p>
            <w:pPr>
              <w:pStyle w:val="Compact"/>
              <w:jc w:val="center"/>
            </w:pPr>
            <w:r>
              <w:t xml:space="preserve">Content 2</w:t>
            </w:r>
          </w:p>
        </w:tc>
        <w:tc>
          <w:p>
            <w:pPr>
              <w:pStyle w:val="Compact"/>
              <w:jc w:val="center"/>
            </w:pPr>
            <w:r>
              <w:t xml:space="preserve">Long Content 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Content 4</w:t>
            </w:r>
          </w:p>
        </w:tc>
        <w:tc>
          <w:p>
            <w:pPr>
              <w:pStyle w:val="Compact"/>
              <w:jc w:val="center"/>
            </w:pPr>
            <w:r>
              <w:t xml:space="preserve">Content 5</w:t>
            </w:r>
          </w:p>
        </w:tc>
        <w:tc>
          <w:p>
            <w:pPr>
              <w:pStyle w:val="Compact"/>
              <w:jc w:val="center"/>
            </w:pPr>
            <w:r>
              <w:t xml:space="preserve">Even Longer Content 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 Multicolmns are also possible</w:t>
            </w:r>
          </w:p>
        </w:tc>
        <w:tc>
          <w:p/>
        </w:tc>
        <w:tc>
          <w:p/>
        </w:tc>
      </w:tr>
    </w:tbl>
    <w:bookmarkEnd w:id="22"/>
    <w:bookmarkEnd w:id="23"/>
    <w:bookmarkStart w:id="27" w:name="results-and-discussion"/>
    <w:p>
      <w:pPr>
        <w:pStyle w:val="Heading1"/>
      </w:pPr>
      <w:r>
        <w:t xml:space="preserve">Results and discussion</w:t>
      </w:r>
    </w:p>
    <w:p>
      <w:pPr>
        <w:pStyle w:val="CaptionedFigure"/>
      </w:pPr>
      <w:bookmarkStart w:id="25" w:name="fig:caption-1"/>
      <w:r>
        <w:drawing>
          <wp:inline>
            <wp:extent cx="4212942" cy="3159706"/>
            <wp:effectExtent b="0" l="0" r="0" t="0"/>
            <wp:docPr descr="Figure 1: Example small figure and its caption." title="" id="1" name="Picture"/>
            <a:graphic>
              <a:graphicData uri="http://schemas.openxmlformats.org/drawingml/2006/picture">
                <pic:pic>
                  <pic:nvPicPr>
                    <pic:cNvPr descr="figs/example-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2" cy="31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Example small figure and its caption.</w:t>
      </w:r>
    </w:p>
    <w:p>
      <w:pPr>
        <w:pStyle w:val="CaptionedFigure"/>
      </w:pPr>
      <w:bookmarkStart w:id="26" w:name="fig:caption-2"/>
      <w:r>
        <w:drawing>
          <wp:inline>
            <wp:extent cx="4212942" cy="3159706"/>
            <wp:effectExtent b="0" l="0" r="0" t="0"/>
            <wp:docPr descr="Figure 2: Example twocolumn large figure." title="" id="1" name="Picture"/>
            <a:graphic>
              <a:graphicData uri="http://schemas.openxmlformats.org/drawingml/2006/picture">
                <pic:pic>
                  <pic:nvPicPr>
                    <pic:cNvPr descr="figs/example-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2" cy="31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Example twocolumn large figure.</w:t>
      </w:r>
    </w:p>
    <w:bookmarkEnd w:id="27"/>
    <w:bookmarkStart w:id="28" w:name="conclusions"/>
    <w:p>
      <w:pPr>
        <w:pStyle w:val="Heading1"/>
      </w:pPr>
      <w:r>
        <w:t xml:space="preserve">Conclusions</w:t>
      </w:r>
    </w:p>
    <w:bookmarkEnd w:id="28"/>
    <w:bookmarkStart w:id="29" w:name="acknowledgements"/>
    <w:p>
      <w:pPr>
        <w:pStyle w:val="Heading1"/>
      </w:pPr>
      <w:r>
        <w:t xml:space="preserve">Acknowledgements</w:t>
      </w:r>
    </w:p>
    <w:bookmarkEnd w:id="29"/>
    <w:bookmarkStart w:id="30" w:name="author-contributions"/>
    <w:p>
      <w:pPr>
        <w:pStyle w:val="Heading1"/>
      </w:pPr>
      <w:r>
        <w:t xml:space="preserve">Author contributions</w:t>
      </w:r>
    </w:p>
    <w:bookmarkEnd w:id="30"/>
    <w:bookmarkStart w:id="34" w:name="supplementary-information"/>
    <w:p>
      <w:pPr>
        <w:pStyle w:val="Heading1"/>
      </w:pPr>
      <w:r>
        <w:t xml:space="preserve">Supplementary Information</w:t>
      </w:r>
    </w:p>
    <w:bookmarkStart w:id="32" w:name="si-section-1"/>
    <w:p>
      <w:pPr>
        <w:pStyle w:val="Heading2"/>
      </w:pPr>
      <w:r>
        <w:t xml:space="preserve">SI section 1</w:t>
      </w:r>
    </w:p>
    <w:p>
      <w:pPr>
        <w:pStyle w:val="FirstParagraph"/>
      </w:pPr>
      <w:r>
        <w:t xml:space="preserve">Here is a citation.</w:t>
      </w:r>
      <w:r>
        <w:t xml:space="preserve"> </w:t>
      </w:r>
      <w:hyperlink w:anchor="ref-example">
        <w:r>
          <w:rPr>
            <w:rStyle w:val="Hyperlink"/>
          </w:rPr>
          <w:t xml:space="preserve">[1]</w:t>
        </w:r>
      </w:hyperlink>
    </w:p>
    <w:p>
      <w:pPr>
        <w:pStyle w:val="CaptionedFigure"/>
      </w:pPr>
      <w:bookmarkStart w:id="31" w:name="fig:caption-si"/>
      <w:r>
        <w:drawing>
          <wp:inline>
            <wp:extent cx="4212942" cy="3159706"/>
            <wp:effectExtent b="0" l="0" r="0" t="0"/>
            <wp:docPr descr="Figure 3: Example caption." title="" id="1" name="Picture"/>
            <a:graphic>
              <a:graphicData uri="http://schemas.openxmlformats.org/drawingml/2006/picture">
                <pic:pic>
                  <pic:nvPicPr>
                    <pic:cNvPr descr="figs/example-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2" cy="31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3: Example caption.</w:t>
      </w:r>
    </w:p>
    <w:bookmarkEnd w:id="32"/>
    <w:bookmarkStart w:id="33" w:name="si-section-2"/>
    <w:p>
      <w:pPr>
        <w:pStyle w:val="Heading2"/>
      </w:pPr>
      <w:r>
        <w:t xml:space="preserve">SI section 2</w:t>
      </w:r>
    </w:p>
    <w:p>
      <w:pPr>
        <w:pStyle w:val="FirstParagraph"/>
      </w:pPr>
      <w:r>
        <w:t xml:space="preserve">We are referring to previous fig. </w:t>
      </w:r>
      <w:hyperlink w:anchor="fig:caption-si">
        <w:r>
          <w:rPr>
            <w:rStyle w:val="Hyperlink"/>
          </w:rPr>
          <w:t xml:space="preserve">3</w:t>
        </w:r>
      </w:hyperlink>
      <w:r>
        <w:t xml:space="preserve">.</w:t>
      </w:r>
    </w:p>
    <w:bookmarkEnd w:id="33"/>
    <w:bookmarkEnd w:id="34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6" w:name="ref-example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A. One and A. Two,</w:t>
      </w:r>
      <w:r>
        <w:t xml:space="preserve"> </w:t>
      </w:r>
      <w:r>
        <w:t xml:space="preserve">“Example title,”</w:t>
      </w:r>
      <w:r>
        <w:t xml:space="preserve"> </w:t>
      </w:r>
      <w:r>
        <w:rPr>
          <w:i/>
        </w:rPr>
        <w:t xml:space="preserve">Random journal</w:t>
      </w:r>
      <w:r>
        <w:t xml:space="preserve">, vol. 1, no. 38, pp. 111–112, Sep. 2000, doi:</w:t>
      </w:r>
      <w:r>
        <w:t xml:space="preserve"> </w:t>
      </w:r>
      <w:hyperlink r:id="rId35">
        <w:r>
          <w:rPr>
            <w:rStyle w:val="Hyperlink"/>
          </w:rPr>
          <w:t xml:space="preserve">10.1002/doi56261656</w:t>
        </w:r>
      </w:hyperlink>
      <w:r>
        <w:t xml:space="preserve">.</w:t>
      </w:r>
    </w:p>
    <w:bookmarkEnd w:id="36"/>
    <w:bookmarkEnd w:id="37"/>
    <w:bookmarkEnd w:id="38"/>
    <w:sectPr w:rsidR="00922B09" w:rsidSect="00C52767">
      <w:pgSz w:w="12240" w:h="15840"/>
      <w:pgMar w:top="1440" w:right="851" w:bottom="851" w:left="1440" w:header="720" w:footer="720" w:gutter="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660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CC49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0E2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7A38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F61C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3ADB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F0D1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C451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A00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00F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2D4236"/>
    <w:multiLevelType w:val="multilevel"/>
    <w:tmpl w:val="A904ACF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7B7544A"/>
    <w:multiLevelType w:val="hybridMultilevel"/>
    <w:tmpl w:val="CE122FF6"/>
    <w:lvl w:ilvl="0" w:tplc="94E6B16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3340A8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245055F"/>
    <w:multiLevelType w:val="hybridMultilevel"/>
    <w:tmpl w:val="581CB82E"/>
    <w:lvl w:ilvl="0" w:tplc="8C0AF01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567B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C52767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3A02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7567B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77567B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77567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77567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77567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77567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77567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52767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A58C8"/>
    <w:pPr>
      <w:spacing w:before="0" w:after="0" w:line="240" w:lineRule="auto"/>
    </w:pPr>
    <w:rPr>
      <w:sz w:val="20"/>
    </w:rPr>
  </w:style>
  <w:style w:type="paragraph" w:styleId="Title">
    <w:name w:val="Title"/>
    <w:basedOn w:val="Normal"/>
    <w:next w:val="BodyText"/>
    <w:qFormat/>
    <w:rsid w:val="0077567B"/>
    <w:pPr>
      <w:keepNext/>
      <w:keepLines/>
      <w:spacing w:before="480" w:after="240"/>
    </w:pPr>
    <w:rPr>
      <w:rFonts w:asciiTheme="majorHAnsi" w:eastAsia="Yu Mincho" w:hAnsiTheme="majorHAnsi" w:cstheme="majorHAnsi"/>
      <w:sz w:val="52"/>
      <w:szCs w:val="52"/>
      <w:lang w:val="en-GB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8057DD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77567B"/>
    <w:pPr>
      <w:keepNext/>
      <w:keepLines/>
    </w:pPr>
    <w:rPr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567B"/>
    <w:rPr>
      <w:sz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057DD"/>
    <w:pPr>
      <w:spacing w:after="120"/>
    </w:pPr>
    <w:rPr>
      <w:b/>
      <w:sz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8057DD"/>
    <w:pPr>
      <w:keepNext/>
    </w:pPr>
    <w:rPr>
      <w:b/>
      <w:sz w:val="18"/>
    </w:rPr>
  </w:style>
  <w:style w:type="character" w:customStyle="1" w:styleId="CaptionChar">
    <w:name w:val="Caption Char"/>
    <w:basedOn w:val="DefaultParagraphFont"/>
    <w:link w:val="Caption"/>
    <w:rsid w:val="008057DD"/>
    <w:rPr>
      <w:rFonts w:ascii="Calibri" w:hAnsi="Calibri"/>
      <w:b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Calibri" w:hAnsi="Calibri"/>
      <w:b/>
      <w:sz w:val="18"/>
    </w:rPr>
  </w:style>
  <w:style w:type="character" w:styleId="FootnoteReference">
    <w:name w:val="footnote reference"/>
    <w:basedOn w:val="CaptionChar"/>
    <w:rPr>
      <w:rFonts w:ascii="Calibri" w:hAnsi="Calibri"/>
      <w:b/>
      <w:sz w:val="18"/>
      <w:vertAlign w:val="superscript"/>
    </w:rPr>
  </w:style>
  <w:style w:type="character" w:styleId="Hyperlink">
    <w:name w:val="Hyperlink"/>
    <w:basedOn w:val="CaptionChar"/>
    <w:rPr>
      <w:rFonts w:ascii="Calibri" w:hAnsi="Calibri"/>
      <w:b/>
      <w:color w:val="4F81BD" w:themeColor="accent1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D63A0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</w:rPr>
  </w:style>
  <w:style w:type="paragraph" w:styleId="BalloonText">
    <w:name w:val="Balloon Text"/>
    <w:basedOn w:val="Normal"/>
    <w:link w:val="BalloonTextChar"/>
    <w:semiHidden/>
    <w:unhideWhenUsed/>
    <w:rsid w:val="007756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567B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C52767"/>
  </w:style>
  <w:style w:type="character" w:customStyle="1" w:styleId="BodyTextChar">
    <w:name w:val="Body Text Char"/>
    <w:basedOn w:val="DefaultParagraphFont"/>
    <w:link w:val="BodyText"/>
    <w:rsid w:val="00C52767"/>
    <w:rPr>
      <w:rFonts w:ascii="Calibri" w:hAnsi="Calibri"/>
      <w:sz w:val="22"/>
    </w:rPr>
  </w:style>
  <w:style w:type="paragraph" w:styleId="Header">
    <w:name w:val="header"/>
    <w:basedOn w:val="Normal"/>
    <w:link w:val="HeaderChar"/>
    <w:unhideWhenUsed/>
    <w:rsid w:val="007A58C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58C8"/>
    <w:rPr>
      <w:rFonts w:ascii="Calibri" w:hAnsi="Calibri"/>
      <w:sz w:val="22"/>
    </w:rPr>
  </w:style>
  <w:style w:type="paragraph" w:styleId="Footer">
    <w:name w:val="footer"/>
    <w:basedOn w:val="Normal"/>
    <w:link w:val="FooterChar"/>
    <w:unhideWhenUsed/>
    <w:rsid w:val="007A58C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A58C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5" Target="https://doi.org/10.1002/doi56261656" TargetMode="External" /><Relationship Type="http://schemas.openxmlformats.org/officeDocument/2006/relationships/hyperlink" Id="rId20" Target="mailto:mail@pauliacomi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oi.org/10.1002/doi56261656" TargetMode="External" /><Relationship Type="http://schemas.openxmlformats.org/officeDocument/2006/relationships/hyperlink" Id="rId20" Target="mailto:mail@pauliacom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paper title</dc:title>
  <dc:creator>Paul Iacomi*,3,✉, and Someone Else*,1</dc:creator>
  <cp:keywords/>
  <dcterms:created xsi:type="dcterms:W3CDTF">2021-02-28T22:41:33Z</dcterms:created>
  <dcterms:modified xsi:type="dcterms:W3CDTF">2021-02-28T22:41:33Z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/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ito_cites">
    <vt:lpwstr/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templates/pandoc/csl/ieee.csl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-citations">
    <vt:lpwstr>True</vt:lpwstr>
  </property>
  <property fmtid="{D5CDD505-2E9C-101B-9397-08002B2CF9AE}" pid="26" name="linkReferences">
    <vt:lpwstr>True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-sections">
    <vt:lpwstr>True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roject">
    <vt:lpwstr/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secHeaderDelim">
    <vt:lpwstr> </vt:lpwstr>
  </property>
  <property fmtid="{D5CDD505-2E9C-101B-9397-08002B2CF9AE}" pid="45" name="secHeaderTemplate">
    <vt:lpwstr>isecHeaderDelim[n]t</vt:lpwstr>
  </property>
  <property fmtid="{D5CDD505-2E9C-101B-9397-08002B2CF9AE}" pid="46" name="secLabels">
    <vt:lpwstr>arabic</vt:lpwstr>
  </property>
  <property fmtid="{D5CDD505-2E9C-101B-9397-08002B2CF9AE}" pid="47" name="secPrefix">
    <vt:lpwstr/>
  </property>
  <property fmtid="{D5CDD505-2E9C-101B-9397-08002B2CF9AE}" pid="48" name="secPrefixTemplate">
    <vt:lpwstr>p i</vt:lpwstr>
  </property>
  <property fmtid="{D5CDD505-2E9C-101B-9397-08002B2CF9AE}" pid="49" name="sectionsDepth">
    <vt:lpwstr>0</vt:lpwstr>
  </property>
  <property fmtid="{D5CDD505-2E9C-101B-9397-08002B2CF9AE}" pid="50" name="subfigGrid">
    <vt:lpwstr>False</vt:lpwstr>
  </property>
  <property fmtid="{D5CDD505-2E9C-101B-9397-08002B2CF9AE}" pid="51" name="subfigLabels">
    <vt:lpwstr>alpha a</vt:lpwstr>
  </property>
  <property fmtid="{D5CDD505-2E9C-101B-9397-08002B2CF9AE}" pid="52" name="subfigureChildTemplate">
    <vt:lpwstr>i</vt:lpwstr>
  </property>
  <property fmtid="{D5CDD505-2E9C-101B-9397-08002B2CF9AE}" pid="53" name="subfigureRefIndexTemplate">
    <vt:lpwstr>isuf (s)</vt:lpwstr>
  </property>
  <property fmtid="{D5CDD505-2E9C-101B-9397-08002B2CF9AE}" pid="54" name="subfigureTemplate">
    <vt:lpwstr>figureTitle ititleDelim t. ccs</vt:lpwstr>
  </property>
  <property fmtid="{D5CDD505-2E9C-101B-9397-08002B2CF9AE}" pid="55" name="tableEqns">
    <vt:lpwstr>False</vt:lpwstr>
  </property>
  <property fmtid="{D5CDD505-2E9C-101B-9397-08002B2CF9AE}" pid="56" name="tableTemplate">
    <vt:lpwstr>tableTitle ititleDelim t</vt:lpwstr>
  </property>
  <property fmtid="{D5CDD505-2E9C-101B-9397-08002B2CF9AE}" pid="57" name="tableTitle">
    <vt:lpwstr>Table</vt:lpwstr>
  </property>
  <property fmtid="{D5CDD505-2E9C-101B-9397-08002B2CF9AE}" pid="58" name="tblLabels">
    <vt:lpwstr>arabic</vt:lpwstr>
  </property>
  <property fmtid="{D5CDD505-2E9C-101B-9397-08002B2CF9AE}" pid="59" name="tblPrefix">
    <vt:lpwstr/>
  </property>
  <property fmtid="{D5CDD505-2E9C-101B-9397-08002B2CF9AE}" pid="60" name="tblPrefixTemplate">
    <vt:lpwstr>p i</vt:lpwstr>
  </property>
  <property fmtid="{D5CDD505-2E9C-101B-9397-08002B2CF9AE}" pid="61" name="titleDelim">
    <vt:lpwstr>:</vt:lpwstr>
  </property>
  <property fmtid="{D5CDD505-2E9C-101B-9397-08002B2CF9AE}" pid="62" name="xnos-capitalise">
    <vt:lpwstr>True</vt:lpwstr>
  </property>
</Properties>
</file>