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FCD30" w14:textId="51E4D34F" w:rsidR="00087D23" w:rsidRDefault="00D70281">
      <w:pPr>
        <w:pStyle w:val="Title"/>
      </w:pPr>
      <w:r>
        <w:t>Title</w:t>
      </w:r>
    </w:p>
    <w:p w14:paraId="66574540" w14:textId="0B204C73" w:rsidR="00087D23" w:rsidRDefault="00D70281">
      <w:pPr>
        <w:pStyle w:val="Author"/>
      </w:pPr>
      <w:r>
        <w:t>Authors</w:t>
      </w:r>
    </w:p>
    <w:p w14:paraId="3D08A502" w14:textId="3155269A" w:rsidR="00087D23" w:rsidRDefault="001C3DA3">
      <w:pPr>
        <w:pStyle w:val="FirstParagraph"/>
      </w:pPr>
      <w:r>
        <w:rPr>
          <w:b/>
        </w:rPr>
        <w:t>Keywords:</w:t>
      </w:r>
      <w:r>
        <w:t xml:space="preserve"> </w:t>
      </w:r>
    </w:p>
    <w:p w14:paraId="0FAF01C4" w14:textId="77777777" w:rsidR="00087D23" w:rsidRDefault="001C3DA3">
      <w:pPr>
        <w:pStyle w:val="Heading1"/>
      </w:pPr>
      <w:bookmarkStart w:id="0" w:name="abstract"/>
      <w:bookmarkEnd w:id="0"/>
      <w:r>
        <w:t>Abstract</w:t>
      </w:r>
    </w:p>
    <w:p w14:paraId="47E36CFB" w14:textId="6C94027B" w:rsidR="00087D23" w:rsidRDefault="00D70281">
      <w:pPr>
        <w:pStyle w:val="FirstParagraph"/>
      </w:pPr>
      <w:r>
        <w:t>Abstract here</w:t>
      </w:r>
    </w:p>
    <w:p w14:paraId="7AD8BC89" w14:textId="77777777" w:rsidR="00087D23" w:rsidRDefault="001C3DA3">
      <w:pPr>
        <w:pStyle w:val="Heading1"/>
      </w:pPr>
      <w:bookmarkStart w:id="1" w:name="introduction"/>
      <w:bookmarkEnd w:id="1"/>
      <w:r>
        <w:t>Introduction</w:t>
      </w:r>
    </w:p>
    <w:p w14:paraId="5D8D9AE1" w14:textId="39E8E65C" w:rsidR="00087D23" w:rsidRDefault="00D70281">
      <w:pPr>
        <w:pStyle w:val="FirstParagraph"/>
      </w:pPr>
      <w:r>
        <w:t>Introduction</w:t>
      </w:r>
    </w:p>
    <w:p w14:paraId="1C7B9A48" w14:textId="05C473E6" w:rsidR="00087D23" w:rsidRDefault="00D70281">
      <w:pPr>
        <w:pStyle w:val="Heading2"/>
      </w:pPr>
      <w:bookmarkStart w:id="2" w:name="preprints-and-e-prints"/>
      <w:bookmarkEnd w:id="2"/>
      <w:r>
        <w:t>New topic</w:t>
      </w:r>
    </w:p>
    <w:p w14:paraId="7076BAE5" w14:textId="33899993" w:rsidR="00087D23" w:rsidRDefault="00D70281" w:rsidP="00D70281">
      <w:pPr>
        <w:pStyle w:val="FirstParagraph"/>
      </w:pPr>
      <w:r>
        <w:t>Topic</w:t>
      </w:r>
    </w:p>
    <w:p w14:paraId="15ECD78F" w14:textId="668DC0F1" w:rsidR="00087D23" w:rsidRDefault="00D70281">
      <w:pPr>
        <w:pStyle w:val="Heading2"/>
      </w:pPr>
      <w:bookmarkStart w:id="3" w:name="cost-of-journal-article-production"/>
      <w:bookmarkEnd w:id="3"/>
      <w:r>
        <w:t>Topic 2</w:t>
      </w:r>
    </w:p>
    <w:p w14:paraId="62E07E6D" w14:textId="1FEC8196" w:rsidR="00087D23" w:rsidRDefault="00D70281" w:rsidP="00D70281">
      <w:pPr>
        <w:pStyle w:val="FirstParagraph"/>
      </w:pPr>
      <w:r>
        <w:t>Topic</w:t>
      </w:r>
    </w:p>
    <w:p w14:paraId="595EFB0F" w14:textId="77777777" w:rsidR="00087D23" w:rsidRDefault="001C3DA3">
      <w:r>
        <w:rPr>
          <w:noProof/>
        </w:rPr>
        <w:lastRenderedPageBreak/>
        <w:drawing>
          <wp:inline distT="0" distB="0" distL="0" distR="0" wp14:anchorId="4C63F49F" wp14:editId="6CBE3F10">
            <wp:extent cx="3181350" cy="2281238"/>
            <wp:effectExtent l="0" t="0" r="0" b="5080"/>
            <wp:docPr id="1" name="Picture" descr="Article Processing Charge (APCs) that authors have to pay for with different Open Access (OA) publishing models. Data from (Solomon and Björk 2016) and journal web-page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277" cy="2285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D248AA" w14:textId="77777777" w:rsidR="00087D23" w:rsidRDefault="001C3DA3">
      <w:pPr>
        <w:pStyle w:val="ImageCaption"/>
      </w:pPr>
      <w:r>
        <w:t>Article Processing Charge (APCs) that authors have to pay for with different Open Access (OA) publishing models. Data from (Solomon and Björk 2016) and journal web-pages.</w:t>
      </w:r>
    </w:p>
    <w:p w14:paraId="3D3A6FE9" w14:textId="294323A8" w:rsidR="00087D23" w:rsidRDefault="00D70281">
      <w:pPr>
        <w:pStyle w:val="BodyText"/>
      </w:pPr>
      <w:r>
        <w:t>Figure</w:t>
      </w:r>
    </w:p>
    <w:p w14:paraId="4EF3B577" w14:textId="77777777" w:rsidR="00087D23" w:rsidRDefault="001C3DA3">
      <w:pPr>
        <w:pStyle w:val="Heading1"/>
      </w:pPr>
      <w:bookmarkStart w:id="4" w:name="conclusions"/>
      <w:bookmarkEnd w:id="4"/>
      <w:r>
        <w:t>Conclusions</w:t>
      </w:r>
    </w:p>
    <w:p w14:paraId="28D04BB9" w14:textId="1E9C3B3F" w:rsidR="00087D23" w:rsidRDefault="00D70281">
      <w:pPr>
        <w:pStyle w:val="BodyText"/>
      </w:pPr>
      <w:r>
        <w:t>Conclusion</w:t>
      </w:r>
    </w:p>
    <w:p w14:paraId="59F5C827" w14:textId="77777777" w:rsidR="00087D23" w:rsidRDefault="001C3DA3">
      <w:pPr>
        <w:pStyle w:val="Heading1"/>
      </w:pPr>
      <w:bookmarkStart w:id="5" w:name="acknowledgments"/>
      <w:bookmarkEnd w:id="5"/>
      <w:r>
        <w:t>Acknowledgments</w:t>
      </w:r>
    </w:p>
    <w:p w14:paraId="383CE736" w14:textId="7490FBD4" w:rsidR="00087D23" w:rsidRDefault="00D70281" w:rsidP="00D70281">
      <w:pPr>
        <w:pStyle w:val="FirstParagraph"/>
      </w:pPr>
      <w:proofErr w:type="spellStart"/>
      <w:r>
        <w:t>Acnowledge</w:t>
      </w:r>
      <w:proofErr w:type="spellEnd"/>
    </w:p>
    <w:p w14:paraId="137EE513" w14:textId="77777777" w:rsidR="00087D23" w:rsidRDefault="001C3DA3">
      <w:pPr>
        <w:pStyle w:val="Heading1"/>
      </w:pPr>
      <w:bookmarkStart w:id="6" w:name="bibliography"/>
      <w:bookmarkEnd w:id="6"/>
      <w:r>
        <w:t>B</w:t>
      </w:r>
      <w:r>
        <w:t>ibliography</w:t>
      </w:r>
    </w:p>
    <w:p w14:paraId="7A8B485C" w14:textId="2D22EB68" w:rsidR="00087D23" w:rsidRDefault="00087D23">
      <w:pPr>
        <w:pStyle w:val="Bibliography1"/>
      </w:pPr>
    </w:p>
    <w:sectPr w:rsidR="00087D23">
      <w:pgSz w:w="12240" w:h="15840"/>
      <w:pgMar w:top="1417" w:right="1701" w:bottom="1417" w:left="1701" w:header="0" w:footer="0" w:gutter="0"/>
      <w:lnNumType w:countBy="1" w:distance="283" w:restart="continuous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DBF74" w14:textId="77777777" w:rsidR="001C3DA3" w:rsidRDefault="001C3DA3">
      <w:pPr>
        <w:spacing w:after="0" w:line="240" w:lineRule="auto"/>
      </w:pPr>
      <w:r>
        <w:separator/>
      </w:r>
    </w:p>
  </w:endnote>
  <w:endnote w:type="continuationSeparator" w:id="0">
    <w:p w14:paraId="7E3160DD" w14:textId="77777777" w:rsidR="001C3DA3" w:rsidRDefault="001C3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7F386" w14:textId="77777777" w:rsidR="001C3DA3" w:rsidRDefault="001C3DA3">
      <w:r>
        <w:separator/>
      </w:r>
    </w:p>
  </w:footnote>
  <w:footnote w:type="continuationSeparator" w:id="0">
    <w:p w14:paraId="523C2235" w14:textId="77777777" w:rsidR="001C3DA3" w:rsidRDefault="001C3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8E89D79"/>
    <w:multiLevelType w:val="multilevel"/>
    <w:tmpl w:val="CEA2A5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8BBB4C4"/>
    <w:multiLevelType w:val="multilevel"/>
    <w:tmpl w:val="08D2DFD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36A18C1"/>
    <w:multiLevelType w:val="multilevel"/>
    <w:tmpl w:val="C1BCBEB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F274959"/>
    <w:multiLevelType w:val="multilevel"/>
    <w:tmpl w:val="312E26F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FAB3AFB"/>
    <w:multiLevelType w:val="multilevel"/>
    <w:tmpl w:val="E49014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7C19EDB1"/>
    <w:multiLevelType w:val="multilevel"/>
    <w:tmpl w:val="5724667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5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87D23"/>
    <w:rsid w:val="001C3DA3"/>
    <w:rsid w:val="004E29B3"/>
    <w:rsid w:val="00590D07"/>
    <w:rsid w:val="00784D58"/>
    <w:rsid w:val="008D6863"/>
    <w:rsid w:val="00B86B75"/>
    <w:rsid w:val="00BC48D5"/>
    <w:rsid w:val="00C36279"/>
    <w:rsid w:val="00CB58B8"/>
    <w:rsid w:val="00D7028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5EE0"/>
  <w15:docId w15:val="{8EA31FDD-5B32-431B-8423-DAB7F453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uiPriority="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480" w:lineRule="auto"/>
      <w:jc w:val="both"/>
    </w:pPr>
    <w:rPr>
      <w:color w:val="00000A"/>
      <w:sz w:val="24"/>
      <w:szCs w:val="24"/>
      <w:lang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qFormat/>
    <w:rPr>
      <w:vertAlign w:val="superscript"/>
    </w:rPr>
  </w:style>
  <w:style w:type="character" w:customStyle="1" w:styleId="CaptionChar">
    <w:name w:val="Caption Char"/>
    <w:basedOn w:val="DefaultParagraphFont"/>
    <w:qFormat/>
  </w:style>
  <w:style w:type="character" w:customStyle="1" w:styleId="InternetLink">
    <w:name w:val="Internet Link"/>
    <w:basedOn w:val="CaptionChar"/>
    <w:rPr>
      <w:rFonts w:ascii="Times New Roman" w:eastAsia="Cambria" w:hAnsi="Times New Roman"/>
      <w:color w:val="1F497D" w:themeColor="text2"/>
    </w:rPr>
  </w:style>
  <w:style w:type="character" w:styleId="LineNumber">
    <w:name w:val="line number"/>
    <w:basedOn w:val="DefaultParagraphFont"/>
    <w:unhideWhenUsed/>
    <w:qFormat/>
  </w:style>
  <w:style w:type="character" w:customStyle="1" w:styleId="VerbatimChar">
    <w:name w:val="Verbatim Char"/>
    <w:basedOn w:val="CaptionChar"/>
    <w:qFormat/>
    <w:rPr>
      <w:rFonts w:ascii="Courier" w:eastAsiaTheme="minorEastAsia" w:hAnsi="Courier"/>
      <w:sz w:val="22"/>
    </w:rPr>
  </w:style>
  <w:style w:type="character" w:customStyle="1" w:styleId="KeywordTok">
    <w:name w:val="KeywordTok"/>
    <w:basedOn w:val="VerbatimChar"/>
    <w:qFormat/>
    <w:rPr>
      <w:rFonts w:ascii="Consolas" w:eastAsiaTheme="minorEastAsia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eastAsiaTheme="minorEastAsia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eastAsiaTheme="minorEastAsia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eastAsiaTheme="minorEastAsia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eastAsiaTheme="minorEastAsia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eastAsiaTheme="minorEastAsia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eastAsiaTheme="minorEastAsia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eastAsiaTheme="minorEastAsia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eastAsiaTheme="minorEastAsia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eastAsiaTheme="minorEastAsia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eastAsiaTheme="minorEastAsia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eastAsiaTheme="minorEastAsia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eastAsiaTheme="minorEastAsia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eastAsiaTheme="minorEastAsia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eastAsiaTheme="minorEastAsia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eastAsiaTheme="minorEastAsia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eastAsiaTheme="minorEastAsia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eastAsiaTheme="minorEastAsia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eastAsiaTheme="minorEastAsia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eastAsiaTheme="minorEastAsia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eastAsiaTheme="minorEastAsia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eastAsiaTheme="minorEastAsia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eastAsiaTheme="minorEastAsia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eastAsiaTheme="minorEastAsia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eastAsiaTheme="minorEastAsia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eastAsiaTheme="minorEastAsia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eastAsiaTheme="minorEastAsia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eastAsiaTheme="minorEastAsia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eastAsiaTheme="minorEastAsia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eastAsiaTheme="minorEastAsia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eastAsiaTheme="minorEastAsia" w:hAnsi="Consolas"/>
      <w:sz w:val="22"/>
    </w:rPr>
  </w:style>
  <w:style w:type="character" w:customStyle="1" w:styleId="LineNumbering">
    <w:name w:val="Line Numbering"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  <w:rPr>
      <w:rFonts w:ascii="Times New Roman" w:hAnsi="Times New Roman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lockText">
    <w:name w:val="Block Text"/>
    <w:basedOn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Date">
    <w:name w:val="Date"/>
    <w:qFormat/>
    <w:pPr>
      <w:keepNext/>
      <w:keepLines/>
      <w:spacing w:after="200"/>
      <w:jc w:val="center"/>
    </w:pPr>
    <w:rPr>
      <w:color w:val="00000A"/>
      <w:sz w:val="24"/>
      <w:szCs w:val="24"/>
      <w:lang w:eastAsia="en-US" w:bidi="ar-SA"/>
    </w:rPr>
  </w:style>
  <w:style w:type="paragraph" w:styleId="FootnoteText">
    <w:name w:val="footnote text"/>
    <w:basedOn w:val="Normal"/>
    <w:uiPriority w:val="9"/>
    <w:unhideWhenUsed/>
    <w:qFormat/>
  </w:style>
  <w:style w:type="paragraph" w:styleId="Subtitle">
    <w:name w:val="Subtitle"/>
    <w:basedOn w:val="Title"/>
    <w:qFormat/>
    <w:pPr>
      <w:spacing w:before="240" w:after="120"/>
    </w:pPr>
    <w:rPr>
      <w:sz w:val="30"/>
      <w:szCs w:val="30"/>
    </w:rPr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sz w:val="36"/>
      <w:szCs w:val="36"/>
    </w:rPr>
  </w:style>
  <w:style w:type="paragraph" w:customStyle="1" w:styleId="FirstParagraph">
    <w:name w:val="First Paragraph"/>
    <w:basedOn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customStyle="1" w:styleId="Author">
    <w:name w:val="Author"/>
    <w:qFormat/>
    <w:pPr>
      <w:keepNext/>
      <w:keepLines/>
      <w:spacing w:after="200" w:line="480" w:lineRule="auto"/>
      <w:jc w:val="center"/>
    </w:pPr>
    <w:rPr>
      <w:color w:val="00000A"/>
      <w:sz w:val="24"/>
      <w:szCs w:val="24"/>
      <w:lang w:eastAsia="en-US" w:bidi="ar-SA"/>
    </w:rPr>
  </w:style>
  <w:style w:type="paragraph" w:customStyle="1" w:styleId="Abstract">
    <w:name w:val="Abstract"/>
    <w:basedOn w:val="Normal"/>
    <w:qFormat/>
    <w:pPr>
      <w:keepNext/>
      <w:keepLines/>
      <w:spacing w:before="300" w:after="300"/>
    </w:pPr>
    <w:rPr>
      <w:rFonts w:ascii="Times New Roman" w:hAnsi="Times New Roman"/>
      <w:szCs w:val="20"/>
    </w:rPr>
  </w:style>
  <w:style w:type="paragraph" w:customStyle="1" w:styleId="Bibliography1">
    <w:name w:val="Bibliography1"/>
    <w:basedOn w:val="Normal"/>
    <w:qFormat/>
    <w:rPr>
      <w:rFonts w:ascii="Times New Roman" w:hAnsi="Times New Roman"/>
    </w:rPr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customStyle="1" w:styleId="SourceCode">
    <w:name w:val="Source Code"/>
    <w:basedOn w:val="Normal"/>
    <w:qFormat/>
    <w:pPr>
      <w:jc w:val="left"/>
    </w:pPr>
    <w:rPr>
      <w:rFonts w:ascii="Courier" w:eastAsiaTheme="minorEastAsia" w:hAnsi="Courier"/>
    </w:rPr>
  </w:style>
  <w:style w:type="paragraph" w:customStyle="1" w:styleId="TOCHeading1">
    <w:name w:val="TOC Heading1"/>
    <w:basedOn w:val="Heading1"/>
    <w:uiPriority w:val="39"/>
    <w:unhideWhenUsed/>
    <w:qFormat/>
    <w:pPr>
      <w:spacing w:before="240" w:line="259" w:lineRule="auto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Footer">
    <w:name w:val="footer"/>
    <w:basedOn w:val="Normal"/>
    <w:pPr>
      <w:suppressLineNumbers/>
    </w:pPr>
  </w:style>
  <w:style w:type="paragraph" w:styleId="Header">
    <w:name w:val="header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Formatting Open Science: agilely creating multiple document formats for academic manuscripts with Pandoc Scholar</dc:title>
  <dc:creator>Albert Krewinkel (Pandoc Development Team); Robert Winkler (CINVESTAV Unidad Irapuato, Department of Biochemistry and Biotechnology)</dc:creator>
  <cp:lastModifiedBy>Paul Iacomi</cp:lastModifiedBy>
  <cp:revision>3</cp:revision>
  <dcterms:created xsi:type="dcterms:W3CDTF">2020-06-14T16:04:00Z</dcterms:created>
  <dcterms:modified xsi:type="dcterms:W3CDTF">2020-06-14T16:08:00Z</dcterms:modified>
</cp:coreProperties>
</file>