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8D1D2C"/>
          <w:sz w:val="30"/>
        </w:rPr>
        <w:t>LO4 · Testing &amp; verification</w:t>
      </w:r>
    </w:p>
    <w:p>
      <w:pPr>
        <w:spacing w:after="160"/>
      </w:pPr>
      <w:r>
        <w:rPr>
          <w:i/>
          <w:color w:val="555555"/>
        </w:rPr>
        <w:t>How I verify that a change works in a project that has no formal automated test suite. The candid version: the checks are manual but structured, and they are repeated on every change that touches document output.</w:t>
      </w:r>
    </w:p>
    <w:p>
      <w:pPr>
        <w:spacing w:before="240" w:after="60"/>
      </w:pPr>
      <w:r>
        <w:rPr>
          <w:b/>
          <w:sz w:val="24"/>
        </w:rPr>
        <w:t>1. Honest disclosure</w:t>
      </w:r>
    </w:p>
    <w:p>
      <w:pPr>
        <w:spacing w:after="120"/>
      </w:pPr>
      <w:r>
        <w:t>There are no automated unit or integration tests in this repository. For a solo project whose riskiest output is the visual correctness of generated Office documents, I judged that a render-and-inspect loop catches more real defects per hour than a unit-test suite would, because the failure modes are layout and formatting, not pure logic. This is a deliberate trade-off, not an oversight. If a second developer joined, the first harness I would add is described at the end of this document.</w:t>
      </w:r>
    </w:p>
    <w:p>
      <w:pPr>
        <w:spacing w:before="240" w:after="60"/>
      </w:pPr>
      <w:r>
        <w:rPr>
          <w:b/>
          <w:sz w:val="24"/>
        </w:rPr>
        <w:t>2. The verification loop I actually run</w:t>
      </w:r>
    </w:p>
    <w:p>
      <w:pPr>
        <w:spacing w:after="120"/>
      </w:pPr>
      <w:r>
        <w:t>For any change that touches a generated document, I run this loop:</w:t>
      </w:r>
    </w:p>
    <w:p>
      <w:pPr>
        <w:pStyle w:val="ListBullet"/>
        <w:spacing w:after="40"/>
      </w:pPr>
      <w:r>
        <w:t>Generate the document from the pipeline or the live endpoint.</w:t>
      </w:r>
    </w:p>
    <w:p>
      <w:pPr>
        <w:pStyle w:val="ListBullet"/>
        <w:spacing w:after="40"/>
      </w:pPr>
      <w:r>
        <w:t>Convert it to PDF with LibreOffice, the same engine the server uses, then render the relevant pages to images.</w:t>
      </w:r>
    </w:p>
    <w:p>
      <w:pPr>
        <w:pStyle w:val="ListBullet"/>
        <w:spacing w:after="40"/>
      </w:pPr>
      <w:r>
        <w:t>Inspect the pages for the specific thing the change was supposed to do, and for overflow, overlap, and broken formatting.</w:t>
      </w:r>
    </w:p>
    <w:p>
      <w:pPr>
        <w:pStyle w:val="ListBullet"/>
        <w:spacing w:after="40"/>
      </w:pPr>
      <w:r>
        <w:t>Fix and repeat until a full pass is clean.</w:t>
      </w:r>
    </w:p>
    <w:p>
      <w:pPr>
        <w:spacing w:after="120"/>
      </w:pPr>
      <w:r>
        <w:t>Because this uses the same LibreOffice engine as the server PDF export, what I inspect is what a user would receive.</w:t>
      </w:r>
    </w:p>
    <w:p>
      <w:pPr>
        <w:spacing w:before="240" w:after="60"/>
      </w:pPr>
      <w:r>
        <w:rPr>
          <w:b/>
          <w:sz w:val="24"/>
        </w:rPr>
        <w:t>3. Specific verifications performed</w:t>
      </w:r>
    </w:p>
    <w:p>
      <w:pPr>
        <w:pStyle w:val="ListBullet"/>
        <w:spacing w:after="40"/>
      </w:pPr>
      <w:r>
        <w:t>Slide-2 signature fix: the signature block on the general-description deck was overlapping because of a broken line-spacing value. After the fix I rendered slide 2 and confirmed the three lines sit on separate lines.</w:t>
      </w:r>
    </w:p>
    <w:p>
      <w:pPr>
        <w:pStyle w:val="ListBullet"/>
        <w:spacing w:after="40"/>
      </w:pPr>
      <w:r>
        <w:t>Romanian deck: after translating the 526 text nodes, I rendered the cover, a section divider, a table slide, and the cover letter to confirm diacritics, layout, and that no English leaked through. The result is templates/general_description_ro.pptx.</w:t>
      </w:r>
    </w:p>
    <w:p>
      <w:pPr>
        <w:pStyle w:val="ListBullet"/>
        <w:spacing w:after="40"/>
      </w:pPr>
      <w:r>
        <w:t>Data-driven slides, fidelity: with the seed data, the regenerated general-description deck is 48 slides, the same as the original, with M&amp;A still spanning two slides and the contractual section still five rows on one slide. Reproducible: run the generator on the seed store and compare the page count and those slides against the original template.</w:t>
      </w:r>
    </w:p>
    <w:p>
      <w:pPr>
        <w:pStyle w:val="ListBullet"/>
        <w:spacing w:after="40"/>
      </w:pPr>
      <w:r>
        <w:t>Data-driven slides, overflow: I duplicated the M&amp;A projects to 20 entries and regenerated. The category flowed onto 10 slides, each marked (cont.), none overflowing, and the following section divider still appeared correctly after the inserted pages. This is the key safety property and is reproducible by adding projects to the store and re-rendering.</w:t>
      </w:r>
    </w:p>
    <w:p>
      <w:pPr>
        <w:pStyle w:val="ListBullet"/>
        <w:spacing w:after="40"/>
      </w:pPr>
      <w:r>
        <w:t>Dashboard backend: GET and PUT /projects and POST /translate were exercised against a running backend with the FastAPI test client; PUT round-trips a full list, assigns ids and timestamps to new records, and a follow-up GET reflects an edit. The translate endpoint returned correct Romanian for a sample legal sentence with the law citation and company name preserved.</w:t>
      </w:r>
    </w:p>
    <w:p>
      <w:pPr>
        <w:spacing w:after="120"/>
      </w:pPr>
      <w:r>
        <w:t>Honest limit: the individual rendered images and the test-client transcripts from development are not all preserved. The decisions they drove are visible in the code and commits, and every check above is written so a reader can reproduce it from the repository.</w:t>
      </w:r>
    </w:p>
    <w:p>
      <w:pPr>
        <w:spacing w:before="240" w:after="60"/>
      </w:pPr>
      <w:r>
        <w:rPr>
          <w:b/>
          <w:sz w:val="24"/>
        </w:rPr>
        <w:t>4. Errors surfaced to the user</w:t>
      </w:r>
    </w:p>
    <w:p>
      <w:pPr>
        <w:spacing w:after="120"/>
      </w:pPr>
      <w:r>
        <w:t>A working error model is part of verification: the user must be able to tell when something failed and why.</w:t>
      </w:r>
    </w:p>
    <w:p>
      <w:pPr>
        <w:pStyle w:val="ListBullet"/>
        <w:spacing w:after="40"/>
      </w:pPr>
      <w:r>
        <w:t>The .NET proxy endpoints return a structured error with a 502 or 504 when the Python backend fails or times out (Program.cs).</w:t>
      </w:r>
    </w:p>
    <w:p>
      <w:pPr>
        <w:pStyle w:val="ListBullet"/>
        <w:spacing w:after="40"/>
      </w:pPr>
      <w:r>
        <w:t>The generation endpoints return a 500 with a readable Romanian message on failure (api.py).</w:t>
      </w:r>
    </w:p>
    <w:p>
      <w:pPr>
        <w:pStyle w:val="ListBullet"/>
        <w:spacing w:after="40"/>
      </w:pPr>
      <w:r>
        <w:t>The dashboard shows a toast on save or translate failure and warns before leaving with unsaved changes.</w:t>
      </w:r>
    </w:p>
    <w:p>
      <w:pPr>
        <w:spacing w:before="240" w:after="60"/>
      </w:pPr>
      <w:r>
        <w:rPr>
          <w:b/>
          <w:sz w:val="24"/>
        </w:rPr>
        <w:t>5. The health endpoint as a verification surface</w:t>
      </w:r>
    </w:p>
    <w:p>
      <w:pPr>
        <w:spacing w:after="120"/>
      </w:pPr>
      <w:r>
        <w:t>The backend /health returns whether the Anthropic key is configured. It is the first thing to check after a deploy and is the basis of criterion 2 in the Hosting Deployment decision log.</w:t>
      </w:r>
    </w:p>
    <w:p>
      <w:pPr>
        <w:spacing w:before="240" w:after="60"/>
      </w:pPr>
      <w:r>
        <w:rPr>
          <w:b/>
          <w:sz w:val="24"/>
        </w:rPr>
        <w:t>6. What I would add with a second developer</w:t>
      </w:r>
    </w:p>
    <w:p>
      <w:pPr>
        <w:pStyle w:val="ListBullet"/>
        <w:spacing w:after="40"/>
      </w:pPr>
      <w:r>
        <w:t>pytest with the FastAPI test client: one happy-path and one failure test per endpoint, with the Anthropic client mocked so no test makes a real paid API call.</w:t>
      </w:r>
    </w:p>
    <w:p>
      <w:pPr>
        <w:pStyle w:val="ListBullet"/>
        <w:spacing w:after="40"/>
      </w:pPr>
      <w:r>
        <w:t>A golden-file check for the pipelines: generate from a fixed seed store and assert the slide count and section boundaries, automating the fidelity check I now do by eye.</w:t>
      </w:r>
    </w:p>
    <w:p>
      <w:pPr>
        <w:pStyle w:val="ListBullet"/>
        <w:spacing w:after="40"/>
      </w:pPr>
      <w:r>
        <w:t>A render-diff step in CI that fails if a generated page overflows its frame.</w:t>
      </w:r>
    </w:p>
    <w:p>
      <w:pPr>
        <w:spacing w:before="240" w:after="60"/>
      </w:pPr>
      <w:r>
        <w:rPr>
          <w:b/>
          <w:sz w:val="24"/>
        </w:rPr>
        <w:t>7. Connection to the iterative cadence</w:t>
      </w:r>
    </w:p>
    <w:p>
      <w:pPr>
        <w:spacing w:after="120"/>
      </w:pPr>
      <w:r>
        <w:t>The render-and-inspect loop is the definition of done for any document change: a change is not finished until the rendered output has been inspected. The overflow test in particular became a permanent check the moment pagination existed, because that is the property most likely to break silently as the firm adds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