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164F" w14:textId="1E97018B" w:rsidR="003E6257" w:rsidRDefault="00000000">
      <w:pPr>
        <w:pStyle w:val="Heading1"/>
      </w:pPr>
      <w:r>
        <w:t>LO3 · System architecture</w:t>
      </w:r>
    </w:p>
    <w:p w14:paraId="313EAE8A" w14:textId="35E88337" w:rsidR="003E6257" w:rsidRDefault="00000000">
      <w:pPr>
        <w:ind w:left="360"/>
      </w:pPr>
      <w:r>
        <w:rPr>
          <w:i/>
        </w:rPr>
        <w:t>The C4 diagrams + the reasoning behind each level, plus the alternatives I considered and rejected. The diagram on its own is not enough</w:t>
      </w:r>
      <w:r w:rsidR="000F7E83">
        <w:rPr>
          <w:i/>
        </w:rPr>
        <w:t>.</w:t>
      </w:r>
      <w:r>
        <w:rPr>
          <w:i/>
        </w:rPr>
        <w:t xml:space="preserve"> </w:t>
      </w:r>
      <w:r w:rsidR="000F7E83">
        <w:rPr>
          <w:i/>
        </w:rPr>
        <w:t>T</w:t>
      </w:r>
      <w:r>
        <w:rPr>
          <w:i/>
        </w:rPr>
        <w:t>his document is the defendable form.</w:t>
      </w:r>
    </w:p>
    <w:p w14:paraId="4CBAB5CE" w14:textId="3CF4336B" w:rsidR="003E6257" w:rsidRDefault="00000000">
      <w:r>
        <w:t>This file links design choices to constraints and to the LO1/LO2 analysis that justified them.</w:t>
      </w:r>
    </w:p>
    <w:p w14:paraId="31DD793A" w14:textId="77777777" w:rsidR="003E6257" w:rsidRDefault="00000000">
      <w:pPr>
        <w:pStyle w:val="Heading2"/>
      </w:pPr>
      <w:r>
        <w:t>1. Constraints that shaped the design</w:t>
      </w:r>
    </w:p>
    <w:p w14:paraId="1880744C" w14:textId="4CF76A1F" w:rsidR="003E6257" w:rsidRDefault="00000000">
      <w:r>
        <w:t xml:space="preserve">From </w:t>
      </w:r>
      <w:r>
        <w:rPr>
          <w:color w:val="1F4E99"/>
        </w:rPr>
        <w:t>Provider &amp; stack landscape</w:t>
      </w:r>
      <w:r>
        <w:t xml:space="preserve"> </w:t>
      </w:r>
      <w:r w:rsidR="000F7E83">
        <w:t>document</w:t>
      </w:r>
      <w: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E6257" w14:paraId="1AF114BB" w14:textId="77777777" w:rsidTr="003E6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FA535D" w14:textId="77777777" w:rsidR="003E6257" w:rsidRDefault="00000000">
            <w:r>
              <w:t>Constraint</w:t>
            </w:r>
          </w:p>
        </w:tc>
        <w:tc>
          <w:tcPr>
            <w:tcW w:w="2880" w:type="dxa"/>
          </w:tcPr>
          <w:p w14:paraId="285CE2C4" w14:textId="77777777" w:rsidR="003E625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  <w:tc>
          <w:tcPr>
            <w:tcW w:w="2880" w:type="dxa"/>
          </w:tcPr>
          <w:p w14:paraId="0E7433BA" w14:textId="77777777" w:rsidR="003E625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Design consequence</w:t>
            </w:r>
          </w:p>
        </w:tc>
      </w:tr>
      <w:tr w:rsidR="003E6257" w14:paraId="3189AB4C" w14:textId="77777777" w:rsidTr="003E6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B4F937" w14:textId="77777777" w:rsidR="003E6257" w:rsidRDefault="00000000">
            <w:r>
              <w:t>No always-on server</w:t>
            </w:r>
          </w:p>
        </w:tc>
        <w:tc>
          <w:tcPr>
            <w:tcW w:w="2880" w:type="dxa"/>
          </w:tcPr>
          <w:p w14:paraId="12C97E10" w14:textId="77777777" w:rsidR="003E62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Vercel + budget</w:t>
            </w:r>
          </w:p>
        </w:tc>
        <w:tc>
          <w:tcPr>
            <w:tcW w:w="2880" w:type="dxa"/>
          </w:tcPr>
          <w:p w14:paraId="56F5DF70" w14:textId="77777777" w:rsidR="003E62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Functions are stateless; long polls are client-driven, not server-driven.</w:t>
            </w:r>
          </w:p>
        </w:tc>
      </w:tr>
      <w:tr w:rsidR="003E6257" w14:paraId="0E0E8A54" w14:textId="77777777" w:rsidTr="003E6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7D53C3" w14:textId="77777777" w:rsidR="003E6257" w:rsidRDefault="00000000">
            <w:r>
              <w:t>Provider secrets must stay server-side</w:t>
            </w:r>
          </w:p>
        </w:tc>
        <w:tc>
          <w:tcPr>
            <w:tcW w:w="2880" w:type="dxa"/>
          </w:tcPr>
          <w:p w14:paraId="28030874" w14:textId="77777777" w:rsidR="003E625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Threat model</w:t>
            </w:r>
          </w:p>
        </w:tc>
        <w:tc>
          <w:tcPr>
            <w:tcW w:w="2880" w:type="dxa"/>
          </w:tcPr>
          <w:p w14:paraId="17680EDA" w14:textId="77777777" w:rsidR="003E625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All third-party calls go via </w:t>
            </w:r>
            <w:r>
              <w:rPr>
                <w:rFonts w:ascii="Menlo" w:hAnsi="Menlo"/>
                <w:sz w:val="18"/>
              </w:rPr>
              <w:t>/api/*</w:t>
            </w:r>
            <w:r>
              <w:t>, never from the browser.</w:t>
            </w:r>
          </w:p>
        </w:tc>
      </w:tr>
      <w:tr w:rsidR="003E6257" w14:paraId="7225E4D5" w14:textId="77777777" w:rsidTr="003E6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DD76C8" w14:textId="77777777" w:rsidR="003E6257" w:rsidRDefault="00000000">
            <w:r>
              <w:t>Static pages only, no SSR per request</w:t>
            </w:r>
          </w:p>
        </w:tc>
        <w:tc>
          <w:tcPr>
            <w:tcW w:w="2880" w:type="dxa"/>
          </w:tcPr>
          <w:p w14:paraId="7122AE52" w14:textId="77777777" w:rsidR="003E62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Cold-start budget</w:t>
            </w:r>
          </w:p>
        </w:tc>
        <w:tc>
          <w:tcPr>
            <w:tcW w:w="2880" w:type="dxa"/>
          </w:tcPr>
          <w:p w14:paraId="5A866D8F" w14:textId="77777777" w:rsidR="003E62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Razor flattened to HTML at build time, served from the edge.</w:t>
            </w:r>
          </w:p>
        </w:tc>
      </w:tr>
      <w:tr w:rsidR="003E6257" w14:paraId="62DF8789" w14:textId="77777777" w:rsidTr="003E6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C8B012" w14:textId="77777777" w:rsidR="003E6257" w:rsidRDefault="00000000">
            <w:r>
              <w:t>Single shared password, two roles</w:t>
            </w:r>
          </w:p>
        </w:tc>
        <w:tc>
          <w:tcPr>
            <w:tcW w:w="2880" w:type="dxa"/>
          </w:tcPr>
          <w:p w14:paraId="58178392" w14:textId="77777777" w:rsidR="003E625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Audience analysis</w:t>
            </w:r>
          </w:p>
        </w:tc>
        <w:tc>
          <w:tcPr>
            <w:tcW w:w="2880" w:type="dxa"/>
          </w:tcPr>
          <w:p w14:paraId="191F5A7F" w14:textId="77777777" w:rsidR="003E625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 model is signed-token + role embedded in payload, no user table.</w:t>
            </w:r>
          </w:p>
        </w:tc>
      </w:tr>
      <w:tr w:rsidR="003E6257" w14:paraId="6D5A0C8B" w14:textId="77777777" w:rsidTr="003E6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5F84F6" w14:textId="77777777" w:rsidR="003E6257" w:rsidRDefault="00000000">
            <w:r>
              <w:t>Operator can edit chip vocabulary</w:t>
            </w:r>
          </w:p>
        </w:tc>
        <w:tc>
          <w:tcPr>
            <w:tcW w:w="2880" w:type="dxa"/>
          </w:tcPr>
          <w:p w14:paraId="4F7CA450" w14:textId="77777777" w:rsidR="003E62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Audience analysis (LO1)</w:t>
            </w:r>
          </w:p>
        </w:tc>
        <w:tc>
          <w:tcPr>
            <w:tcW w:w="2880" w:type="dxa"/>
          </w:tcPr>
          <w:p w14:paraId="7BB86DD2" w14:textId="77777777" w:rsidR="003E62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Chips persisted in KV with a Dashboard CRUD UI; defaults JSON is fallback only.</w:t>
            </w:r>
          </w:p>
        </w:tc>
      </w:tr>
      <w:tr w:rsidR="003E6257" w14:paraId="1EC17C4F" w14:textId="77777777" w:rsidTr="003E6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A0290F" w14:textId="77777777" w:rsidR="003E6257" w:rsidRDefault="00000000">
            <w:r>
              <w:t>Provider failures must not cascade</w:t>
            </w:r>
          </w:p>
        </w:tc>
        <w:tc>
          <w:tcPr>
            <w:tcW w:w="2880" w:type="dxa"/>
          </w:tcPr>
          <w:p w14:paraId="4553E1F7" w14:textId="77777777" w:rsidR="003E625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Reliability</w:t>
            </w:r>
          </w:p>
        </w:tc>
        <w:tc>
          <w:tcPr>
            <w:tcW w:w="2880" w:type="dxa"/>
          </w:tcPr>
          <w:p w14:paraId="3E109F71" w14:textId="77777777" w:rsidR="003E625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Per-provider polling; isolated function per resource.</w:t>
            </w:r>
          </w:p>
        </w:tc>
      </w:tr>
      <w:tr w:rsidR="003E6257" w14:paraId="077422F6" w14:textId="77777777" w:rsidTr="003E6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CA9665" w14:textId="77777777" w:rsidR="003E6257" w:rsidRDefault="00000000">
            <w:r>
              <w:t>Output must read as cinematographic prose</w:t>
            </w:r>
          </w:p>
        </w:tc>
        <w:tc>
          <w:tcPr>
            <w:tcW w:w="2880" w:type="dxa"/>
          </w:tcPr>
          <w:p w14:paraId="19F8ADA2" w14:textId="53DB9A89" w:rsidR="003E62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LO1</w:t>
            </w:r>
          </w:p>
        </w:tc>
        <w:tc>
          <w:tcPr>
            <w:tcW w:w="2880" w:type="dxa"/>
          </w:tcPr>
          <w:p w14:paraId="7429ECF3" w14:textId="77777777" w:rsidR="003E62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Prompt assembly is a join-with-</w:t>
            </w:r>
            <w:r>
              <w:rPr>
                <w:rFonts w:ascii="Menlo" w:hAnsi="Menlo"/>
                <w:sz w:val="18"/>
              </w:rPr>
              <w:t>". "</w:t>
            </w:r>
            <w:r>
              <w:t xml:space="preserve"> (not commas), with optional Claude rewrite.</w:t>
            </w:r>
          </w:p>
        </w:tc>
      </w:tr>
    </w:tbl>
    <w:p w14:paraId="0D6DF470" w14:textId="77777777" w:rsidR="003E6257" w:rsidRDefault="003E6257"/>
    <w:p w14:paraId="4E472196" w14:textId="77777777" w:rsidR="003E6257" w:rsidRDefault="00000000">
      <w:pPr>
        <w:pStyle w:val="Heading2"/>
      </w:pPr>
      <w:r>
        <w:t>2. Levels (with reasoning)</w:t>
      </w:r>
    </w:p>
    <w:p w14:paraId="19E05A7A" w14:textId="2AC4618C" w:rsidR="003E6257" w:rsidRDefault="00000000">
      <w:r>
        <w:t>The summary of reasoning:</w:t>
      </w:r>
    </w:p>
    <w:p w14:paraId="4EFBABC6" w14:textId="77777777" w:rsidR="003E6257" w:rsidRDefault="00000000">
      <w:pPr>
        <w:pStyle w:val="ListBullet"/>
      </w:pPr>
      <w:r>
        <w:rPr>
          <w:b/>
        </w:rPr>
        <w:t>Level 1 (System Context).</w:t>
      </w:r>
      <w:r>
        <w:t xml:space="preserve"> One system, two users (operator, dev), three AI providers, one KV. The dev is shown as a distinct actor because the design intentionally exposes a different surface to them (the Lab page, the HUD, the void theme).</w:t>
      </w:r>
    </w:p>
    <w:p w14:paraId="27F9A046" w14:textId="77777777" w:rsidR="003E6257" w:rsidRDefault="00000000">
      <w:pPr>
        <w:pStyle w:val="ListBullet"/>
      </w:pPr>
      <w:r>
        <w:rPr>
          <w:b/>
        </w:rPr>
        <w:t>Level 2 (Containers).</w:t>
      </w:r>
      <w:r>
        <w:t xml:space="preserve"> Browser + Vercel project. Inside the Vercel project: static HTML, one folder of serverless functions, and the </w:t>
      </w:r>
      <w:r>
        <w:rPr>
          <w:rFonts w:ascii="Menlo" w:hAnsi="Menlo"/>
          <w:sz w:val="18"/>
        </w:rPr>
        <w:t>_auth.py</w:t>
      </w:r>
      <w:r>
        <w:t xml:space="preserve"> helper. The KV is shown as a separate container, not inside Vercel, because operationally it's a separate dependency I have to monitor.</w:t>
      </w:r>
    </w:p>
    <w:p w14:paraId="2E867300" w14:textId="6D2D4F38" w:rsidR="003E6257" w:rsidRDefault="00000000">
      <w:pPr>
        <w:pStyle w:val="ListBullet"/>
      </w:pPr>
      <w:r>
        <w:rPr>
          <w:b/>
        </w:rPr>
        <w:lastRenderedPageBreak/>
        <w:t>Level 3 (Components).</w:t>
      </w:r>
      <w:r>
        <w:t xml:space="preserve"> Focused on the GENERATE flow</w:t>
      </w:r>
      <w:r w:rsidR="000F7E83">
        <w:t>; t</w:t>
      </w:r>
      <w:r>
        <w:t>he most load-bearing path. Drawn after the fact for honesty; would have been part of the original design if I'd had a portfolio mindset in S1. Diagram includes the fire-and-forget stats + history POSTs, because half the bugs in S1 lived in their absence.</w:t>
      </w:r>
    </w:p>
    <w:p w14:paraId="76F68B1B" w14:textId="77777777" w:rsidR="003E6257" w:rsidRDefault="00000000">
      <w:pPr>
        <w:pStyle w:val="Heading2"/>
      </w:pPr>
      <w:r>
        <w:t>3. Design decisions per layer, with alternatives</w:t>
      </w:r>
    </w:p>
    <w:p w14:paraId="6B438F48" w14:textId="77777777" w:rsidR="003E6257" w:rsidRDefault="00000000">
      <w:pPr>
        <w:pStyle w:val="Heading3"/>
      </w:pPr>
      <w:r>
        <w:t>Front-end</w:t>
      </w:r>
    </w:p>
    <w:p w14:paraId="19DC9C65" w14:textId="77777777" w:rsidR="003E6257" w:rsidRDefault="00000000">
      <w:pPr>
        <w:pStyle w:val="ListBullet"/>
      </w:pPr>
      <w:r>
        <w:rPr>
          <w:b/>
        </w:rPr>
        <w:t>No framework.</w:t>
      </w:r>
      <w:r>
        <w:t xml:space="preserve"> </w:t>
      </w:r>
      <w:r>
        <w:rPr>
          <w:color w:val="1F4E99"/>
        </w:rPr>
        <w:t>`site.js`</w:t>
      </w:r>
      <w:r>
        <w:t xml:space="preserve"> is a single ~2,400-line IIFE. Considered React + Vite. Rejected because the front-end is event-driven, mostly DOM manipulation against server-rendered HTML, and adding a framework would force a build step in front of the build step. The cost of a single big file is offset by the IIFE's </w:t>
      </w:r>
      <w:r>
        <w:rPr>
          <w:rFonts w:ascii="Menlo" w:hAnsi="Menlo"/>
          <w:sz w:val="18"/>
        </w:rPr>
        <w:t>"use strict"</w:t>
      </w:r>
      <w:r>
        <w:t xml:space="preserve"> + clear section comments.</w:t>
      </w:r>
    </w:p>
    <w:p w14:paraId="3F687D13" w14:textId="51B61E83" w:rsidR="003E6257" w:rsidRDefault="00000000">
      <w:pPr>
        <w:pStyle w:val="ListBullet"/>
      </w:pPr>
      <w:r>
        <w:rPr>
          <w:b/>
        </w:rPr>
        <w:t>localStorage-first config.</w:t>
      </w:r>
      <w:r>
        <w:t xml:space="preserve"> Considered fetching </w:t>
      </w:r>
      <w:r>
        <w:rPr>
          <w:rFonts w:ascii="Menlo" w:hAnsi="Menlo"/>
          <w:sz w:val="18"/>
        </w:rPr>
        <w:t>xa-chips</w:t>
      </w:r>
      <w:r>
        <w:t xml:space="preserve"> at every page load. Rejected because a deploy with a cold KV makes the user wait. The pattern is: paint from cache</w:t>
      </w:r>
      <w:r w:rsidR="000F7E83">
        <w:t xml:space="preserve"> -&gt; </w:t>
      </w:r>
      <w:r>
        <w:t>reconcile from API.</w:t>
      </w:r>
    </w:p>
    <w:p w14:paraId="26930617" w14:textId="77777777" w:rsidR="003E6257" w:rsidRDefault="00000000">
      <w:pPr>
        <w:pStyle w:val="ListBullet"/>
      </w:pPr>
      <w:r>
        <w:rPr>
          <w:b/>
        </w:rPr>
        <w:t>Contenteditable readout, not a textarea.</w:t>
      </w:r>
      <w:r>
        <w:t xml:space="preserve"> Considered. Textarea would have been simpler; chose contenteditable so the placeholder can be CSS-driven and so the join semantics ("</w:t>
      </w:r>
      <w:r>
        <w:rPr>
          <w:rFonts w:ascii="Menlo" w:hAnsi="Menlo"/>
          <w:sz w:val="18"/>
        </w:rPr>
        <w:t>". "</w:t>
      </w:r>
      <w:r>
        <w:t>" sentences) are preserved during edit.</w:t>
      </w:r>
    </w:p>
    <w:p w14:paraId="715D5F11" w14:textId="77777777" w:rsidR="003E6257" w:rsidRDefault="00000000">
      <w:pPr>
        <w:pStyle w:val="ListBullet"/>
      </w:pPr>
      <w:r>
        <w:rPr>
          <w:b/>
        </w:rPr>
        <w:t>`POLL_CONFIG` keyed by page.</w:t>
      </w:r>
      <w:r>
        <w:t xml:space="preserve"> Considered branching at every fetch call. The dict is a clean dispatch and adds the next provider in 6 lines.</w:t>
      </w:r>
    </w:p>
    <w:p w14:paraId="261510A7" w14:textId="77777777" w:rsidR="003E6257" w:rsidRDefault="00000000">
      <w:pPr>
        <w:pStyle w:val="Heading3"/>
      </w:pPr>
      <w:r>
        <w:t>Back-end</w:t>
      </w:r>
    </w:p>
    <w:p w14:paraId="112CABB7" w14:textId="15C63191" w:rsidR="003E6257" w:rsidRDefault="00000000">
      <w:pPr>
        <w:pStyle w:val="ListBullet"/>
      </w:pPr>
      <w:r>
        <w:rPr>
          <w:b/>
        </w:rPr>
        <w:t>One file per resource.</w:t>
      </w:r>
      <w:r>
        <w:t xml:space="preserve"> Considered one big </w:t>
      </w:r>
      <w:r>
        <w:rPr>
          <w:rFonts w:ascii="Menlo" w:hAnsi="Menlo"/>
          <w:sz w:val="18"/>
        </w:rPr>
        <w:t>api/index.py</w:t>
      </w:r>
      <w:r>
        <w:t xml:space="preserve"> with routing. </w:t>
      </w:r>
      <w:r w:rsidRPr="000F7E83">
        <w:rPr>
          <w:b/>
          <w:bCs/>
        </w:rPr>
        <w:t>Rejected</w:t>
      </w:r>
      <w:r>
        <w:t>. Per-file functions give better logs and isolated cold-starts.</w:t>
      </w:r>
    </w:p>
    <w:p w14:paraId="79C4452C" w14:textId="77777777" w:rsidR="003E6257" w:rsidRDefault="00000000">
      <w:pPr>
        <w:pStyle w:val="ListBullet"/>
      </w:pPr>
      <w:r>
        <w:rPr>
          <w:b/>
        </w:rPr>
        <w:t>`_auth.py` shared helper.</w:t>
      </w:r>
      <w:r>
        <w:t xml:space="preserve"> Considered duplicating the HMAC code into each endpoint to keep them self-contained. </w:t>
      </w:r>
      <w:r w:rsidRPr="000F7E83">
        <w:rPr>
          <w:b/>
          <w:bCs/>
        </w:rPr>
        <w:t>Rejected</w:t>
      </w:r>
      <w:r>
        <w:t xml:space="preserve"> because changing the session TTL would mean editing 9 files. The trade-off is that every endpoint now has an implicit dependency on a sibling file; this is documented in the file's own docstring.</w:t>
      </w:r>
    </w:p>
    <w:p w14:paraId="799EA3F0" w14:textId="6F6848F0" w:rsidR="003E6257" w:rsidRDefault="00000000">
      <w:pPr>
        <w:pStyle w:val="ListBullet"/>
      </w:pPr>
      <w:r>
        <w:rPr>
          <w:b/>
        </w:rPr>
        <w:t>Stdlib only.</w:t>
      </w:r>
      <w:r>
        <w:t xml:space="preserve"> Considered using </w:t>
      </w:r>
      <w:r>
        <w:rPr>
          <w:rFonts w:ascii="Menlo" w:hAnsi="Menlo"/>
          <w:sz w:val="18"/>
        </w:rPr>
        <w:t>requests</w:t>
      </w:r>
      <w:r>
        <w:t xml:space="preserve"> and </w:t>
      </w:r>
      <w:r>
        <w:rPr>
          <w:rFonts w:ascii="Menlo" w:hAnsi="Menlo"/>
          <w:sz w:val="18"/>
        </w:rPr>
        <w:t>pyjwt</w:t>
      </w:r>
      <w:r>
        <w:t xml:space="preserve">. </w:t>
      </w:r>
      <w:r w:rsidRPr="000F7E83">
        <w:rPr>
          <w:b/>
          <w:bCs/>
        </w:rPr>
        <w:t>Rejected</w:t>
      </w:r>
      <w:r>
        <w:t>. Both increased cold-start without unlocking a needed capability.</w:t>
      </w:r>
    </w:p>
    <w:p w14:paraId="5604313C" w14:textId="77777777" w:rsidR="003E6257" w:rsidRDefault="00000000">
      <w:pPr>
        <w:pStyle w:val="Heading3"/>
      </w:pPr>
      <w:r>
        <w:t>Persistence</w:t>
      </w:r>
    </w:p>
    <w:p w14:paraId="79E1BF28" w14:textId="77777777" w:rsidR="003E6257" w:rsidRDefault="00000000">
      <w:pPr>
        <w:pStyle w:val="ListBullet"/>
      </w:pPr>
      <w:r>
        <w:rPr>
          <w:b/>
        </w:rPr>
        <w:t>Single KV key per resource.</w:t>
      </w:r>
      <w:r>
        <w:t xml:space="preserve"> Considered breaking history into one key per entry to allow O(1) deletes. Rejected at this scale; the entry array is small (capped) and SET-ing the whole blob is well within size limits. If history grew to &gt;1k entries I'd revisit.</w:t>
      </w:r>
    </w:p>
    <w:p w14:paraId="646F651A" w14:textId="77777777" w:rsidR="003E6257" w:rsidRDefault="00000000">
      <w:pPr>
        <w:pStyle w:val="ListBullet"/>
      </w:pPr>
      <w:r>
        <w:rPr>
          <w:b/>
        </w:rPr>
        <w:t>Defaults JSON as cold fallback.</w:t>
      </w:r>
      <w:r>
        <w:t xml:space="preserve"> </w:t>
      </w:r>
      <w:r>
        <w:rPr>
          <w:color w:val="1F4E99"/>
        </w:rPr>
        <w:t>`data/defaults.json`</w:t>
      </w:r>
      <w:r>
        <w:t xml:space="preserve"> is read by </w:t>
      </w:r>
      <w:r>
        <w:rPr>
          <w:color w:val="1F4E99"/>
        </w:rPr>
        <w:t>`api/chips.py`</w:t>
      </w:r>
      <w:r>
        <w:t xml:space="preserve"> when the KV is empty or unreachable. Considered using a literal in code. Rejected because the file is large enough to want syntax highlighting in an editor.</w:t>
      </w:r>
    </w:p>
    <w:p w14:paraId="20869527" w14:textId="77777777" w:rsidR="003E6257" w:rsidRDefault="00000000">
      <w:pPr>
        <w:pStyle w:val="Heading3"/>
      </w:pPr>
      <w:r>
        <w:t>Cross-cutting</w:t>
      </w:r>
    </w:p>
    <w:p w14:paraId="6614B290" w14:textId="0EC3010C" w:rsidR="003E6257" w:rsidRDefault="00000000">
      <w:pPr>
        <w:pStyle w:val="ListBullet"/>
      </w:pPr>
      <w:r>
        <w:rPr>
          <w:b/>
        </w:rPr>
        <w:t>Pre-paint script for the auth gate.</w:t>
      </w:r>
      <w:r>
        <w:t xml:space="preserve"> The static-build script (</w:t>
      </w:r>
      <w:r>
        <w:rPr>
          <w:color w:val="1F4E99"/>
        </w:rPr>
        <w:t>`scripts/build-docs.py`</w:t>
      </w:r>
      <w:r>
        <w:t xml:space="preserve">) injects a </w:t>
      </w:r>
      <w:r>
        <w:rPr>
          <w:rFonts w:ascii="Menlo" w:hAnsi="Menlo"/>
          <w:sz w:val="18"/>
        </w:rPr>
        <w:t>&lt;script&gt;</w:t>
      </w:r>
      <w:r>
        <w:t xml:space="preserve"> that synchronously redirects to </w:t>
      </w:r>
      <w:r>
        <w:rPr>
          <w:rFonts w:ascii="Menlo" w:hAnsi="Menlo"/>
          <w:sz w:val="18"/>
        </w:rPr>
        <w:t>/login</w:t>
      </w:r>
      <w:r>
        <w:t xml:space="preserve"> if no token is present, </w:t>
      </w:r>
      <w:r>
        <w:rPr>
          <w:i/>
        </w:rPr>
        <w:t>before</w:t>
      </w:r>
      <w:r>
        <w:t xml:space="preserve"> the body renders. Considered relying on the front-end JS to do it after load. Rejected because of the </w:t>
      </w:r>
      <w:r>
        <w:lastRenderedPageBreak/>
        <w:t xml:space="preserve">visible flash of protected content. The pre-paint script is UX-only; the server </w:t>
      </w:r>
      <w:r>
        <w:rPr>
          <w:rFonts w:ascii="Menlo" w:hAnsi="Menlo"/>
          <w:sz w:val="18"/>
        </w:rPr>
        <w:t>check_request</w:t>
      </w:r>
      <w:r>
        <w:t xml:space="preserve"> is the real boundary.</w:t>
      </w:r>
    </w:p>
    <w:p w14:paraId="43131D66" w14:textId="77777777" w:rsidR="003E6257" w:rsidRDefault="00000000">
      <w:pPr>
        <w:pStyle w:val="Heading2"/>
      </w:pPr>
      <w:r>
        <w:t>4. Reverse-engineered design, honestly noted</w:t>
      </w:r>
    </w:p>
    <w:p w14:paraId="4F5B98C9" w14:textId="27279A65" w:rsidR="003E6257" w:rsidRDefault="00000000">
      <w:r>
        <w:t xml:space="preserve">I did not draw a full set of C4 diagrams before writing the code. I had sketches and an intent in my head. The diagrams </w:t>
      </w:r>
      <w:r w:rsidR="000F7E83">
        <w:t>(which are available to see in LO4 in the portfolio)</w:t>
      </w:r>
      <w:r>
        <w:t xml:space="preserve"> are </w:t>
      </w:r>
      <w:r>
        <w:rPr>
          <w:i/>
        </w:rPr>
        <w:t>reverse-engineered</w:t>
      </w:r>
      <w:r>
        <w:t xml:space="preserve"> from the running system in Sprint 4 because the portfolio feedback flagged that "only a picture is sometimes too little"</w:t>
      </w:r>
      <w:r w:rsidR="000F7E83">
        <w:t>,</w:t>
      </w:r>
      <w:r>
        <w:t xml:space="preserve"> and a missing design-step in the trail.</w:t>
      </w:r>
    </w:p>
    <w:p w14:paraId="080142D8" w14:textId="77777777" w:rsidR="003E6257" w:rsidRDefault="00000000">
      <w:r>
        <w:t>Three small clarifications surfaced during the reverse-engineering, captured at the bottom of the C4 doc:</w:t>
      </w:r>
    </w:p>
    <w:p w14:paraId="336E1A8E" w14:textId="77777777" w:rsidR="003E6257" w:rsidRDefault="00000000">
      <w:pPr>
        <w:pStyle w:val="ListNumber"/>
      </w:pPr>
      <w:r>
        <w:t>The poll loop should be (and is) cancellable on modal close.</w:t>
      </w:r>
    </w:p>
    <w:p w14:paraId="21FD9B5F" w14:textId="77777777" w:rsidR="003E6257" w:rsidRDefault="00000000">
      <w:pPr>
        <w:pStyle w:val="ListNumber"/>
      </w:pPr>
      <w:r>
        <w:rPr>
          <w:rFonts w:ascii="Menlo" w:hAnsi="Menlo"/>
          <w:sz w:val="18"/>
        </w:rPr>
        <w:t>pollingUrl</w:t>
      </w:r>
      <w:r>
        <w:t xml:space="preserve"> for BFL is a protocol artefact I'd have missed in an abstract design.</w:t>
      </w:r>
    </w:p>
    <w:p w14:paraId="193E4090" w14:textId="2B0CC384" w:rsidR="003E6257" w:rsidRDefault="00000000">
      <w:pPr>
        <w:pStyle w:val="ListNumber"/>
      </w:pPr>
      <w:r>
        <w:t xml:space="preserve">The history POST defaults </w:t>
      </w:r>
      <w:r>
        <w:rPr>
          <w:rFonts w:ascii="Menlo" w:hAnsi="Menlo"/>
          <w:sz w:val="18"/>
        </w:rPr>
        <w:t>quality = "standard"</w:t>
      </w:r>
      <w:r>
        <w:t xml:space="preserve"> for image renders</w:t>
      </w:r>
      <w:r w:rsidR="000F7E83">
        <w:t>.</w:t>
      </w:r>
      <w:r>
        <w:t xml:space="preserve"> </w:t>
      </w:r>
      <w:r w:rsidR="000F7E83">
        <w:t>M</w:t>
      </w:r>
      <w:r>
        <w:t>eaningless for images but keeps the schema uniform.</w:t>
      </w:r>
    </w:p>
    <w:p w14:paraId="043F9EDF" w14:textId="77777777" w:rsidR="003E6257" w:rsidRDefault="00000000">
      <w:r>
        <w:t xml:space="preserve">Recording these </w:t>
      </w:r>
      <w:r>
        <w:rPr>
          <w:i/>
        </w:rPr>
        <w:t>here</w:t>
      </w:r>
      <w:r>
        <w:t xml:space="preserve"> is the point: drawing a diagram after the fact has value precisely because it forces these small dishonesties of the original mental model into the open.</w:t>
      </w:r>
    </w:p>
    <w:p w14:paraId="17BE7A3A" w14:textId="5D3B37A4" w:rsidR="003E6257" w:rsidRDefault="00000000">
      <w:pPr>
        <w:pStyle w:val="Heading2"/>
      </w:pPr>
      <w:r>
        <w:t xml:space="preserve">5. What this design does </w:t>
      </w:r>
      <w:r w:rsidRPr="000F7E83">
        <w:rPr>
          <w:b w:val="0"/>
          <w:bCs w:val="0"/>
          <w:i/>
          <w:iCs/>
        </w:rPr>
        <w:t>not</w:t>
      </w:r>
      <w:r>
        <w:t xml:space="preserve"> address</w:t>
      </w:r>
    </w:p>
    <w:p w14:paraId="0163B2CE" w14:textId="77777777" w:rsidR="003E6257" w:rsidRDefault="00000000">
      <w:pPr>
        <w:pStyle w:val="ListBullet"/>
      </w:pPr>
      <w:r>
        <w:t>Multi-tenant accounts. Single-tenant by design today.</w:t>
      </w:r>
    </w:p>
    <w:p w14:paraId="68CF30FF" w14:textId="77777777" w:rsidR="003E6257" w:rsidRDefault="00000000">
      <w:pPr>
        <w:pStyle w:val="ListBullet"/>
      </w:pPr>
      <w:r>
        <w:t>Background job processing (e.g. a daily cleanup of stale KV entries). Not needed yet; would be a Vercel cron.</w:t>
      </w:r>
    </w:p>
    <w:p w14:paraId="6F978E43" w14:textId="77777777" w:rsidR="003E6257" w:rsidRDefault="00000000">
      <w:pPr>
        <w:pStyle w:val="ListBullet"/>
      </w:pPr>
      <w:r>
        <w:t>A real CMS for chip vocabulary. The Dashboard is a CMS in miniature.</w:t>
      </w:r>
    </w:p>
    <w:p w14:paraId="24398DAA" w14:textId="77777777" w:rsidR="003E6257" w:rsidRDefault="00000000">
      <w:pPr>
        <w:pStyle w:val="ListBullet"/>
      </w:pPr>
      <w:r>
        <w:t>Provider-side webhooks. Polling-from-browser was deliberately picked over server-receiving webhooks because there is no inbound URL bookkeeping. If volume grew, I'd consider Vercel queues or a small persistent worker on Fly.io.</w:t>
      </w:r>
    </w:p>
    <w:p w14:paraId="4EFC66D5" w14:textId="77777777" w:rsidR="003E6257" w:rsidRDefault="00000000">
      <w:pPr>
        <w:pStyle w:val="Heading2"/>
      </w:pPr>
      <w:r>
        <w:t>6. How this design connects to the iterative cadence</w:t>
      </w:r>
    </w:p>
    <w:p w14:paraId="4401DC6F" w14:textId="77777777" w:rsidR="003E6257" w:rsidRDefault="00000000">
      <w:r>
        <w:t xml:space="preserve">Designs were </w:t>
      </w:r>
      <w:r>
        <w:rPr>
          <w:i/>
        </w:rPr>
        <w:t>not</w:t>
      </w:r>
      <w:r>
        <w:t xml:space="preserve"> frozen at S0. Each sprint review surfaced a design pressure that the next sprint had to absorb. Notable adjustments:</w:t>
      </w:r>
    </w:p>
    <w:p w14:paraId="16726D1D" w14:textId="10992CB5" w:rsidR="003E6257" w:rsidRDefault="00000000">
      <w:pPr>
        <w:pStyle w:val="ListBullet"/>
      </w:pPr>
      <w:r>
        <w:rPr>
          <w:b/>
        </w:rPr>
        <w:t xml:space="preserve">S1 </w:t>
      </w:r>
      <w:r w:rsidR="000F7E83">
        <w:rPr>
          <w:b/>
        </w:rPr>
        <w:t>-&gt;</w:t>
      </w:r>
      <w:r>
        <w:rPr>
          <w:b/>
        </w:rPr>
        <w:t xml:space="preserve"> S2:</w:t>
      </w:r>
      <w:r>
        <w:t xml:space="preserve"> Per-page </w:t>
      </w:r>
      <w:r>
        <w:rPr>
          <w:rFonts w:ascii="Menlo" w:hAnsi="Menlo"/>
          <w:sz w:val="18"/>
        </w:rPr>
        <w:t>POLL_CONFIG</w:t>
      </w:r>
      <w:r>
        <w:t xml:space="preserve"> introduced because the image endpoint needed a </w:t>
      </w:r>
      <w:r>
        <w:rPr>
          <w:rFonts w:ascii="Menlo" w:hAnsi="Menlo"/>
          <w:sz w:val="18"/>
        </w:rPr>
        <w:t>pollingUrl</w:t>
      </w:r>
      <w:r>
        <w:t xml:space="preserve"> field that video doesn't.</w:t>
      </w:r>
    </w:p>
    <w:p w14:paraId="3ED09C65" w14:textId="6B52FB21" w:rsidR="003E6257" w:rsidRDefault="00000000">
      <w:pPr>
        <w:pStyle w:val="ListBullet"/>
      </w:pPr>
      <w:r>
        <w:rPr>
          <w:b/>
        </w:rPr>
        <w:t xml:space="preserve">S2 </w:t>
      </w:r>
      <w:r w:rsidR="000F7E83">
        <w:rPr>
          <w:b/>
        </w:rPr>
        <w:t>-&gt;</w:t>
      </w:r>
      <w:r>
        <w:rPr>
          <w:b/>
        </w:rPr>
        <w:t xml:space="preserve"> S3:</w:t>
      </w:r>
      <w:r>
        <w:t xml:space="preserve"> </w:t>
      </w:r>
      <w:r>
        <w:rPr>
          <w:rFonts w:ascii="Menlo" w:hAnsi="Menlo"/>
          <w:sz w:val="18"/>
        </w:rPr>
        <w:t>_defaultIntros</w:t>
      </w:r>
      <w:r>
        <w:t xml:space="preserve"> field added inside </w:t>
      </w:r>
      <w:r>
        <w:rPr>
          <w:rFonts w:ascii="Menlo" w:hAnsi="Menlo"/>
          <w:sz w:val="18"/>
        </w:rPr>
        <w:t>CONFIG</w:t>
      </w:r>
      <w:r>
        <w:t xml:space="preserve"> so the Dashboard's "reset to default" intro button has a source.</w:t>
      </w:r>
    </w:p>
    <w:p w14:paraId="640CA4A2" w14:textId="5BEB3290" w:rsidR="003E6257" w:rsidRDefault="00000000">
      <w:pPr>
        <w:pStyle w:val="ListBullet"/>
      </w:pPr>
      <w:r>
        <w:rPr>
          <w:b/>
        </w:rPr>
        <w:t xml:space="preserve">S3 </w:t>
      </w:r>
      <w:r w:rsidR="000F7E83">
        <w:rPr>
          <w:b/>
        </w:rPr>
        <w:t>-&gt;</w:t>
      </w:r>
      <w:r>
        <w:rPr>
          <w:b/>
        </w:rPr>
        <w:t xml:space="preserve"> S4:</w:t>
      </w:r>
      <w:r>
        <w:t xml:space="preserve"> Session TTL design tightened (30d </w:t>
      </w:r>
      <w:r w:rsidR="000F7E83">
        <w:t>-&gt;</w:t>
      </w:r>
      <w:r>
        <w:t xml:space="preserve"> 7d), no code structure change but a posture change.</w:t>
      </w:r>
    </w:p>
    <w:p w14:paraId="5414C1CD" w14:textId="77777777" w:rsidR="003E6257" w:rsidRDefault="00000000">
      <w:r>
        <w:t xml:space="preserve">Designs that </w:t>
      </w:r>
      <w:r>
        <w:rPr>
          <w:i/>
        </w:rPr>
        <w:t>did</w:t>
      </w:r>
      <w:r>
        <w:t xml:space="preserve"> survive every sprint without change: the auth helper shape, the chips→prompt assembly order, the per-resource file layout for </w:t>
      </w:r>
      <w:r>
        <w:rPr>
          <w:rFonts w:ascii="Menlo" w:hAnsi="Menlo"/>
          <w:sz w:val="18"/>
        </w:rPr>
        <w:t>/api/*</w:t>
      </w:r>
      <w:r>
        <w:t>, and the localStorage-first front-end. That's evidence of design choices that held under iteration.</w:t>
      </w:r>
    </w:p>
    <w:sectPr w:rsidR="003E62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4555232">
    <w:abstractNumId w:val="8"/>
  </w:num>
  <w:num w:numId="2" w16cid:durableId="972635449">
    <w:abstractNumId w:val="6"/>
  </w:num>
  <w:num w:numId="3" w16cid:durableId="746269284">
    <w:abstractNumId w:val="5"/>
  </w:num>
  <w:num w:numId="4" w16cid:durableId="2084570451">
    <w:abstractNumId w:val="4"/>
  </w:num>
  <w:num w:numId="5" w16cid:durableId="2123843184">
    <w:abstractNumId w:val="7"/>
  </w:num>
  <w:num w:numId="6" w16cid:durableId="1180049893">
    <w:abstractNumId w:val="3"/>
  </w:num>
  <w:num w:numId="7" w16cid:durableId="1384402195">
    <w:abstractNumId w:val="2"/>
  </w:num>
  <w:num w:numId="8" w16cid:durableId="305740724">
    <w:abstractNumId w:val="1"/>
  </w:num>
  <w:num w:numId="9" w16cid:durableId="2072536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E83"/>
    <w:rsid w:val="0015074B"/>
    <w:rsid w:val="0029639D"/>
    <w:rsid w:val="00326F90"/>
    <w:rsid w:val="003E6257"/>
    <w:rsid w:val="004604B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8243C7"/>
  <w14:defaultImageDpi w14:val="300"/>
  <w15:docId w15:val="{FB8BEA73-77E8-444B-802B-6741BE8B7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1015</Words>
  <Characters>5788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Efrim,Paul P.</cp:lastModifiedBy>
  <cp:revision>2</cp:revision>
  <dcterms:created xsi:type="dcterms:W3CDTF">2013-12-23T23:15:00Z</dcterms:created>
  <dcterms:modified xsi:type="dcterms:W3CDTF">2026-06-01T08:25:00Z</dcterms:modified>
  <cp:category/>
</cp:coreProperties>
</file>