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</w:pPr>
      <w:r>
        <w:rPr>
          <w:b/>
          <w:bCs/>
          <w:color w:val="2B4C7E"/>
          <w:sz w:val="52"/>
          <w:szCs w:val="52"/>
        </w:rPr>
        <w:t xml:space="preserve">Calidad de Software aplicada al TFG</w:t>
      </w:r>
    </w:p>
    <w:p>
      <w:pPr>
        <w:spacing w:after="600"/>
      </w:pPr>
      <w:r>
        <w:rPr>
          <w:b/>
          <w:bCs/>
          <w:sz w:val="30"/>
          <w:szCs w:val="30"/>
        </w:rPr>
        <w:t xml:space="preserve">Trabajo Práctico Integrador · OptiFull, módulo de interfaz web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Calidad de Software</w:t>
      </w:r>
      <w:r>
        <w:rPr>
          <w:sz w:val="23"/>
          <w:szCs w:val="23"/>
        </w:rPr>
        <w:t xml:space="preserve"> · Mag. Pablo Virgolini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Integrantes:</w:t>
      </w:r>
      <w:r>
        <w:rPr>
          <w:sz w:val="23"/>
          <w:szCs w:val="23"/>
        </w:rPr>
        <w:t xml:space="preserve"> Blason Agostina · Nahmias Arnon · Ortiz Paulina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Nivel declarado:</w:t>
      </w:r>
      <w:r>
        <w:rPr>
          <w:sz w:val="23"/>
          <w:szCs w:val="23"/>
        </w:rPr>
        <w:t xml:space="preserve"> Nivel 3, prototipo avanzado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Entrega:</w:t>
      </w:r>
      <w:r>
        <w:rPr>
          <w:sz w:val="23"/>
          <w:szCs w:val="23"/>
        </w:rPr>
        <w:t xml:space="preserve"> 26 de octubre de 2026</w:t>
      </w:r>
    </w:p>
    <w:p>
      <w:pPr>
        <w:spacing w:after="100"/>
      </w:pPr>
      <w:r>
        <w:rPr>
          <w:sz w:val="23"/>
          <w:szCs w:val="23"/>
        </w:rPr>
        <w:t xml:space="preserve">Repositorio: github.com/pauliiortizz/OptiFull · carpeta </w:t>
      </w:r>
      <w:r>
        <w:rPr>
          <w:rFonts w:ascii="Consolas" w:cs="Consolas" w:eastAsia="Consolas" w:hAnsi="Consolas"/>
          <w:sz w:val="18"/>
          <w:szCs w:val="18"/>
        </w:rPr>
        <w:t xml:space="preserve">Proyecto Calidad/</w:t>
      </w:r>
    </w:p>
    <w:p>
      <w:r>
        <w:br w:type="page"/>
      </w:r>
    </w:p>
    <w:p>
      <w:pPr>
        <w:pStyle w:val="Heading1"/>
      </w:pPr>
      <w:r>
        <w:t xml:space="preserve">1. Contexto, alcance y nivel declarado</w:t>
      </w:r>
    </w:p>
    <w:p>
      <w:pPr>
        <w:spacing w:after="120"/>
      </w:pPr>
      <w:r>
        <w:rPr>
          <w:b/>
          <w:bCs/>
        </w:rPr>
        <w:t xml:space="preserve">OptiFull</w:t>
      </w:r>
      <w:r>
        <w:t xml:space="preserve"> es el Trabajo Final de Grado del equipo: una plataforma que analiza el video de las cámaras de un local (una estación de servicio con tienda) para obtener métricas de circulación, mapas de calor y alertas de posible hurto, y que identifica los productos en la caja para descontar stock. Está formada por tres procesos que se comunican solo a través de una base de datos compartida en Supabase: el pipeline de video, el pipeline de caja y el </w:t>
      </w:r>
      <w:r>
        <w:rPr>
          <w:b/>
          <w:bCs/>
        </w:rPr>
        <w:t xml:space="preserve">módulo de interfaz web</w:t>
      </w:r>
      <w:r>
        <w:t xml:space="preserve">.</w:t>
      </w:r>
    </w:p>
    <w:p>
      <w:pPr>
        <w:spacing w:after="120"/>
      </w:pPr>
      <w:r>
        <w:t xml:space="preserve">Este TP aplica un proceso de calidad completo a un módulo: el </w:t>
      </w:r>
      <w:r>
        <w:rPr>
          <w:b/>
          <w:bCs/>
        </w:rPr>
        <w:t xml:space="preserve">módulo de interfaz web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frontend/</w:t>
      </w:r>
      <w:r>
        <w:t xml:space="preserve"> en el repositorio). Lo forman el backend web, una API Flask (módulo 6 del informe de la tesis), y el panel web en React (módulo 7), con el dashboard, los reportes, las alertas, la caja web, la landing y el login. Se eligió porque es la única parte de OptiFull expuesta a internet, la que usa el personal del local todos los días y la que se conecta con los sistemas externos. Los otros dos procesos se siguen probando y midiendo en el mismo pipeline, pero no forman parte del TP.</w:t>
      </w:r>
    </w:p>
    <w:p>
      <w:pPr>
        <w:spacing w:after="120"/>
      </w:pPr>
      <w:r>
        <w:rPr>
          <w:b/>
          <w:bCs/>
        </w:rPr>
        <w:t xml:space="preserve">Nivel declarado: Nivel 3 (prototipo avanzado).</w:t>
      </w:r>
      <w:r>
        <w:t xml:space="preserve"> El sistema está desplegado en Render, con un entorno de QA y otro de producción; usa Supabase como base de datos en la nube, y el flujo principal funciona de punta a punta.</w:t>
      </w:r>
    </w:p>
    <w:p>
      <w:pPr>
        <w:spacing w:after="120"/>
      </w:pPr>
      <w:r>
        <w:rPr>
          <w:b/>
          <w:bCs/>
        </w:rPr>
        <w:t xml:space="preserve">Integración externa.</w:t>
      </w:r>
      <w:r>
        <w:t xml:space="preserve"> El módulo se conecta con Supabase (Postgres y Storage), con Render (hosting) y con Resend (aviso por email de los pedidos de demo). Cada integración tiene su contrato, sus pruebas con dobles y contra el servicio real, y su paso en el pipeline (sección 4.7 y </w:t>
      </w:r>
      <w:r>
        <w:rPr>
          <w:rFonts w:ascii="Consolas" w:cs="Consolas" w:eastAsia="Consolas" w:hAnsi="Consolas"/>
          <w:sz w:val="18"/>
          <w:szCs w:val="18"/>
        </w:rPr>
        <w:t xml:space="preserve">integracion-externa.md</w:t>
      </w:r>
      <w:r>
        <w:t xml:space="preserve">).</w:t>
      </w:r>
    </w:p>
    <w:p>
      <w:pPr>
        <w:spacing w:after="120"/>
      </w:pPr>
      <w:r>
        <w:t xml:space="preserve">Todo lo del TP está en la carpeta </w:t>
      </w:r>
      <w:r>
        <w:rPr>
          <w:rFonts w:ascii="Consolas" w:cs="Consolas" w:eastAsia="Consolas" w:hAnsi="Consolas"/>
          <w:sz w:val="18"/>
          <w:szCs w:val="18"/>
        </w:rPr>
        <w:t xml:space="preserve">Proyecto Calidad/</w:t>
      </w:r>
      <w:r>
        <w:t xml:space="preserve"> del repositorio: un documento por eje de la consigna, el plan de pruebas versionado, el registro de defectos y los documentos de apoyo. Este informe resume esos documentos; los números coinciden con el pipeline de GitHub Actions y con SonarQube Cloud.</w:t>
      </w:r>
    </w:p>
    <w:p>
      <w:pPr>
        <w:pStyle w:val="Heading1"/>
      </w:pPr>
      <w:r>
        <w:t xml:space="preserve">2. El proceso de calidad en el pipeline</w:t>
      </w:r>
    </w:p>
    <w:p>
      <w:pPr>
        <w:spacing w:after="120"/>
      </w:pPr>
      <w:r>
        <w:t xml:space="preserve">El pipeline (</w:t>
      </w:r>
      <w:r>
        <w:rPr>
          <w:rFonts w:ascii="Consolas" w:cs="Consolas" w:eastAsia="Consolas" w:hAnsi="Consolas"/>
          <w:sz w:val="18"/>
          <w:szCs w:val="18"/>
        </w:rPr>
        <w:t xml:space="preserve">.github/workflows/pipeline.yml</w:t>
      </w:r>
      <w:r>
        <w:t xml:space="preserve">) va de lo más rápido y barato a lo más lento y costoso. Si una etapa falla, se corta ahí y no se despliega lo que sigue.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"/>
        <w:gridCol w:w="4381"/>
        <w:gridCol w:w="4235"/>
      </w:tblGrid>
      <w:tr>
        <w:trPr>
          <w:cantSplit/>
          <w:tblHeader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Cuándo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build-test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Compila, Ruff (bloquea errores probables), 817 pruebas unitarias del módulo con cobertura, persistencia contra un Postgres temporal, lint y build del panel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push, también a la rama de trabajo (1,6 min de media)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calidad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de SonarQube Cloud y quality gate propio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system-check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Comprueba la base de QA, construye la imagen Docker y corre las pruebas de integración contra el contenedor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deploy-qa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Despliega en Render el commit exacto y espera a que lo esté corriendo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integration-qa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Smoke y pruebas de integración contra QA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e2e-qa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Recorrido de un usuario con Playwright y Chromium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carga-qa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Stress y esfuerzo sostenido con Locust, con umbrales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deploy-prod</w:t>
            </w:r>
          </w:p>
        </w:tc>
        <w:tc>
          <w:tcPr>
            <w:tcW w:type="dxa" w:w="4381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Despliega en producción el mismo commit y corre el smoke</w:t>
            </w:r>
          </w:p>
        </w:tc>
        <w:tc>
          <w:tcPr>
            <w:tcW w:type="dxa" w:w="423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</w:tbl>
    <w:p>
      <w:pPr>
        <w:spacing w:after="60"/>
      </w:pP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01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Pipeline completo en verde: el gráfico de jobs, de build-test a deploy a producción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GitHub → Actions → ejecución 39657822881 → pantalla Summary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01. Pipeline completo en verde: el gráfico de jobs, de build-test a deploy a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Ejecución completa en verde:</w:t>
      </w:r>
      <w:r>
        <w:t xml:space="preserve"> github.com/pauliiortizz/OptiFull/actions/runs/39657822881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Ejecución fallida que detectó un problema real:</w:t>
      </w:r>
      <w:r>
        <w:t xml:space="preserve"> …/runs/39643083288. El stress de 40 usuarios dio un p95 de 7,6 s: la API abría una conexión nueva a Supabase en cada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Otra:</w:t>
      </w:r>
      <w:r>
        <w:t xml:space="preserve"> …/runs/39495492793. El quality gate frenó código nuevo del panel que había llegado sin tests (73 % de cobertura sobre código nuevo).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captura-CAPTURA 02" descr="Pipeline en rojo por el stress: tabla de umbrales con p95 7600 ❌" title="Captura CAPTURA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02. Pipeline en rojo por el stress: tabla de umbrales con p95 7600 ❌</w:t>
      </w:r>
    </w:p>
    <w:p>
      <w:pPr>
        <w:pStyle w:val="Heading1"/>
      </w:pPr>
      <w:r>
        <w:t xml:space="preserve">3. Evolución de las métricas</w:t>
      </w:r>
    </w:p>
    <w:p>
      <w:pPr>
        <w:spacing w:after="120"/>
      </w:pPr>
      <w:r>
        <w:t xml:space="preserve">La línea base es el commit ef77d4e (20/10/2026), cuando se incorporaron el análisis estático y el quality gate, antes de escribir los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1888"/>
        <w:gridCol w:w="3577"/>
      </w:tblGrid>
      <w:tr>
        <w:trPr>
          <w:cantSplit/>
          <w:tblHeader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Medida (módulo web)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Línea base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Final (21/10)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la API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casi ninguna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del panel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(un solo archivo)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de la API (sentencia + decisión)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26 %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98,0 %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del módulo en SonarQube Cloud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94,5 % (líneas 96,8 %, ramas 90,2 %)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sobre código nuevo (proyecto)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86,5 %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Duplicación del módulo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1,0 % (pero 19,7 %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video.py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Bugs críticos / vulnerabilidades abiertas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/ 10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0 (calificación de seguridad A)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Defectos encontrados y corregidos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20, todos con su test de regresión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Stress de 40 usuarios en QA: p95 / mediana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7 600 ms / 1 500 ms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2 400 ms / 100 ms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sostenida de 15 usuarios en QA: p95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 ms</w:t>
            </w:r>
          </w:p>
        </w:tc>
      </w:tr>
      <w:tr>
        <w:trPr>
          <w:cantSplit/>
          <w:tblHeader w:val="off"/>
        </w:trPr>
        <w:tc>
          <w:tcPr>
            <w:tcW w:type="dxa" w:w="417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Funciones con complejidad ciclomática &gt; 10</w:t>
            </w:r>
          </w:p>
        </w:tc>
        <w:tc>
          <w:tcPr>
            <w:tcW w:type="dxa" w:w="18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7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(sin cambios de fondo)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Lo que más cambió fueron la cobertura, la cantidad de defectos encontrados y el desempeño bajo carga. La complejidad no cambió: las funciones complejas ya existían, quedaron cubiertas por tests pero no se refactorizaron.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81550"/>
            <wp:effectExtent t="0" r="0" b="0" l="0"/>
            <wp:docPr id="2" name="captura-CAPTURA 06.1" descr="Cobertura de Python calculada por el pipeline" title="Captura CAPTURA 0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72025"/>
            <wp:effectExtent t="0" r="0" b="0" l="0"/>
            <wp:docPr id="3" name="captura-CAPTURA 06.2" descr="Cobertura de Python calculada por el pipeline" title="Captura CAPTURA 0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06. Cobertura de Python calculada por el pipeline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08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SonarQube Cloud: portada del proyecto con el quality gate Passed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sonarcloud.io → proyecto pauliiortizz_OptiFull → Overview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08. SonarQube Cloud: portada del proyecto con el quality gate Passed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09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SonarQube Cloud: métricas de la carpeta frontend (cobertura 94,5 %, duplicación 1,0 %)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sonarcloud.io → proyecto → Code (o Measures) → carpeta frontend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09. SonarQube Cloud: métricas de la carpeta frontend (cobertura 94,5 %, duplicación 1,0 %)</w:t>
      </w:r>
    </w:p>
    <w:p>
      <w:pPr>
        <w:pStyle w:val="Heading1"/>
      </w:pPr>
      <w:r>
        <w:t xml:space="preserve">4. Los ejes de la consigna</w:t>
      </w:r>
    </w:p>
    <w:p>
      <w:pPr>
        <w:pStyle w:val="Heading2"/>
      </w:pPr>
      <w:r>
        <w:t xml:space="preserve">4.1 Introducción a la calidad</w:t>
      </w:r>
    </w:p>
    <w:p>
      <w:pPr>
        <w:spacing w:after="120"/>
      </w:pPr>
      <w:r>
        <w:t xml:space="preserve">Los objetivos se fijaron desde tres miradas, cada uno con umbral, práctica que lo sostiene y valor medido (</w:t>
      </w:r>
      <w:r>
        <w:rPr>
          <w:rFonts w:ascii="Consolas" w:cs="Consolas" w:eastAsia="Consolas" w:hAnsi="Consolas"/>
          <w:sz w:val="18"/>
          <w:szCs w:val="18"/>
        </w:rPr>
        <w:t xml:space="preserve">01-introduccion-calidad.md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"/>
        <w:gridCol w:w="4626"/>
        <w:gridCol w:w="4087"/>
      </w:tblGrid>
      <w:tr>
        <w:trPr>
          <w:cantSplit/>
          <w:tblHeader/>
        </w:trPr>
        <w:tc>
          <w:tcPr>
            <w:tcW w:type="dxa" w:w="9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Mirada</w:t>
            </w:r>
          </w:p>
        </w:tc>
        <w:tc>
          <w:tcPr>
            <w:tcW w:type="dxa" w:w="46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Ejemplos de objetivos</w:t>
            </w:r>
          </w:p>
        </w:tc>
        <w:tc>
          <w:tcPr>
            <w:tcW w:type="dxa" w:w="408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Cumplidos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46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p95 ≤ 2 s con la carga esperada (140 ms); nunca datos inventados; 0 errores de JavaScript en el recorrido; todo usable con teclado</w:t>
            </w:r>
          </w:p>
        </w:tc>
        <w:tc>
          <w:tcPr>
            <w:tcW w:type="dxa" w:w="408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de 4 (falta accesibilidad: quedan 11 observaciones)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46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≥ 80 % (94,5 %); feedback en ≤ 5 min (1,6 min); 100 % de defectos con regresión (20 de 20); 0 bugs críticos</w:t>
            </w:r>
          </w:p>
        </w:tc>
        <w:tc>
          <w:tcPr>
            <w:tcW w:type="dxa" w:w="408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de 4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46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deploys sin verificar; 0 endpoints con datos sin sesión; 0 USD de costo; volver al verde en menos de un día</w:t>
            </w:r>
          </w:p>
        </w:tc>
        <w:tc>
          <w:tcPr>
            <w:tcW w:type="dxa" w:w="4087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de 4 (la primera vez tardó 26 h)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</w:t>
      </w:r>
      <w:r>
        <w:rPr>
          <w:b/>
          <w:bCs/>
        </w:rPr>
        <w:t xml:space="preserve">plan de contingencia</w:t>
      </w:r>
      <w:r>
        <w:t xml:space="preserve"> cubre la caída de cada dependencia: cómo se detecta, qué ve el usuario, la respuesta inmediata y la recuperación. Supabase caído: la API responde 503 y el panel muestra "—", y se suspenden los deploys. Render caído: se levanta la misma imagen Docker en la PC del local. GitHub o SonarQube caídos: no se despliega, porque el gate falla cerrado. Armándolo apareció un riesgo nuevo: si el email de los pedidos de demo falla, el pedido queda solo en el disco de Render, que se borra en cada deploy (riesgo R9, abierto).</w:t>
      </w:r>
    </w:p>
    <w:p>
      <w:pPr>
        <w:pStyle w:val="Heading2"/>
      </w:pPr>
      <w:r>
        <w:t xml:space="preserve">4.2 Fundamentos del testing</w:t>
      </w:r>
    </w:p>
    <w:p>
      <w:pPr>
        <w:spacing w:after="120"/>
      </w:pPr>
      <w:r>
        <w:t xml:space="preserve">Las pruebas siguen el patrón </w:t>
      </w:r>
      <w:r>
        <w:rPr>
          <w:b/>
          <w:bCs/>
        </w:rPr>
        <w:t xml:space="preserve">Arrange – Act – Assert</w:t>
      </w:r>
      <w:r>
        <w:t xml:space="preserve">. El </w:t>
      </w:r>
      <w:r>
        <w:rPr>
          <w:b/>
          <w:bCs/>
        </w:rPr>
        <w:t xml:space="preserve">criterio de aceptación se fija antes de ejecutar</w:t>
      </w:r>
      <w:r>
        <w:t xml:space="preserve">: los umbrales del stress se escribieron antes de la primera corrida en QA y, cuando no se cumplieron, no se aflojaron: se buscó la causa y se mejoró el sistema. Cada defecto tiene su </w:t>
      </w:r>
      <w:r>
        <w:rPr>
          <w:b/>
          <w:bCs/>
        </w:rPr>
        <w:t xml:space="preserve">contraste rojo/verde</w:t>
      </w:r>
      <w:r>
        <w:t xml:space="preserve">: el test se ve fallar antes del arreglo. Para DEF-002, la API que entregaba el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 del servidor, el contraste quedó en el pipeline: …/runs/39466050826 en rojo y …/runs/39466216477 en verde.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66750"/>
            <wp:effectExtent t="0" r="0" b="0" l="0"/>
            <wp:docPr id="4" name="captura-CAPTURA 05" descr="Contraste rojo/verde de DEF-002: el test fallando y después pasando" title="Captura CAPTURA 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05. Contraste rojo/verde de DEF-002: el test fallando y después pasando</w:t>
      </w:r>
    </w:p>
    <w:p>
      <w:pPr>
        <w:spacing w:after="120"/>
      </w:pPr>
      <w:r>
        <w:t xml:space="preserve">Los </w:t>
      </w:r>
      <w:r>
        <w:rPr>
          <w:b/>
          <w:bCs/>
        </w:rPr>
        <w:t xml:space="preserve">siete principios</w:t>
      </w:r>
      <w:r>
        <w:t xml:space="preserve"> se vieron en el TP. Con la API al 98 % de cobertura, el análisis estático igual encontró 5 vulnerabilidades (las pruebas muestran presencia de defectos, no su ausencia). Los defectos se concentraron en cuatro archivos de la API que reciben rutas y URLs del usuario (agrupamiento). Hicieron falta pruebas de otro tipo para encontrar lo que los tests unitarios ya no encontraban: la carga y el E2E (paradoja del pesticida). Y con todo en verde, el stress daba 7,6 s (falacia de la ausencia de errores).</w:t>
      </w:r>
    </w:p>
    <w:p>
      <w:pPr>
        <w:pStyle w:val="Heading2"/>
      </w:pPr>
      <w:r>
        <w:t xml:space="preserve">4.3 Modelos de calidad y niveles de prueba</w:t>
      </w:r>
    </w:p>
    <w:p>
      <w:pPr>
        <w:spacing w:after="120"/>
      </w:pPr>
      <w:r>
        <w:t xml:space="preserve">Matriz ISO/IEC 25010 con el formato del caso Knight Capital (</w:t>
      </w:r>
      <w:r>
        <w:rPr>
          <w:rFonts w:ascii="Consolas" w:cs="Consolas" w:eastAsia="Consolas" w:hAnsi="Consolas"/>
          <w:sz w:val="18"/>
          <w:szCs w:val="18"/>
        </w:rPr>
        <w:t xml:space="preserve">03-modelos-calidad-y-niveles.md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8"/>
        <w:gridCol w:w="1088"/>
        <w:gridCol w:w="4664"/>
        <w:gridCol w:w="2098"/>
      </w:tblGrid>
      <w:tr>
        <w:trPr>
          <w:cantSplit/>
          <w:tblHeader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¿Comprometida?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Adecuación funcional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PDF que fallaba con algunas versiones de fpdf2; videos y clips con 500; un 0 % inventado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Eficiencia de desempeño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p95 de 7,6 s bajo stress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con el pool de conexiones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Web Animations no se podía iniciar sesión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 sin teclado; mensajes confusos; detalle por hora solo con el mouse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🟡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Fiabilidad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 sin base de datos; Dashboard en blanco ante un error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.env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descargable; API sin login; SSRF, oráculo de archivos, clickjacking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0 vulnerabilidades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funciones con complejidad mayor a 10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🟡</w:t>
            </w:r>
          </w:p>
        </w:tc>
      </w:tr>
      <w:tr>
        <w:trPr>
          <w:cantSplit/>
          <w:tblHeader w:val="off"/>
        </w:trPr>
        <w:tc>
          <w:tcPr>
            <w:tcW w:type="dxa" w:w="17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10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66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misma imagen corre en CI, QA y producción</w:t>
            </w:r>
          </w:p>
        </w:tc>
        <w:tc>
          <w:tcPr>
            <w:tcW w:type="dxa" w:w="209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Top 3:</w:t>
      </w:r>
      <w:r>
        <w:t xml:space="preserve"> Seguridad (los dos defectos críticos, y el módulo está en internet con datos de personas), Fiabilidad (el personal depende del panel y Supabase no lo controlamos) y Eficiencia de desempeño (la que la carga mostró más comprometida y la que llevó a la mejora más grande).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10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SonarQube Cloud: vulnerabilidades revisadas (0 abiertas; 5 False positive y 2 Accepted, con su comentario)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sonarcloud.io → proyecto → Issues → filtro Security → estado Resolved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10. SonarQube Cloud: vulnerabilidades revisadas (0 abiertas; 5 False positive y 2 Accepted, con su comentario)</w:t>
      </w:r>
    </w:p>
    <w:p>
      <w:pPr>
        <w:spacing w:after="120"/>
      </w:pPr>
      <w:r>
        <w:rPr>
          <w:b/>
          <w:bCs/>
        </w:rPr>
        <w:t xml:space="preserve">Niveles de prueba:</w:t>
      </w:r>
      <w:r>
        <w:t xml:space="preserve"> componente (817 pruebas unitarias), integración (23, con Postgres real, el contenedor y QA), sistema (E2E contra QA) y aceptación (E2E por rol, umbrales de carga y smoke en producción). </w:t>
      </w:r>
      <w:r>
        <w:rPr>
          <w:b/>
          <w:bCs/>
        </w:rPr>
        <w:t xml:space="preserve">Despliegue verificado en cada instancia:</w:t>
      </w:r>
      <w:r>
        <w:t xml:space="preserve"> contenedor en CI, QA y producción corren el mismo commit, y el pipeline lo comprueba en cada una.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95700"/>
            <wp:effectExtent t="0" r="0" b="0" l="0"/>
            <wp:docPr id="5" name="captura-CAPTURA 07" descr="Deploy a producción con el smoke en verde" title="Captura CAPTURA 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07. Deploy a producción con el smoke en verde</w:t>
      </w:r>
    </w:p>
    <w:p>
      <w:pPr>
        <w:pStyle w:val="Heading2"/>
      </w:pPr>
      <w:r>
        <w:t xml:space="preserve">4.4 Métricas y análisis estático</w:t>
      </w:r>
    </w:p>
    <w:p>
      <w:pPr>
        <w:spacing w:after="120"/>
      </w:pPr>
      <w:r>
        <w:t xml:space="preserve">Ocho métricas interpretadas (</w:t>
      </w:r>
      <w:r>
        <w:rPr>
          <w:rFonts w:ascii="Consolas" w:cs="Consolas" w:eastAsia="Consolas" w:hAnsi="Consolas"/>
          <w:sz w:val="18"/>
          <w:szCs w:val="18"/>
        </w:rPr>
        <w:t xml:space="preserve">04-metricas-y-analisis-estatico.md</w:t>
      </w:r>
      <w:r>
        <w:t xml:space="preserve">), con dónde se concentra cada una. Lo más relevante: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Densidad de defectos:</w:t>
      </w:r>
      <w:r>
        <w:t xml:space="preserve"> 3,7 defectos por KLOC en la API frente a 1,0 en el panel. La API recibe los datos del usuario, y ahí se concentró la revisión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Duplicación:</w:t>
      </w:r>
      <w:r>
        <w:t xml:space="preserve"> 1,0 % en el módulo, pero 19,7 % en </w:t>
      </w:r>
      <w:r>
        <w:rPr>
          <w:rFonts w:ascii="Consolas" w:cs="Consolas" w:eastAsia="Consolas" w:hAnsi="Consolas"/>
          <w:sz w:val="18"/>
          <w:szCs w:val="18"/>
        </w:rPr>
        <w:t xml:space="preserve">video.py</w:t>
      </w:r>
      <w:r>
        <w:t xml:space="preserve">. Un promedio bajo esconde concentraciones.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Complejidad: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generar_pdf()</w:t>
      </w:r>
      <w:r>
        <w:t xml:space="preserve">, con ciclomática 21 y cognitiva 40, está en el rango de alto riesgo.</w:t>
      </w:r>
    </w:p>
    <w:p>
      <w:pPr>
        <w:spacing w:after="120"/>
      </w:pPr>
      <w:r>
        <w:rPr>
          <w:b/>
          <w:bCs/>
        </w:rPr>
        <w:t xml:space="preserve">Métrica de proceso:</w:t>
      </w:r>
      <w:r>
        <w:t xml:space="preserve"> 2 de 8 ejecuciones de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t xml:space="preserve"> en verde (25 %), y ninguna de las 6 fallas llegó a producción. Tres eran del producto, dos de los propios tests y una fue una hipótesis descartada con datos. El tiempo para volver al verde fue de 26 h la primera vez y de 2 h después. </w:t>
      </w:r>
      <w:r>
        <w:rPr>
          <w:b/>
          <w:bCs/>
        </w:rPr>
        <w:t xml:space="preserve">Métrica de proyecto:</w:t>
      </w:r>
      <w:r>
        <w:t xml:space="preserve"> desvío del cronograma de −67 % (se planificaron seis días y se usaron dos).</w:t>
      </w:r>
    </w:p>
    <w:p>
      <w:pPr>
        <w:spacing w:after="120"/>
      </w:pPr>
      <w:r>
        <w:rPr>
          <w:b/>
          <w:bCs/>
        </w:rPr>
        <w:t xml:space="preserve">Hallazgos priorizados: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H1:</w:t>
      </w:r>
      <w:r>
        <w:t xml:space="preserve"> elementos con clic sin teclado (accesibilidad).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H4:</w:t>
      </w:r>
      <w:r>
        <w:t xml:space="preserve"> pedidos de demo que se pueden perder.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H2:</w:t>
      </w:r>
      <w:r>
        <w:t xml:space="preserve"> duplicación en </w:t>
      </w:r>
      <w:r>
        <w:rPr>
          <w:rFonts w:ascii="Consolas" w:cs="Consolas" w:eastAsia="Consolas" w:hAnsi="Consolas"/>
          <w:sz w:val="18"/>
          <w:szCs w:val="18"/>
        </w:rPr>
        <w:t xml:space="preserve">video.py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H3:</w:t>
      </w:r>
      <w:r>
        <w:t xml:space="preserve"> complejidad de </w:t>
      </w:r>
      <w:r>
        <w:rPr>
          <w:rFonts w:ascii="Consolas" w:cs="Consolas" w:eastAsia="Consolas" w:hAnsi="Consolas"/>
          <w:sz w:val="18"/>
          <w:szCs w:val="18"/>
        </w:rPr>
        <w:t xml:space="preserve">generar_pdf()</w:t>
      </w:r>
      <w:r>
        <w:t xml:space="preserve">.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11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SonarQube Cloud: bloques duplicados de video.py (19,7 %)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sonarcloud.io → proyecto → Code → frontend/api/video.py → vista de duplicaciones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11. SonarQube Cloud: bloques duplicados de video.py (19,7 %)</w:t>
      </w:r>
    </w:p>
    <w:p>
      <w:pPr>
        <w:spacing w:after="120"/>
      </w:pPr>
      <w:r>
        <w:rPr>
          <w:b/>
          <w:bCs/>
        </w:rPr>
        <w:t xml:space="preserve">Flujo de control</w:t>
      </w:r>
      <w:r>
        <w:t xml:space="preserve">, encontrado sin ejecutar el código: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rama defensiva de </w:t>
      </w:r>
      <w:r>
        <w:rPr>
          <w:rFonts w:ascii="Consolas" w:cs="Consolas" w:eastAsia="Consolas" w:hAnsi="Consolas"/>
          <w:sz w:val="18"/>
          <w:szCs w:val="18"/>
        </w:rPr>
        <w:t xml:space="preserve">_stream_video()</w:t>
      </w:r>
      <w:r>
        <w:t xml:space="preserve"> que no se puede cumplir, porque </w:t>
      </w:r>
      <w:r>
        <w:rPr>
          <w:rFonts w:ascii="Consolas" w:cs="Consolas" w:eastAsia="Consolas" w:hAnsi="Consolas"/>
          <w:sz w:val="18"/>
          <w:szCs w:val="18"/>
        </w:rPr>
        <w:t xml:space="preserve">_rango_pedido()</w:t>
      </w:r>
      <w:r>
        <w:t xml:space="preserve"> ya garantiza el rango. La cobertura lo confirma: es una de sus líneas sin cubrir.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rFonts w:ascii="Consolas" w:cs="Consolas" w:eastAsia="Consolas" w:hAnsi="Consolas"/>
          <w:sz w:val="18"/>
          <w:szCs w:val="18"/>
        </w:rPr>
        <w:t xml:space="preserve">border: 0</w:t>
      </w:r>
      <w:r>
        <w:t xml:space="preserve"> que nunca se aplica, porque la propiedad está repetida en el mismo objeto y la segunda lo pisa.</w:t>
      </w:r>
    </w:p>
    <w:p>
      <w:pPr>
        <w:spacing w:after="120"/>
      </w:pPr>
      <w:r>
        <w:rPr>
          <w:b/>
          <w:bCs/>
        </w:rPr>
        <w:t xml:space="preserve">Mejora medida antes y después:</w:t>
      </w:r>
      <w:r>
        <w:t xml:space="preserve"> el pool de conexiones a Supabase.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5"/>
        <w:gridCol w:w="924"/>
        <w:gridCol w:w="1056"/>
        <w:gridCol w:w="1056"/>
        <w:gridCol w:w="1188"/>
        <w:gridCol w:w="1189"/>
      </w:tblGrid>
      <w:tr>
        <w:trPr>
          <w:cantSplit/>
          <w:tblHeader/>
        </w:trPr>
        <w:tc>
          <w:tcPr>
            <w:tcW w:type="dxa" w:w="42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Stress, 40 usuarios en QA</w:t>
            </w:r>
          </w:p>
        </w:tc>
        <w:tc>
          <w:tcPr>
            <w:tcW w:type="dxa" w:w="92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Pedidos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Mediana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p95</w:t>
            </w:r>
          </w:p>
        </w:tc>
        <w:tc>
          <w:tcPr>
            <w:tcW w:type="dxa" w:w="11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p99</w:t>
            </w:r>
          </w:p>
        </w:tc>
        <w:tc>
          <w:tcPr>
            <w:tcW w:type="dxa" w:w="1189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42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hilos, una conexión por pedido</w:t>
            </w:r>
          </w:p>
        </w:tc>
        <w:tc>
          <w:tcPr>
            <w:tcW w:type="dxa" w:w="92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2 205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1 500 ms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7 600 ms</w:t>
            </w:r>
          </w:p>
        </w:tc>
        <w:tc>
          <w:tcPr>
            <w:tcW w:type="dxa" w:w="11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13 000 ms</w:t>
            </w:r>
          </w:p>
        </w:tc>
        <w:tc>
          <w:tcPr>
            <w:tcW w:type="dxa" w:w="1189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cantSplit/>
          <w:tblHeader w:val="off"/>
        </w:trPr>
        <w:tc>
          <w:tcPr>
            <w:tcW w:type="dxa" w:w="42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hilos (hipótesis descartada)</w:t>
            </w:r>
          </w:p>
        </w:tc>
        <w:tc>
          <w:tcPr>
            <w:tcW w:type="dxa" w:w="92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2 141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1 600 ms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8 200 ms</w:t>
            </w:r>
          </w:p>
        </w:tc>
        <w:tc>
          <w:tcPr>
            <w:tcW w:type="dxa" w:w="11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14 000 ms</w:t>
            </w:r>
          </w:p>
        </w:tc>
        <w:tc>
          <w:tcPr>
            <w:tcW w:type="dxa" w:w="1189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cantSplit/>
          <w:tblHeader w:val="off"/>
        </w:trPr>
        <w:tc>
          <w:tcPr>
            <w:tcW w:type="dxa" w:w="4225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hilos, pool de conexiones</w:t>
            </w:r>
          </w:p>
        </w:tc>
        <w:tc>
          <w:tcPr>
            <w:tcW w:type="dxa" w:w="924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3 508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ms</w:t>
            </w:r>
          </w:p>
        </w:tc>
        <w:tc>
          <w:tcPr>
            <w:tcW w:type="dxa" w:w="10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2 400 ms</w:t>
            </w:r>
          </w:p>
        </w:tc>
        <w:tc>
          <w:tcPr>
            <w:tcW w:type="dxa" w:w="118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9 400 ms</w:t>
            </w:r>
          </w:p>
        </w:tc>
        <w:tc>
          <w:tcPr>
            <w:tcW w:type="dxa" w:w="1189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19600"/>
            <wp:effectExtent t="0" r="0" b="0" l="0"/>
            <wp:docPr id="6" name="captura-CAPTURA 03" descr="Stress y carga sostenida en verde con el pool (p95 2400 ms y 140 ms)" title="Captura CAPTURA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03. Stress y carga sostenida en verde con el pool (p95 2400 ms y 140 ms)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14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Reporte de Locust: gráfico de tiempos de respuesta del stress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GitHub → Actions → ejecución 39657822881 → Artifacts → descargar carga-qa → abrir stress.html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14. Reporte de Locust: gráfico de tiempos de respuesta del stress</w:t>
      </w:r>
    </w:p>
    <w:p>
      <w:pPr>
        <w:pStyle w:val="Heading2"/>
      </w:pPr>
      <w:r>
        <w:t xml:space="preserve">4.5 Pruebas dinámicas</w:t>
      </w:r>
    </w:p>
    <w:p>
      <w:pPr>
        <w:spacing w:after="120"/>
      </w:pPr>
      <w:r>
        <w:t xml:space="preserve">Casos documentados con la plantilla IEEE 829 (</w:t>
      </w:r>
      <w:r>
        <w:rPr>
          <w:rFonts w:ascii="Consolas" w:cs="Consolas" w:eastAsia="Consolas" w:hAnsi="Consolas"/>
          <w:sz w:val="18"/>
          <w:szCs w:val="18"/>
        </w:rPr>
        <w:t xml:space="preserve">05-pruebas-dinamicas.md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Clases de equivalencia:</w:t>
      </w:r>
      <w:r>
        <w:t xml:space="preserve"> los parámetros de los clips de video (6 clases) y la fuente de la caja web (8 clases, 4 válidas y 4 no válidas).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Valores límite: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El bloqueo del login: con 4 fallos todavía entra; con 5 se bloquea; a los 301 s se desbloquea. El segundo 300 quedó como pregunta abierta del requisito.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cabecera </w:t>
      </w:r>
      <w:r>
        <w:rPr>
          <w:rFonts w:ascii="Consolas" w:cs="Consolas" w:eastAsia="Consolas" w:hAnsi="Consolas"/>
          <w:sz w:val="18"/>
          <w:szCs w:val="18"/>
        </w:rPr>
        <w:t xml:space="preserve">Range</w:t>
      </w:r>
      <w:r>
        <w:t xml:space="preserve"> en el último byte del archivo y en el primero fuera de él.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 de decisión:</w:t>
      </w:r>
      <w:r>
        <w:t xml:space="preserve"> qué sección del panel ve cada rol (5 reglas).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Transición de estados:</w:t>
      </w:r>
      <w:r>
        <w:t xml:space="preserve"> el formulario de pedido de demo (5 caminos más una transición inválida) y el bloqueo del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de uso:</w:t>
      </w:r>
      <w:r>
        <w:t xml:space="preserve"> los recorridos del administrador y del empleado.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Cobertura:</w:t>
      </w:r>
      <w:r>
        <w:t xml:space="preserve"> de sentencia 96,8 % y de decisión 90,2 % en el módulo.</w:t>
      </w:r>
    </w:p>
    <w:p>
      <w:pPr>
        <w:pStyle w:val="Heading2"/>
      </w:pPr>
      <w:r>
        <w:t xml:space="preserve">4.6 Aseguramiento de la calidad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plan de pruebas</w:t>
      </w:r>
      <w:r>
        <w:t xml:space="preserve"> está versionado (va por la 3.0) y tiene criterios de entrada, de salida y de suspensión, riesgos y trazabilidad requisito → caso → defecto. </w:t>
      </w:r>
      <w:r>
        <w:rPr>
          <w:b/>
          <w:bCs/>
        </w:rPr>
        <w:t xml:space="preserve">Riesgos:</w:t>
      </w:r>
      <w:r>
        <w:t xml:space="preserve"> 9 de producto y 5 de proyecto, priorizados en una matriz de probabilidad × impacto. Los más altos son las dependencias externas (16), la exposición de datos (15) y Supabase caído (15).</w:t>
      </w:r>
    </w:p>
    <w:p>
      <w:pPr>
        <w:spacing w:after="120"/>
      </w:pPr>
      <w:r>
        <w:rPr>
          <w:b/>
          <w:bCs/>
        </w:rPr>
        <w:t xml:space="preserve">QA y QC.</w:t>
      </w:r>
      <w:r>
        <w:t xml:space="preserve"> Son QA: los umbrales del gate, el plan, la regla de escribir primero el test que falla, la elección de la herramienta y traer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t xml:space="preserve"> antes de cada PR. Son QC: las pruebas, la carga, el análisis estático, el registro en Jira y la verificación en el pipeline. Hay un ejemplo de lo que el QC no ve sin QA: el E2E pasa en cada deploy, pero con la cuenta de empleado, así que el recorrido del administrador no se prueba en QA. Ningún test va a fallar por eso: es una decisión de alcance, tomada a propósito (el TP se concentra en el rol de usuario común de la interfaz web) y declarada en el informe.</w:t>
      </w:r>
    </w:p>
    <w:p>
      <w:pPr>
        <w:spacing w:after="120"/>
      </w:pPr>
      <w:r>
        <w:rPr>
          <w:b/>
          <w:bCs/>
        </w:rPr>
        <w:t xml:space="preserve">Plantillas</w:t>
      </w:r>
      <w:r>
        <w:t xml:space="preserve"> de caso y de defecto, con trazabilidad. </w:t>
      </w:r>
      <w:r>
        <w:rPr>
          <w:b/>
          <w:bCs/>
        </w:rPr>
        <w:t xml:space="preserve">Ciclo de vida de un defecto:</w:t>
      </w:r>
      <w:r>
        <w:t xml:space="preserve"> "corregido" no es "verificado". Un defecto se cierra en Jira recién cuando el pipeline pasa con su test.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324350"/>
            <wp:effectExtent t="0" r="0" b="0" l="0"/>
            <wp:docPr id="7" name="captura-CAPTURA 13" descr="Jira: un defecto con pasos, esperado y obtenido (KAN-45, DEF-023)" title="Captura 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13. Jira: un defecto con pasos, esperado y obtenido (KAN-45, DEF-023)</w:t>
      </w:r>
    </w:p>
    <w:p>
      <w:pPr>
        <w:pStyle w:val="Heading2"/>
      </w:pPr>
      <w:r>
        <w:t xml:space="preserve">4.7 Automatización del testing</w:t>
      </w:r>
    </w:p>
    <w:p>
      <w:pPr>
        <w:spacing w:after="120"/>
      </w:pPr>
      <w:r>
        <w:rPr>
          <w:b/>
          <w:bCs/>
        </w:rPr>
        <w:t xml:space="preserve">Pirámide:</w:t>
      </w:r>
      <w:r>
        <w:t xml:space="preserve"> 817 pruebas unitarias y de componentes, 23 de API e integración (13 contra el contenedor y QA, 10 de persistencia), 2 E2E y 2 perfiles de carga. Las </w:t>
      </w:r>
      <w:r>
        <w:rPr>
          <w:b/>
          <w:bCs/>
        </w:rPr>
        <w:t xml:space="preserve">pruebas de API</w:t>
      </w:r>
      <w:r>
        <w:t xml:space="preserve"> usan pytest y </w:t>
      </w:r>
      <w:r>
        <w:rPr>
          <w:rFonts w:ascii="Consolas" w:cs="Consolas" w:eastAsia="Consolas" w:hAnsi="Consolas"/>
          <w:sz w:val="18"/>
          <w:szCs w:val="18"/>
        </w:rPr>
        <w:t xml:space="preserve">requests</w:t>
      </w:r>
      <w:r>
        <w:t xml:space="preserve"> (el papel de Postman y Newman en la clase) contra el contenedor y contra QA en Render con Supabase. El </w:t>
      </w:r>
      <w:r>
        <w:rPr>
          <w:b/>
          <w:bCs/>
        </w:rPr>
        <w:t xml:space="preserve">smoke</w:t>
      </w:r>
      <w:r>
        <w:t xml:space="preserve"> corre después de cada deploy, a QA y a producción. Hay </w:t>
      </w:r>
      <w:r>
        <w:rPr>
          <w:b/>
          <w:bCs/>
        </w:rPr>
        <w:t xml:space="preserve">un test de regresión por cada uno de los 20 defectos</w:t>
      </w:r>
      <w:r>
        <w:t xml:space="preserve">. </w:t>
      </w:r>
      <w:r>
        <w:rPr>
          <w:b/>
          <w:bCs/>
        </w:rPr>
        <w:t xml:space="preserve">Punto de equilibrio</w:t>
      </w:r>
      <w:r>
        <w:t xml:space="preserve"> estimado: unos 11 deploys; entre el 20 y el 21/10 el pipeline corrió 50 veces. No se automatizan la usabilidad ni las pruebas exploratorias.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543425"/>
            <wp:effectExtent t="0" r="0" b="0" l="0"/>
            <wp:docPr id="8" name="captura-CAPTURA 15" descr="Pruebas del módulo web ejecutadas localmente: resumen final «Todo en verde»" title="Captura CAPT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15. Pruebas del módulo web ejecutadas localmente: resumen final «Todo en verde»</w:t>
      </w:r>
    </w:p>
    <w:p>
      <w:pPr>
        <w:pStyle w:val="Heading2"/>
      </w:pPr>
      <w:r>
        <w:t xml:space="preserve">4.8 Herramientas del ecosistema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2"/>
        <w:gridCol w:w="6076"/>
      </w:tblGrid>
      <w:tr>
        <w:trPr>
          <w:cantSplit/>
          <w:tblHeader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Categoría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Herramientas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de pruebas y defectos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Jira (proyecto KAN) y el plan versionado en el repositorio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estático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SonarQube Cloud, Ruff, oxlint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Ejecución y registro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pytest, Vitest + Testing Library, Playwright, requests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pytest-cov, V8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Locust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Actions, Docker, Render</w:t>
            </w:r>
          </w:p>
        </w:tc>
      </w:tr>
      <w:tr>
        <w:trPr>
          <w:cantSplit/>
          <w:tblHeader w:val="off"/>
        </w:trPr>
        <w:tc>
          <w:tcPr>
            <w:tcW w:type="dxa" w:w="356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/ BDD y pruebas específicas</w:t>
            </w:r>
          </w:p>
        </w:tc>
        <w:tc>
          <w:tcPr>
            <w:tcW w:type="dxa" w:w="607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usan, con su justificación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Herramienta nueva: SonarQube Cloud</w:t>
      </w:r>
      <w:r>
        <w:t xml:space="preserve">, incorporada con los cinco pasos: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Requisitos.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Mercado: SonarQube Cloud, SonarQube autoalojado, Codacy y DeepSource.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 de concepto: encontró un defecto real.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Matriz de decisión ponderada: SonarQube Cloud 4,85 · Codacy 4,00 · DeepSource 4,00 · SonarQube autoalojado 3,80.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Despliegue incremental en cinco etapas, hasta el gate bloqueante.</w:t>
      </w:r>
    </w:p>
    <w:p>
      <w:pPr>
        <w:spacing w:after="120"/>
      </w:pPr>
      <w:r>
        <w:rPr>
          <w:b/>
          <w:bCs/>
        </w:rPr>
        <w:t xml:space="preserve">Stress y esfuerzo sostenido</w:t>
      </w:r>
      <w:r>
        <w:t xml:space="preserve"> en cada deploy, con umbrales (sección 3).</w:t>
      </w:r>
    </w:p>
    <w:p>
      <w:pPr>
        <w:pStyle w:val="Heading1"/>
      </w:pPr>
      <w:r>
        <w:t xml:space="preserve">5. Metas del Nivel 3: cumplidas y no cumplidas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2"/>
        <w:gridCol w:w="3830"/>
        <w:gridCol w:w="3766"/>
      </w:tblGrid>
      <w:tr>
        <w:trPr>
          <w:cantSplit/>
          <w:tblHeader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Exigido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Compilación, pruebas, análisis estático, cobertura, gate y reporte automático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Bloquea con bugs críticos, duplicación &gt; 5 % o cobertura nueva &lt; 80 %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Bloqueó dos veces; hoy en OK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sobre código nuevo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86,5 %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sobre código existente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94,5 %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y riesgos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Versionado, criterios, P × I, trazabilidad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Defectos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pasos, esperado y obtenido, vinculados en Jira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20 del módulo web (27 en Jira con los 7 de otros módulos)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Herramienta nueva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Cinco pasos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SonarQube Cloud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Smoke test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Ejecutado por el pipeline tras el despliegue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En QA y en producción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Integración externa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E2E automatizado en cada despliegue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E2E con el rol de empleado (usuario común)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Stress y esfuerzo sostenido</w:t>
            </w:r>
          </w:p>
        </w:tc>
        <w:tc>
          <w:tcPr>
            <w:tcW w:type="dxa" w:w="383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Ejecutado, con resultados y umbrales</w:t>
            </w:r>
          </w:p>
        </w:tc>
        <w:tc>
          <w:tcPr>
            <w:tcW w:type="dxa" w:w="376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/>
      </w:pP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04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El quality gate frenando el pipeline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GitHub → Actions → ejecución 39495492793 → job «Analisis estatico (SonarQube Cloud) + quality gate» → paso «Quality gate OptiFull»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04. El quality gate frenando el pipeline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200"/>
        <w:jc w:val="center"/>
      </w:pPr>
      <w:r>
        <w:rPr>
          <w:b/>
          <w:bCs/>
          <w:color w:val="2B4C7E"/>
          <w:sz w:val="22"/>
          <w:szCs w:val="22"/>
        </w:rPr>
        <w:t xml:space="preserve">PEGAR AQUÍ LA CAPTURA 12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20"/>
          <w:szCs w:val="20"/>
        </w:rPr>
        <w:t xml:space="preserve">Jira: los 27 defectos en Completado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b/>
          <w:bCs/>
          <w:color w:val="555555"/>
          <w:sz w:val="18"/>
          <w:szCs w:val="18"/>
        </w:rPr>
        <w:t xml:space="preserve">De dónde: </w:t>
      </w:r>
      <w:r>
        <w:rPr>
          <w:color w:val="555555"/>
          <w:sz w:val="18"/>
          <w:szCs w:val="18"/>
        </w:rPr>
        <w:t xml:space="preserve">optifull.atlassian.net → proyecto KAN → lista (JQL: project=KAN ORDER BY key ASC)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keepNext/>
        <w:keepLines/>
        <w:pBdr>
          <w:top w:val="dashed" w:color="2B4C7E" w:sz="12" w:space="6"/>
          <w:left w:val="dashed" w:color="2B4C7E" w:sz="12" w:space="6"/>
          <w:bottom w:val="dashed" w:color="2B4C7E" w:sz="12" w:space="6"/>
          <w:right w:val="dashed" w:color="2B4C7E" w:sz="12" w:space="6"/>
        </w:pBdr>
        <w:shd w:fill="F3F6FB" w:color="auto" w:val="clear"/>
        <w:spacing w:after="0" w:before="0"/>
        <w:jc w:val="center"/>
      </w:pPr>
      <w:r>
        <w:rPr>
          <w:sz w:val="40"/>
          <w:szCs w:val="4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12. Jira: los 27 defectos en Completado</w:t>
      </w:r>
    </w:p>
    <w:p>
      <w:pPr>
        <w:spacing w:after="120"/>
      </w:pPr>
      <w:r>
        <w:rPr>
          <w:b/>
          <w:bCs/>
        </w:rPr>
        <w:t xml:space="preserve">Las 10 metas se cumplen.</w:t>
      </w:r>
      <w:r>
        <w:t xml:space="preserve"> Quedaron sin cumplir o parciales: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accesibilidad con teclado (11 observaciones).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 el verde en menos de un día la primera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complejidad, que no bajó.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riesgo R9 de los pedidos de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revisión de los PR por otro integrante.</w:t>
      </w:r>
    </w:p>
    <w:p>
      <w:pPr>
        <w:pStyle w:val="Heading1"/>
      </w:pPr>
      <w:r>
        <w:t xml:space="preserve">6. Análisis crítico</w:t>
      </w:r>
    </w:p>
    <w:p>
      <w:pPr>
        <w:spacing w:after="120"/>
      </w:pPr>
      <w:r>
        <w:rPr>
          <w:b/>
          <w:bCs/>
        </w:rPr>
        <w:t xml:space="preserve">Qué funcionó.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falla tuvo una causa.</w:t>
      </w:r>
      <w:r>
        <w:t xml:space="preserve"> El pipeline frenó seis veces y ninguna falla llegó a producción. Ninguna se resolvió aflojando un criterio; cada una dejó un cambio en el sistema o en los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Medir antes de optimizar.</w:t>
      </w:r>
      <w:r>
        <w:t xml:space="preserve"> La primera hipótesis para el stress (más hilos) era razonable y estaba mal, y la prueba de carga lo mostró en una corrida. Sin umbrales fijados de antemano, la diferencia entre 7,6 y 8,2 s se habría leído como ruido.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Combinar técnicas.</w:t>
      </w:r>
      <w:r>
        <w:t xml:space="preserve"> Los tests unitarios, el análisis estático, el E2E y la carga encontraron defectos de tipos distintos, y ninguna técnica por sí sola los habría encontrado todos.</w:t>
      </w:r>
    </w:p>
    <w:p>
      <w:pPr>
        <w:spacing w:after="120"/>
      </w:pPr>
      <w:r>
        <w:rPr>
          <w:b/>
          <w:bCs/>
        </w:rPr>
        <w:t xml:space="preserve">Qué no funcionó, o no del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tests también tienen defectos.</w:t>
      </w:r>
      <w:r>
        <w:t xml:space="preserve"> Dos de las seis fallas de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t xml:space="preserve"> eran supuestos equivocados de los propios tests: la cuenta de administrador y la carrera del logout. Un test que falla por un error suyo cuesta lo mismo que uno que falla por 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promedios esconden.</w:t>
      </w:r>
      <w:r>
        <w:t xml:space="preserve"> El gate mide la duplicación del proyecto (0,8 %) y no ve el 19,7 % de </w:t>
      </w:r>
      <w:r>
        <w:rPr>
          <w:rFonts w:ascii="Consolas" w:cs="Consolas" w:eastAsia="Consolas" w:hAnsi="Consolas"/>
          <w:sz w:val="18"/>
          <w:szCs w:val="18"/>
        </w:rPr>
        <w:t xml:space="preserve">video.py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calidad interna no mejoró.</w:t>
      </w:r>
      <w:r>
        <w:t xml:space="preserve"> La cobertura subió mucho, pero las funciones complejas siguen igual. Están protegidas por tests, pero cada cambio en los reportes sigue siendo caro.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proceso tiene una persona en el medio.</w:t>
      </w:r>
      <w:r>
        <w:t xml:space="preserve"> Los PR los mergea quien trabaja en la rama, y las cuentas de los servicios dependen de un integrante (riesgo RP4).</w:t>
      </w:r>
    </w:p>
    <w:p>
      <w:pPr>
        <w:spacing w:after="120"/>
      </w:pPr>
      <w:r>
        <w:rPr>
          <w:b/>
          <w:bCs/>
        </w:rPr>
        <w:t xml:space="preserve">Qué quedó pendiente y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pedidos de demo en Supabase (R9) y la accesibilidad (H1):</w:t>
      </w:r>
      <w:r>
        <w:t xml:space="preserve"> son cambios del código de la tesis, y el TP no la modifica.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E2E del administrador en QA:</w:t>
      </w:r>
      <w:r>
        <w:t xml:space="preserve"> queda fuera del alcance a propósito: el E2E cubre el rol de empleado. El recorrido del administrador se probó localmente y con las pruebas de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refactors de `video.py` y `generar_pdf()`:</w:t>
      </w:r>
      <w:r>
        <w:t xml:space="preserve"> se priorizaron por debajo, porque ya tienen tests que los protegen.</w:t>
      </w:r>
    </w:p>
    <w:p>
      <w:pPr>
        <w:spacing w:after="120"/>
      </w:pPr>
      <w:r>
        <w:rPr>
          <w:b/>
          <w:bCs/>
        </w:rPr>
        <w:t xml:space="preserve">Sobre el uso de IA.</w:t>
      </w:r>
      <w:r>
        <w:t xml:space="preserve"> Se usó un asistente como copiloto para los borradores de tests, scripts y documentos. Tres de sus propuestas fallaron en el pipeline y el proceso las detectó: el E2E de administrador, los 8 hilos y la carrera del logout. Es la mejor evidencia de que la IA no reemplaza al proceso de calidad: es una fuente más de cambios que el proceso tiene que verificar (</w:t>
      </w:r>
      <w:r>
        <w:rPr>
          <w:rFonts w:ascii="Consolas" w:cs="Consolas" w:eastAsia="Consolas" w:hAnsi="Consolas"/>
          <w:sz w:val="18"/>
          <w:szCs w:val="18"/>
        </w:rPr>
        <w:t xml:space="preserve">uso-de-ia.md</w:t>
      </w:r>
      <w:r>
        <w:t xml:space="preserve">).</w:t>
      </w:r>
    </w:p>
    <w:p>
      <w:pPr>
        <w:pStyle w:val="Heading1"/>
      </w:pPr>
      <w:r>
        <w:t xml:space="preserve">7. Conclusiones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módulo de interfaz web cumple las </w:t>
      </w:r>
      <w:r>
        <w:rPr>
          <w:b/>
          <w:bCs/>
        </w:rPr>
        <w:t xml:space="preserve">10 metas del Nivel 3</w:t>
      </w:r>
      <w:r>
        <w:t xml:space="preserve">. Cada cambio se prueba automáticamente, desde el commit hasta producción; las integraciones externas (Supabase y Render) se prueban contra el servicio real en cada despliegue, y las decisiones se apoyan en datos.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proceso encontró </w:t>
      </w:r>
      <w:r>
        <w:rPr>
          <w:b/>
          <w:bCs/>
        </w:rPr>
        <w:t xml:space="preserve">20 defectos reales</w:t>
      </w:r>
      <w:r>
        <w:t xml:space="preserve"> en el módulo, dos de ellos críticos de seguridad. Todos se corrigieron con su test de regresión, y ninguno se encontró en producción.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mejora más grande no vino de escribir más tests sino de </w:t>
      </w:r>
      <w:r>
        <w:rPr>
          <w:b/>
          <w:bCs/>
        </w:rPr>
        <w:t xml:space="preserve">medir</w:t>
      </w:r>
      <w:r>
        <w:t xml:space="preserve">: la prueba de carga descubrió que la API abría una conexión por pedido, y el pool de conexiones bajó la mediana del stress de 1 500 a 100 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pipeline en verde no es lo mismo que un sistema de calidad. Cobertura alta y gate en OK convivieron con 19,7 % de duplicación en un archivo, con funciones de complejidad alta y con un riesgo de pérdida de datos. Las métricas y el análisis crítico son los que muestran lo que los tests no buscan.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proceso queda funcionando para el resto de la tesis: cualquier cambio futuro al módulo pasa por las mismas pruebas, los mismos umbrales y el mismo registro de defectos.</w:t>
      </w:r>
    </w:p>
    <w:p>
      <w:pPr>
        <w:pStyle w:val="Heading1"/>
      </w:pPr>
      <w:r>
        <w:t xml:space="preserve">Anexo: dónde está cada cosa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8"/>
        <w:gridCol w:w="5560"/>
      </w:tblGrid>
      <w:tr>
        <w:trPr>
          <w:cantSplit/>
          <w:tblHeader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Qué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Dónde (en el repositorio)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 del TP y cruce con los entregables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Calidad/README.md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documento por eje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Calidad/01-…</w:t>
            </w:r>
            <w:r>
              <w:rPr>
                <w:b w:val="false"/>
                <w:bCs w:val="false"/>
                <w:sz w:val="18"/>
                <w:szCs w:val="18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08-…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versionado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Calidad/plan-de-pruebas.md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defectos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Calidad/defectos.md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Jira, proyecto KAN (optifull.atlassian.net)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Integración externa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Calidad/integracion-externa.md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Herramienta incorporada y matriz de decisión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Calidad/herramienta-sonarcloud.md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carga y resultados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Proyecto Calidad/pruebas-de-carga.md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.github/workflows/pipeline.yml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de las pruebas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test/unitarios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test/bd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test/integracion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test/e2e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test/carga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frontend/src/**/*.test.*</w:t>
            </w:r>
          </w:p>
        </w:tc>
      </w:tr>
      <w:tr>
        <w:trPr>
          <w:cantSplit/>
          <w:tblHeader w:val="off"/>
        </w:trPr>
        <w:tc>
          <w:tcPr>
            <w:tcW w:type="dxa" w:w="4078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estático</w:t>
            </w:r>
          </w:p>
        </w:tc>
        <w:tc>
          <w:tcPr>
            <w:tcW w:type="dxa" w:w="556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sonarcloud.io, proyecto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pauliiortizz_OptiFull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2B4C7E" w:sz="8" w:space="2"/>
      </w:pBdr>
      <w:spacing w:after="120" w:before="360"/>
      <w:outlineLvl w:val="0"/>
    </w:pPr>
    <w:rPr>
      <w:rFonts w:ascii="Calibri" w:cs="Calibri" w:eastAsia="Calibri" w:hAnsi="Calibri"/>
      <w:b/>
      <w:bCs/>
      <w:color w:val="2B4C7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Calibri" w:cs="Calibri" w:eastAsia="Calibri" w:hAnsi="Calibri"/>
      <w:b/>
      <w:bCs/>
      <w:color w:val="2B4C7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9d04060bd82e246fc1b49b0f6850e4c334fc3bb.png"/><Relationship Id="rId9" Type="http://schemas.openxmlformats.org/officeDocument/2006/relationships/image" Target="media/b6fb664ab0a513bae6638069d514da861819866e.png"/><Relationship Id="rId10" Type="http://schemas.openxmlformats.org/officeDocument/2006/relationships/image" Target="media/863eae51dc53d75dcc9a87547ed69b4211f05271.png"/><Relationship Id="rId11" Type="http://schemas.openxmlformats.org/officeDocument/2006/relationships/image" Target="media/6dd55eed820df993c85b1616647f21486cc2d5c8.png"/><Relationship Id="rId12" Type="http://schemas.openxmlformats.org/officeDocument/2006/relationships/image" Target="media/24c846322287187ad09991b42c40da23fa3962fd.png"/><Relationship Id="rId13" Type="http://schemas.openxmlformats.org/officeDocument/2006/relationships/image" Target="media/9dcb965075b47f5d8f684731b2d69193e0a4147b.png"/><Relationship Id="rId14" Type="http://schemas.openxmlformats.org/officeDocument/2006/relationships/image" Target="media/badaea6791b28c8bf4ae3a93ca558dce4e307db9.png"/><Relationship Id="rId15" Type="http://schemas.openxmlformats.org/officeDocument/2006/relationships/image" Target="media/f6bc5ce536c3238f177b3b1cab03b49087366f3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Calidad de Software aplicada al TFG - Informe</dc:title>
  <dc:creator>OptiFull</dc:creator>
  <cp:lastModifiedBy>Un-named</cp:lastModifiedBy>
  <cp:revision>1</cp:revision>
  <dcterms:created xsi:type="dcterms:W3CDTF">2026-10-25T16:10:44.081Z</dcterms:created>
  <dcterms:modified xsi:type="dcterms:W3CDTF">2026-10-25T16:10:44.082Z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