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B4F"/>
          <w:sz w:val="36"/>
          <w:szCs w:val="36"/>
        </w:rPr>
        <w:t xml:space="preserve">SVELAND DJURFÖRSÄKRING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Intern policy: GDPR och AI-användning</w:t>
      </w:r>
    </w:p>
    <w:p>
      <w:pPr>
        <w:spacing w:after="300"/>
        <w:jc w:val="center"/>
      </w:pPr>
      <w:r>
        <w:rPr>
          <w:color w:val="999999"/>
          <w:sz w:val="18"/>
          <w:szCs w:val="18"/>
        </w:rPr>
        <w:t xml:space="preserve">Version 1.2 | Antagen 2025-01-15 | Ansvarig: Compliance</w:t>
      </w:r>
    </w:p>
    <w:p>
      <w:pPr>
        <w:pStyle w:val="Heading1"/>
      </w:pPr>
      <w:r>
        <w:t xml:space="preserve">1. Syfte</w:t>
      </w:r>
    </w:p>
    <w:p>
      <w:pPr>
        <w:spacing w:after="120"/>
      </w:pPr>
      <w:r>
        <w:t xml:space="preserve">Den här policyn beskriver hur Sveland Djurförsäkring förhåller sig till GDPR och EU:s AI-akt när vi använder AI-verktyg som Microsoft 365 Copilot. Målgrupp: alla anställda och konsulter.</w:t>
      </w:r>
    </w:p>
    <w:p>
      <w:pPr>
        <w:pStyle w:val="Heading1"/>
      </w:pPr>
      <w:r>
        <w:t xml:space="preserve">2. Tre grundprinciper</w:t>
      </w:r>
    </w:p>
    <w:p>
      <w:pPr>
        <w:spacing w:after="80"/>
      </w:pPr>
      <w:r>
        <w:rPr>
          <w:b/>
          <w:bCs/>
        </w:rPr>
        <w:t xml:space="preserve">1. Du har alltid eget ansvar.</w:t>
      </w:r>
    </w:p>
    <w:p>
      <w:pPr>
        <w:spacing w:after="80"/>
      </w:pPr>
      <w:r>
        <w:t xml:space="preserve">AI är ett stöd, inte en auktoritet. Det du skickar, beslutar eller publicerar är ditt ansvar oavsett vem eller vad som hjälpt dig formulera det.</w:t>
      </w:r>
    </w:p>
    <w:p>
      <w:pPr>
        <w:spacing w:after="80"/>
      </w:pPr>
      <w:r>
        <w:rPr>
          <w:b/>
          <w:bCs/>
        </w:rPr>
        <w:t xml:space="preserve">2. Känsliga personuppgifter ska undvikas i externa verktyg.</w:t>
      </w:r>
    </w:p>
    <w:p>
      <w:pPr>
        <w:spacing w:after="80"/>
      </w:pPr>
      <w:r>
        <w:t xml:space="preserve">Personnummer, löneuppgifter, hälsouppgifter och liknande får aldrig laddas upp i AI-tjänster utanför Svelands Microsoft-miljö.</w:t>
      </w:r>
    </w:p>
    <w:p>
      <w:pPr>
        <w:spacing w:after="80"/>
      </w:pPr>
      <w:r>
        <w:rPr>
          <w:b/>
          <w:bCs/>
        </w:rPr>
        <w:t xml:space="preserve">3. Transparens gäller mot kund.</w:t>
      </w:r>
    </w:p>
    <w:p>
      <w:pPr>
        <w:spacing w:after="120"/>
      </w:pPr>
      <w:r>
        <w:t xml:space="preserve">När AI används i kundinteraktion (transkribering av möten, automatisk skadereglering, chatbotar) ska kunden informeras enligt rutin (se avsnitt 5).</w:t>
      </w:r>
    </w:p>
    <w:p>
      <w:pPr>
        <w:pStyle w:val="Heading1"/>
      </w:pPr>
      <w:r>
        <w:t xml:space="preserve">3. Vad du får göra med Copilot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Sammanfatta interna dokument du redan har behörighet till.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Få hjälp att skriva utkast till mejl, rapporter, anteckningar och presentationer.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Söka i SharePoint och OneDrive efter dokument du får 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Använda Recap-funktionen i Teams när transkribering varit påslagen och deltagarna informerats.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Använda =copilot()-formel i Excel för analys av icke-personuppgiftskänslig data.</w:t>
      </w:r>
    </w:p>
    <w:p>
      <w:pPr>
        <w:pStyle w:val="Heading1"/>
      </w:pPr>
      <w:r>
        <w:t xml:space="preserve">4. Vad du INTE får göra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Klistra in personnummer, kontonummer, löneuppgifter eller hälsouppgifter i Copilot-prompter.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Använda externa AI-tjänster (ChatGPT, Claude, Gemini direkt) för Sveland-arbete utan godkännande av compliance.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Skicka kundsvar som Copilot genererat utan att läsa igenom dem och ta personligt ansvar.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Använda AI-genererat material som beslutsunderlag utan mänsklig granskning vid kundpåverkande ärenden.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Lita på villkorstolkningar från Copilot utan att verifiera mot originaldokumentet.</w:t>
      </w:r>
    </w:p>
    <w:p>
      <w:pPr>
        <w:pStyle w:val="Heading1"/>
      </w:pPr>
      <w:r>
        <w:t xml:space="preserve">5. AI Act: vilken klass tillhör våra användningsfall?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Användningsfall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Act-klassning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Copilot i Word/Outlook/Teams (vardagsanvändning)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Minimal risk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Chatbot mot kund (Vårdguiden)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Begränsad risk: transparenskrav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Transkribering av kundmöten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Begränsad risk: informera kund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Automatiserad skadereglering, enkla ärenden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Låg risk + GDPR art. 22 gäller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AI-stöd vid premiesättning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Låg risk (ej liv/hälsa)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Eventuellt: AI vid HR/rekrytering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Högsta risk: förbud utan extra åtgärd</w:t>
            </w:r>
          </w:p>
        </w:tc>
      </w:tr>
    </w:tbl>
    <w:p>
      <w:pPr>
        <w:pStyle w:val="Heading1"/>
      </w:pPr>
      <w:r>
        <w:t xml:space="preserve">6. Vid osäkerhet — fråga</w:t>
      </w:r>
    </w:p>
    <w:p>
      <w:pPr>
        <w:spacing w:after="80"/>
      </w:pPr>
      <w:r>
        <w:rPr>
          <w:b/>
          <w:bCs/>
        </w:rPr>
        <w:t xml:space="preserve">Compliance: Åsa Johansson</w:t>
      </w:r>
    </w:p>
    <w:p>
      <w:pPr>
        <w:spacing w:after="40"/>
      </w:pPr>
      <w:r>
        <w:t xml:space="preserve">För tolkning av denna policy och AI Act i specifika situationer.</w:t>
      </w:r>
    </w:p>
    <w:p>
      <w:pPr>
        <w:spacing w:after="80"/>
      </w:pPr>
      <w:r>
        <w:rPr>
          <w:b/>
          <w:bCs/>
        </w:rPr>
        <w:t xml:space="preserve">IT/datasäkerhet: Eva Espe (CIO)</w:t>
      </w:r>
    </w:p>
    <w:p>
      <w:pPr>
        <w:spacing w:after="40"/>
      </w:pPr>
      <w:r>
        <w:t xml:space="preserve">För tekniska frågor om behörighet, datalagring, integration.</w:t>
      </w:r>
    </w:p>
    <w:p>
      <w:pPr>
        <w:spacing w:after="80"/>
      </w:pPr>
      <w:r>
        <w:rPr>
          <w:b/>
          <w:bCs/>
        </w:rPr>
        <w:t xml:space="preserve">Dataskyddsombud: extern leverantör (kontaktas via Compliance)</w:t>
      </w:r>
    </w:p>
    <w:p>
      <w:pPr>
        <w:spacing w:after="40"/>
      </w:pPr>
      <w:r>
        <w:t xml:space="preserve">För förmella GDPR-frågor och anmälningar.</w:t>
      </w:r>
    </w:p>
    <w:p>
      <w:pPr>
        <w:spacing w:before="400"/>
      </w:pPr>
      <w:r>
        <w:rPr>
          <w:i/>
          <w:iCs/>
          <w:color w:val="999999"/>
          <w:sz w:val="18"/>
          <w:szCs w:val="18"/>
        </w:rPr>
        <w:t xml:space="preserve">Senast reviderad: 2025-01-15. Nästa revision: efter att AI Act-bestämmelserna för högrisksystem börjar gälla i augusti 2026.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Version 1.2 | Gäller från 2025-01-15 | Sida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INTERN POLICY: GDPR OCH AI-ANVÄNDNING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5B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B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2026-04-28T06:24:04.845Z</dcterms:created>
  <dcterms:modified xsi:type="dcterms:W3CDTF">2026-04-28T06:24:04.845Z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