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D6631" w14:textId="763A09D8" w:rsidR="001C4E11" w:rsidRPr="001C4E11" w:rsidRDefault="001C4E11" w:rsidP="001C4E11">
      <w:pPr>
        <w:pStyle w:val="berschrift1"/>
        <w:numPr>
          <w:ilvl w:val="0"/>
          <w:numId w:val="1"/>
        </w:numPr>
      </w:pPr>
      <w:r>
        <w:t>Introduction</w:t>
      </w:r>
    </w:p>
    <w:p w14:paraId="7EE78FDE" w14:textId="05E14E7F" w:rsidR="001C4E11" w:rsidRDefault="001C4E11" w:rsidP="004D2282">
      <w:pPr>
        <w:numPr>
          <w:ilvl w:val="0"/>
          <w:numId w:val="2"/>
        </w:numPr>
      </w:pPr>
      <w:bookmarkStart w:id="0" w:name="_Hlk60223323"/>
      <w:r>
        <w:t>The aim was to test the biotite</w:t>
      </w:r>
      <w:sdt>
        <w:sdtPr>
          <w:id w:val="-778557586"/>
          <w:citation/>
        </w:sdtPr>
        <w:sdtEndPr/>
        <w:sdtContent>
          <w:r w:rsidR="00FD1B9C">
            <w:fldChar w:fldCharType="begin"/>
          </w:r>
          <w:r w:rsidR="00FD1B9C">
            <w:instrText xml:space="preserve"> CITATION Kun181 \l 2057 </w:instrText>
          </w:r>
          <w:r w:rsidR="00FD1B9C">
            <w:fldChar w:fldCharType="separate"/>
          </w:r>
          <w:r w:rsidR="000F5676">
            <w:rPr>
              <w:noProof/>
            </w:rPr>
            <w:t xml:space="preserve"> (Kunzmann &amp; Hamacher, 2018)</w:t>
          </w:r>
          <w:r w:rsidR="00FD1B9C">
            <w:fldChar w:fldCharType="end"/>
          </w:r>
        </w:sdtContent>
      </w:sdt>
      <w:r>
        <w:t xml:space="preserve"> package</w:t>
      </w:r>
      <w:r w:rsidR="007A503C">
        <w:t>, focus on one small aspect and compare with local code</w:t>
      </w:r>
      <w:sdt>
        <w:sdtPr>
          <w:id w:val="-126485077"/>
          <w:citation/>
        </w:sdtPr>
        <w:sdtEndPr/>
        <w:sdtContent>
          <w:r w:rsidR="00FD1B9C">
            <w:fldChar w:fldCharType="begin"/>
          </w:r>
          <w:r w:rsidR="00FD1B9C">
            <w:instrText xml:space="preserve"> CITATION Tor20 \l 2057 </w:instrText>
          </w:r>
          <w:r w:rsidR="00FD1B9C">
            <w:fldChar w:fldCharType="separate"/>
          </w:r>
          <w:r w:rsidR="000F5676">
            <w:rPr>
              <w:noProof/>
            </w:rPr>
            <w:t xml:space="preserve"> (Torda, 2020)</w:t>
          </w:r>
          <w:r w:rsidR="00FD1B9C">
            <w:fldChar w:fldCharType="end"/>
          </w:r>
        </w:sdtContent>
      </w:sdt>
      <w:r w:rsidR="007A503C">
        <w:t>.</w:t>
      </w:r>
      <w:r w:rsidR="004D2282">
        <w:t xml:space="preserve"> </w:t>
      </w:r>
    </w:p>
    <w:p w14:paraId="7B74C871" w14:textId="56D9917E" w:rsidR="004D2282" w:rsidRDefault="004D2282" w:rsidP="004D2282">
      <w:pPr>
        <w:numPr>
          <w:ilvl w:val="0"/>
          <w:numId w:val="2"/>
        </w:numPr>
      </w:pPr>
      <w:r>
        <w:t>Comparison of a big general package written in python with a small, purpose-built package</w:t>
      </w:r>
      <w:r w:rsidR="0075631E">
        <w:rPr>
          <w:rStyle w:val="Endnotenzeichen"/>
        </w:rPr>
        <w:t xml:space="preserve"> </w:t>
      </w:r>
      <w:r>
        <w:t>written in Go.</w:t>
      </w:r>
    </w:p>
    <w:p w14:paraId="61C85F23" w14:textId="401226F4" w:rsidR="00E362E7" w:rsidRDefault="00E362E7" w:rsidP="00E362E7">
      <w:pPr>
        <w:numPr>
          <w:ilvl w:val="0"/>
          <w:numId w:val="2"/>
        </w:numPr>
        <w:rPr>
          <w:rFonts w:eastAsiaTheme="minorEastAsia"/>
        </w:rPr>
      </w:pPr>
      <w:r>
        <w:t>Sequence conservation, relationship with sequence logos.</w:t>
      </w:r>
      <w:r>
        <w:br/>
        <w:t xml:space="preserve">The entropy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at each site </w:t>
      </w:r>
      <m:oMath>
        <m:r>
          <w:rPr>
            <w:rFonts w:ascii="Cambria Math" w:eastAsiaTheme="minorEastAsia" w:hAnsi="Cambria Math"/>
          </w:rPr>
          <m:t>i</m:t>
        </m:r>
      </m:oMath>
      <w:r>
        <w:br/>
      </w: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20</m:t>
              </m:r>
            </m:sup>
            <m:e>
              <m:sSub>
                <m:sSubPr>
                  <m:ctrlPr>
                    <w:rPr>
                      <w:rFonts w:ascii="Cambria Math" w:hAnsi="Cambria Math"/>
                      <w:i/>
                    </w:rPr>
                  </m:ctrlPr>
                </m:sSubPr>
                <m:e>
                  <m:r>
                    <w:rPr>
                      <w:rFonts w:ascii="Cambria Math" w:hAnsi="Cambria Math"/>
                    </w:rPr>
                    <m:t>p</m:t>
                  </m:r>
                </m:e>
                <m:sub>
                  <m:r>
                    <w:rPr>
                      <w:rFonts w:ascii="Cambria Math" w:hAnsi="Cambria Math"/>
                    </w:rPr>
                    <m:t>i,a</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sSub>
                    <m:sSubPr>
                      <m:ctrlPr>
                        <w:rPr>
                          <w:rFonts w:ascii="Cambria Math" w:hAnsi="Cambria Math"/>
                          <w:i/>
                        </w:rPr>
                      </m:ctrlPr>
                    </m:sSubPr>
                    <m:e>
                      <m:r>
                        <w:rPr>
                          <w:rFonts w:ascii="Cambria Math" w:hAnsi="Cambria Math"/>
                        </w:rPr>
                        <m:t>p</m:t>
                      </m:r>
                    </m:e>
                    <m:sub>
                      <m:r>
                        <w:rPr>
                          <w:rFonts w:ascii="Cambria Math" w:hAnsi="Cambria Math"/>
                        </w:rPr>
                        <m:t>i,a</m:t>
                      </m:r>
                    </m:sub>
                  </m:sSub>
                </m:e>
              </m:func>
            </m:e>
          </m:nary>
          <m:r>
            <m:rPr>
              <m:sty m:val="p"/>
            </m:rPr>
            <w:rPr>
              <w:rFonts w:eastAsiaTheme="minorEastAsia"/>
            </w:rPr>
            <w:br/>
          </m:r>
        </m:oMath>
      </m:oMathPara>
      <w:r>
        <w:rPr>
          <w:rFonts w:eastAsiaTheme="minorEastAsia"/>
        </w:rPr>
        <w:t xml:space="preserve">where the summation runs over all amino acid types </w:t>
      </w:r>
      <m:oMath>
        <m:r>
          <w:rPr>
            <w:rFonts w:ascii="Cambria Math" w:eastAsiaTheme="minorEastAsia" w:hAnsi="Cambria Math"/>
          </w:rPr>
          <m:t>a</m:t>
        </m:r>
      </m:oMath>
      <w:r w:rsidR="00FD1B9C">
        <w:rPr>
          <w:rFonts w:eastAsiaTheme="minorEastAsia"/>
        </w:rPr>
        <w:t xml:space="preserve"> </w:t>
      </w:r>
      <w:sdt>
        <w:sdtPr>
          <w:rPr>
            <w:rFonts w:eastAsiaTheme="minorEastAsia"/>
          </w:rPr>
          <w:id w:val="1401014849"/>
          <w:citation/>
        </w:sdtPr>
        <w:sdtEndPr/>
        <w:sdtContent>
          <w:r w:rsidR="0075631E">
            <w:rPr>
              <w:rFonts w:eastAsiaTheme="minorEastAsia"/>
            </w:rPr>
            <w:fldChar w:fldCharType="begin"/>
          </w:r>
          <w:r w:rsidR="0075631E">
            <w:rPr>
              <w:rFonts w:eastAsiaTheme="minorEastAsia"/>
            </w:rPr>
            <w:instrText xml:space="preserve"> CITATION Sch861 \l 2057 </w:instrText>
          </w:r>
          <w:r w:rsidR="0075631E">
            <w:rPr>
              <w:rFonts w:eastAsiaTheme="minorEastAsia"/>
            </w:rPr>
            <w:fldChar w:fldCharType="separate"/>
          </w:r>
          <w:r w:rsidR="000F5676" w:rsidRPr="000F5676">
            <w:rPr>
              <w:rFonts w:eastAsiaTheme="minorEastAsia"/>
              <w:noProof/>
            </w:rPr>
            <w:t>(Schneider, Stormo, &amp; Gold, 1986)</w:t>
          </w:r>
          <w:r w:rsidR="0075631E">
            <w:rPr>
              <w:rFonts w:eastAsiaTheme="minorEastAsia"/>
            </w:rPr>
            <w:fldChar w:fldCharType="end"/>
          </w:r>
        </w:sdtContent>
      </w:sdt>
      <w:r w:rsidR="00FD1B9C">
        <w:rPr>
          <w:rFonts w:eastAsiaTheme="minorEastAsia"/>
        </w:rPr>
        <w:t>.</w:t>
      </w:r>
      <w:r>
        <w:rPr>
          <w:rFonts w:eastAsiaTheme="minorEastAsia"/>
        </w:rPr>
        <w:br/>
        <w:t>Note that it is traditional to use a small-number correction in sequence logos, but the idea of entropy is similar.</w:t>
      </w:r>
      <w:r>
        <w:rPr>
          <w:rFonts w:eastAsiaTheme="minorEastAsia"/>
        </w:rPr>
        <w:br/>
        <w:t xml:space="preserve">The methods differ in that biotite uses </w:t>
      </w:r>
      <m:oMath>
        <m:r>
          <w:rPr>
            <w:rFonts w:ascii="Cambria Math" w:eastAsiaTheme="minorEastAsia" w:hAnsi="Cambria Math"/>
          </w:rPr>
          <m:t>b=2</m:t>
        </m:r>
      </m:oMath>
      <w:r>
        <w:rPr>
          <w:rFonts w:eastAsiaTheme="minorEastAsia"/>
        </w:rPr>
        <w:t xml:space="preserve"> to gives bits of information, whereas our code sets </w:t>
      </w:r>
      <m:oMath>
        <m:r>
          <w:rPr>
            <w:rFonts w:ascii="Cambria Math" w:eastAsiaTheme="minorEastAsia" w:hAnsi="Cambria Math"/>
          </w:rPr>
          <m:t>b</m:t>
        </m:r>
      </m:oMath>
      <w:r>
        <w:rPr>
          <w:rFonts w:eastAsiaTheme="minorEastAsia"/>
        </w:rPr>
        <w:t xml:space="preserve"> to the expected number of amino acid types so as to scale values between 0 and 1.</w:t>
      </w:r>
    </w:p>
    <w:bookmarkEnd w:id="0"/>
    <w:p w14:paraId="7E9E52FA" w14:textId="5EF69D0D" w:rsidR="00E362E7" w:rsidRPr="001C4E11" w:rsidRDefault="00E362E7" w:rsidP="005C3F3B">
      <w:pPr>
        <w:ind w:left="360"/>
      </w:pPr>
    </w:p>
    <w:p w14:paraId="2D9BCA6C" w14:textId="51D960FF" w:rsidR="001C4E11" w:rsidRDefault="001C4E11" w:rsidP="001C4E11">
      <w:pPr>
        <w:pStyle w:val="berschrift1"/>
        <w:numPr>
          <w:ilvl w:val="0"/>
          <w:numId w:val="1"/>
        </w:numPr>
      </w:pPr>
      <w:r>
        <w:t>Methods</w:t>
      </w:r>
    </w:p>
    <w:p w14:paraId="4CF23828" w14:textId="77777777" w:rsidR="00E362E7" w:rsidRPr="00E362E7" w:rsidRDefault="00325F25" w:rsidP="00E362E7">
      <w:pPr>
        <w:numPr>
          <w:ilvl w:val="0"/>
          <w:numId w:val="2"/>
        </w:numPr>
        <w:rPr>
          <w:rFonts w:eastAsiaTheme="minorEastAsia"/>
        </w:rPr>
      </w:pPr>
      <w:r>
        <w:t>List version from biotite</w:t>
      </w:r>
    </w:p>
    <w:p w14:paraId="0673B4F3" w14:textId="5C6CB090" w:rsidR="00E362E7" w:rsidRPr="00E362E7" w:rsidRDefault="00325F25" w:rsidP="00E362E7">
      <w:pPr>
        <w:numPr>
          <w:ilvl w:val="0"/>
          <w:numId w:val="2"/>
        </w:numPr>
        <w:rPr>
          <w:rFonts w:eastAsiaTheme="minorEastAsia"/>
        </w:rPr>
      </w:pPr>
      <w:r>
        <w:t>Say our code is version 0.1</w:t>
      </w:r>
    </w:p>
    <w:p w14:paraId="50BE59F4" w14:textId="7CF0DD10" w:rsidR="00E362E7" w:rsidRPr="00E362E7" w:rsidRDefault="00E362E7" w:rsidP="00E362E7">
      <w:pPr>
        <w:numPr>
          <w:ilvl w:val="0"/>
          <w:numId w:val="2"/>
        </w:numPr>
        <w:rPr>
          <w:rFonts w:eastAsiaTheme="minorEastAsia"/>
        </w:rPr>
      </w:pPr>
      <w:r>
        <w:t>Profiling was done with xxx.</w:t>
      </w:r>
    </w:p>
    <w:p w14:paraId="53E1DADD" w14:textId="14BFB669" w:rsidR="00E362E7" w:rsidRPr="00E362E7" w:rsidRDefault="00E362E7" w:rsidP="00E362E7">
      <w:pPr>
        <w:numPr>
          <w:ilvl w:val="0"/>
          <w:numId w:val="2"/>
        </w:numPr>
        <w:rPr>
          <w:rFonts w:eastAsiaTheme="minorEastAsia"/>
        </w:rPr>
      </w:pPr>
      <w:r>
        <w:rPr>
          <w:rFonts w:eastAsiaTheme="minorEastAsia"/>
        </w:rPr>
        <w:t xml:space="preserve">Sequences were read from </w:t>
      </w:r>
      <w:proofErr w:type="spellStart"/>
      <w:r>
        <w:rPr>
          <w:rFonts w:eastAsiaTheme="minorEastAsia"/>
        </w:rPr>
        <w:t>fasta</w:t>
      </w:r>
      <w:proofErr w:type="spellEnd"/>
      <w:r>
        <w:rPr>
          <w:rFonts w:eastAsiaTheme="minorEastAsia"/>
        </w:rPr>
        <w:t xml:space="preserve"> format and the same input files were used for both codes </w:t>
      </w:r>
      <w:bookmarkStart w:id="1" w:name="_GoBack"/>
      <w:bookmarkEnd w:id="1"/>
      <w:r>
        <w:rPr>
          <w:rFonts w:eastAsiaTheme="minorEastAsia"/>
        </w:rPr>
        <w:t>in all comparisons.</w:t>
      </w:r>
    </w:p>
    <w:p w14:paraId="450CC9CA" w14:textId="5FD04487" w:rsidR="00E362E7" w:rsidRPr="00E362E7" w:rsidRDefault="00325F25" w:rsidP="00E362E7">
      <w:pPr>
        <w:numPr>
          <w:ilvl w:val="0"/>
          <w:numId w:val="2"/>
        </w:numPr>
        <w:rPr>
          <w:rFonts w:eastAsiaTheme="minorEastAsia"/>
        </w:rPr>
      </w:pPr>
      <w:r>
        <w:t>Random sequences were generated from local code</w:t>
      </w:r>
      <w:r w:rsidR="00515F92">
        <w:t xml:space="preserve"> – what sizes</w:t>
      </w:r>
      <w:r w:rsidR="00E362E7">
        <w:t xml:space="preserve"> ?</w:t>
      </w:r>
    </w:p>
    <w:p w14:paraId="07E7198F" w14:textId="47CC2677" w:rsidR="00E362E7" w:rsidRDefault="00325F25" w:rsidP="00325F25">
      <w:pPr>
        <w:numPr>
          <w:ilvl w:val="0"/>
          <w:numId w:val="2"/>
        </w:numPr>
      </w:pPr>
      <w:r>
        <w:t>More interesting sequences</w:t>
      </w:r>
      <w:r w:rsidR="00E362E7">
        <w:t xml:space="preserve"> (from Alan)</w:t>
      </w:r>
      <w:r>
        <w:t>, with gaps</w:t>
      </w:r>
      <w:r w:rsidR="00515F92">
        <w:t xml:space="preserve"> – how big was the data set ?</w:t>
      </w:r>
    </w:p>
    <w:p w14:paraId="3F774B43" w14:textId="21AD140E" w:rsidR="009673F0" w:rsidRPr="00325F25" w:rsidRDefault="009673F0" w:rsidP="00325F25">
      <w:pPr>
        <w:numPr>
          <w:ilvl w:val="0"/>
          <w:numId w:val="2"/>
        </w:numPr>
      </w:pPr>
      <w:r w:rsidRPr="00E362E7">
        <w:rPr>
          <w:rFonts w:eastAsiaTheme="minorEastAsia"/>
        </w:rPr>
        <w:t>Both codes treat gaps as missing data, rather than a 21</w:t>
      </w:r>
      <w:r w:rsidRPr="00E362E7">
        <w:rPr>
          <w:rFonts w:eastAsiaTheme="minorEastAsia"/>
          <w:vertAlign w:val="superscript"/>
        </w:rPr>
        <w:t>st</w:t>
      </w:r>
      <w:r w:rsidRPr="00E362E7">
        <w:rPr>
          <w:rFonts w:eastAsiaTheme="minorEastAsia"/>
        </w:rPr>
        <w:t xml:space="preserve"> type of amino acid.</w:t>
      </w:r>
    </w:p>
    <w:p w14:paraId="0C624D67" w14:textId="7DEC80D0" w:rsidR="001C4E11" w:rsidRDefault="001C4E11" w:rsidP="001C4E11">
      <w:pPr>
        <w:pStyle w:val="berschrift1"/>
        <w:numPr>
          <w:ilvl w:val="0"/>
          <w:numId w:val="1"/>
        </w:numPr>
      </w:pPr>
      <w:r>
        <w:t>Results</w:t>
      </w:r>
    </w:p>
    <w:p w14:paraId="7516A6BE" w14:textId="0FE99942" w:rsidR="00E362E7" w:rsidRDefault="00E362E7" w:rsidP="00E362E7">
      <w:pPr>
        <w:numPr>
          <w:ilvl w:val="0"/>
          <w:numId w:val="2"/>
        </w:numPr>
      </w:pPr>
      <w:r>
        <w:t>Agreement of calculated values. Difference probably due to biotite using a small numbers correction.</w:t>
      </w:r>
      <w:r w:rsidR="008A56F8">
        <w:t xml:space="preserve"> No obvious bugs.</w:t>
      </w:r>
    </w:p>
    <w:p w14:paraId="7A1AFFF8" w14:textId="4B8E600B" w:rsidR="00E362E7" w:rsidRDefault="00E362E7" w:rsidP="00E362E7">
      <w:pPr>
        <w:numPr>
          <w:ilvl w:val="0"/>
          <w:numId w:val="2"/>
        </w:numPr>
      </w:pPr>
      <w:r>
        <w:t>Speed</w:t>
      </w:r>
    </w:p>
    <w:p w14:paraId="3007756A" w14:textId="19C5A66D" w:rsidR="00E362E7" w:rsidRDefault="00E362E7" w:rsidP="00E362E7">
      <w:pPr>
        <w:numPr>
          <w:ilvl w:val="0"/>
          <w:numId w:val="2"/>
        </w:numPr>
      </w:pPr>
      <w:r>
        <w:t>Results from profiling</w:t>
      </w:r>
    </w:p>
    <w:p w14:paraId="4E8E53A0" w14:textId="0AFCBDE5" w:rsidR="00E362E7" w:rsidRDefault="00E362E7" w:rsidP="00E362E7">
      <w:pPr>
        <w:numPr>
          <w:ilvl w:val="0"/>
          <w:numId w:val="2"/>
        </w:numPr>
      </w:pPr>
      <w:r>
        <w:t>Repairs to biotite</w:t>
      </w:r>
    </w:p>
    <w:p w14:paraId="1D0DAD12" w14:textId="1035D5D7" w:rsidR="00E362E7" w:rsidRDefault="00E362E7" w:rsidP="00E362E7">
      <w:pPr>
        <w:numPr>
          <w:ilvl w:val="1"/>
          <w:numId w:val="2"/>
        </w:numPr>
      </w:pPr>
      <w:r>
        <w:t>Biotite bug in temporary files, now fixed</w:t>
      </w:r>
    </w:p>
    <w:p w14:paraId="7C594C0E" w14:textId="485E1587" w:rsidR="00E362E7" w:rsidRPr="00E362E7" w:rsidRDefault="00E362E7" w:rsidP="00E362E7">
      <w:pPr>
        <w:numPr>
          <w:ilvl w:val="1"/>
          <w:numId w:val="2"/>
        </w:numPr>
      </w:pPr>
      <w:r>
        <w:t>Better error messages</w:t>
      </w:r>
    </w:p>
    <w:p w14:paraId="7982D195" w14:textId="2C71E88A" w:rsidR="001C4E11" w:rsidRDefault="001C4E11" w:rsidP="001C4E11">
      <w:pPr>
        <w:pStyle w:val="berschrift1"/>
        <w:numPr>
          <w:ilvl w:val="0"/>
          <w:numId w:val="1"/>
        </w:numPr>
      </w:pPr>
      <w:r>
        <w:lastRenderedPageBreak/>
        <w:t>Discussion</w:t>
      </w:r>
    </w:p>
    <w:p w14:paraId="28089454" w14:textId="2802FD27" w:rsidR="00325F25" w:rsidRDefault="00325F25" w:rsidP="00325F25">
      <w:r>
        <w:t>How did you feel about the design of biotite ?</w:t>
      </w:r>
      <w:r w:rsidR="009673F0">
        <w:br/>
        <w:t>Error messages.</w:t>
      </w:r>
    </w:p>
    <w:p w14:paraId="47616C2B" w14:textId="63BA71E0" w:rsidR="00325F25" w:rsidRDefault="00325F25" w:rsidP="00325F25">
      <w:r>
        <w:t>What should be changed in our entropy code ?</w:t>
      </w:r>
      <w:r>
        <w:br/>
      </w:r>
      <w:r>
        <w:tab/>
        <w:t xml:space="preserve">* accommodating csv files for </w:t>
      </w:r>
      <w:proofErr w:type="spellStart"/>
      <w:r>
        <w:t>german</w:t>
      </w:r>
      <w:proofErr w:type="spellEnd"/>
      <w:r>
        <w:t xml:space="preserve"> excel</w:t>
      </w:r>
      <w:r>
        <w:br/>
      </w:r>
      <w:r>
        <w:tab/>
        <w:t>* other output formats ?</w:t>
      </w:r>
      <w:r>
        <w:br/>
        <w:t xml:space="preserve">Would it be helpful to add an option to write a full script for R or </w:t>
      </w:r>
      <w:proofErr w:type="spellStart"/>
      <w:r>
        <w:t>gnuplot</w:t>
      </w:r>
      <w:proofErr w:type="spellEnd"/>
      <w:r>
        <w:t xml:space="preserve"> ?</w:t>
      </w:r>
    </w:p>
    <w:p w14:paraId="664064DC" w14:textId="0F31F479" w:rsidR="004D2412" w:rsidRDefault="00325F25" w:rsidP="00837E6F">
      <w:pPr>
        <w:rPr>
          <w:lang w:val="en-US"/>
        </w:rPr>
      </w:pPr>
      <w:r w:rsidRPr="002C12AC">
        <w:rPr>
          <w:lang w:val="en-US"/>
        </w:rPr>
        <w:t>Why biotite is not bad</w:t>
      </w:r>
      <w:r w:rsidRPr="002C12AC">
        <w:rPr>
          <w:lang w:val="en-US"/>
        </w:rPr>
        <w:br/>
      </w:r>
      <w:r w:rsidRPr="002C12AC">
        <w:rPr>
          <w:lang w:val="en-US"/>
        </w:rPr>
        <w:tab/>
        <w:t>* bigger package that tries to do everyt</w:t>
      </w:r>
      <w:r w:rsidR="00515F92" w:rsidRPr="002C12AC">
        <w:rPr>
          <w:lang w:val="en-US"/>
        </w:rPr>
        <w:t>hing</w:t>
      </w:r>
      <w:r w:rsidR="00837E6F" w:rsidRPr="002C12AC">
        <w:rPr>
          <w:lang w:val="en-US"/>
        </w:rPr>
        <w:t xml:space="preserve"> (</w:t>
      </w:r>
      <w:proofErr w:type="spellStart"/>
      <w:r w:rsidR="00837E6F" w:rsidRPr="002C12AC">
        <w:rPr>
          <w:lang w:val="en-US"/>
        </w:rPr>
        <w:t>für</w:t>
      </w:r>
      <w:proofErr w:type="spellEnd"/>
      <w:r w:rsidR="00837E6F" w:rsidRPr="002C12AC">
        <w:rPr>
          <w:lang w:val="en-US"/>
        </w:rPr>
        <w:t xml:space="preserve"> </w:t>
      </w:r>
      <w:proofErr w:type="spellStart"/>
      <w:r w:rsidR="00837E6F" w:rsidRPr="002C12AC">
        <w:rPr>
          <w:lang w:val="en-US"/>
        </w:rPr>
        <w:t>laien</w:t>
      </w:r>
      <w:proofErr w:type="spellEnd"/>
      <w:r w:rsidR="00837E6F" w:rsidRPr="002C12AC">
        <w:rPr>
          <w:lang w:val="en-US"/>
        </w:rPr>
        <w:t xml:space="preserve"> </w:t>
      </w:r>
      <w:proofErr w:type="spellStart"/>
      <w:r w:rsidR="00837E6F" w:rsidRPr="002C12AC">
        <w:rPr>
          <w:lang w:val="en-US"/>
        </w:rPr>
        <w:t>ist</w:t>
      </w:r>
      <w:proofErr w:type="spellEnd"/>
      <w:r w:rsidR="00837E6F" w:rsidRPr="002C12AC">
        <w:rPr>
          <w:lang w:val="en-US"/>
        </w:rPr>
        <w:t xml:space="preserve"> es </w:t>
      </w:r>
      <w:proofErr w:type="spellStart"/>
      <w:r w:rsidR="00837E6F" w:rsidRPr="002C12AC">
        <w:rPr>
          <w:lang w:val="en-US"/>
        </w:rPr>
        <w:t>einfacher</w:t>
      </w:r>
      <w:proofErr w:type="spellEnd"/>
      <w:r w:rsidR="00837E6F" w:rsidRPr="002C12AC">
        <w:rPr>
          <w:lang w:val="en-US"/>
        </w:rPr>
        <w:t xml:space="preserve"> code </w:t>
      </w:r>
      <w:proofErr w:type="spellStart"/>
      <w:r w:rsidR="00837E6F" w:rsidRPr="002C12AC">
        <w:rPr>
          <w:lang w:val="en-US"/>
        </w:rPr>
        <w:t>anzupassen</w:t>
      </w:r>
      <w:proofErr w:type="spellEnd"/>
      <w:r w:rsidR="00837E6F" w:rsidRPr="002C12AC">
        <w:rPr>
          <w:lang w:val="en-US"/>
        </w:rPr>
        <w:t xml:space="preserve">, </w:t>
      </w:r>
      <w:proofErr w:type="spellStart"/>
      <w:r w:rsidR="00837E6F" w:rsidRPr="002C12AC">
        <w:rPr>
          <w:lang w:val="en-US"/>
        </w:rPr>
        <w:t>als</w:t>
      </w:r>
      <w:proofErr w:type="spellEnd"/>
      <w:r w:rsidR="00837E6F" w:rsidRPr="002C12AC">
        <w:rPr>
          <w:lang w:val="en-US"/>
        </w:rPr>
        <w:t xml:space="preserve"> </w:t>
      </w:r>
      <w:proofErr w:type="spellStart"/>
      <w:r w:rsidR="00837E6F" w:rsidRPr="002C12AC">
        <w:rPr>
          <w:lang w:val="en-US"/>
        </w:rPr>
        <w:t>sich</w:t>
      </w:r>
      <w:proofErr w:type="spellEnd"/>
      <w:r w:rsidR="00837E6F" w:rsidRPr="002C12AC">
        <w:rPr>
          <w:lang w:val="en-US"/>
        </w:rPr>
        <w:t xml:space="preserve"> </w:t>
      </w:r>
      <w:proofErr w:type="spellStart"/>
      <w:r w:rsidR="00837E6F" w:rsidRPr="002C12AC">
        <w:rPr>
          <w:lang w:val="en-US"/>
        </w:rPr>
        <w:t>ein</w:t>
      </w:r>
      <w:proofErr w:type="spellEnd"/>
      <w:r w:rsidR="00837E6F" w:rsidRPr="002C12AC">
        <w:rPr>
          <w:lang w:val="en-US"/>
        </w:rPr>
        <w:t xml:space="preserve"> </w:t>
      </w:r>
      <w:proofErr w:type="spellStart"/>
      <w:r w:rsidR="00837E6F" w:rsidRPr="002C12AC">
        <w:rPr>
          <w:lang w:val="en-US"/>
        </w:rPr>
        <w:t>neues</w:t>
      </w:r>
      <w:proofErr w:type="spellEnd"/>
      <w:r w:rsidR="00837E6F" w:rsidRPr="002C12AC">
        <w:rPr>
          <w:lang w:val="en-US"/>
        </w:rPr>
        <w:t xml:space="preserve"> </w:t>
      </w:r>
      <w:proofErr w:type="spellStart"/>
      <w:r w:rsidR="00837E6F" w:rsidRPr="002C12AC">
        <w:rPr>
          <w:lang w:val="en-US"/>
        </w:rPr>
        <w:t>programm</w:t>
      </w:r>
      <w:proofErr w:type="spellEnd"/>
      <w:r w:rsidR="00837E6F" w:rsidRPr="002C12AC">
        <w:rPr>
          <w:lang w:val="en-US"/>
        </w:rPr>
        <w:t xml:space="preserve"> </w:t>
      </w:r>
      <w:proofErr w:type="spellStart"/>
      <w:r w:rsidR="00837E6F" w:rsidRPr="002C12AC">
        <w:rPr>
          <w:lang w:val="en-US"/>
        </w:rPr>
        <w:t>zu</w:t>
      </w:r>
      <w:proofErr w:type="spellEnd"/>
      <w:r w:rsidR="00837E6F" w:rsidRPr="002C12AC">
        <w:rPr>
          <w:lang w:val="en-US"/>
        </w:rPr>
        <w:t xml:space="preserve"> </w:t>
      </w:r>
      <w:proofErr w:type="spellStart"/>
      <w:r w:rsidR="00837E6F" w:rsidRPr="002C12AC">
        <w:rPr>
          <w:lang w:val="en-US"/>
        </w:rPr>
        <w:t>schreiben</w:t>
      </w:r>
      <w:proofErr w:type="spellEnd"/>
      <w:r w:rsidR="00252C0D" w:rsidRPr="002C12AC">
        <w:rPr>
          <w:lang w:val="en-US"/>
        </w:rPr>
        <w:t xml:space="preserve"> </w:t>
      </w:r>
      <w:proofErr w:type="spellStart"/>
      <w:r w:rsidR="00252C0D" w:rsidRPr="002C12AC">
        <w:rPr>
          <w:lang w:val="en-US"/>
        </w:rPr>
        <w:t>bzw</w:t>
      </w:r>
      <w:proofErr w:type="spellEnd"/>
      <w:r w:rsidR="00252C0D" w:rsidRPr="002C12AC">
        <w:rPr>
          <w:lang w:val="en-US"/>
        </w:rPr>
        <w:t xml:space="preserve">. Neue </w:t>
      </w:r>
      <w:proofErr w:type="spellStart"/>
      <w:r w:rsidR="00252C0D" w:rsidRPr="002C12AC">
        <w:rPr>
          <w:lang w:val="en-US"/>
        </w:rPr>
        <w:t>funktionen</w:t>
      </w:r>
      <w:proofErr w:type="spellEnd"/>
      <w:r w:rsidR="00252C0D" w:rsidRPr="002C12AC">
        <w:rPr>
          <w:lang w:val="en-US"/>
        </w:rPr>
        <w:t xml:space="preserve"> </w:t>
      </w:r>
      <w:proofErr w:type="spellStart"/>
      <w:r w:rsidR="00252C0D" w:rsidRPr="002C12AC">
        <w:rPr>
          <w:lang w:val="en-US"/>
        </w:rPr>
        <w:t>einzubauen</w:t>
      </w:r>
      <w:proofErr w:type="spellEnd"/>
      <w:r w:rsidR="002C12AC" w:rsidRPr="002C12AC">
        <w:rPr>
          <w:lang w:val="en-US"/>
        </w:rPr>
        <w:t xml:space="preserve">: </w:t>
      </w:r>
      <w:r w:rsidR="002C12AC" w:rsidRPr="002C12AC">
        <w:rPr>
          <w:lang w:val="en-US"/>
        </w:rPr>
        <w:t>As a result the user can skip writing code for basic functionality (like file parsers) and can focus on what their code makes unique - from small analysis scripts to entire bioinformatics software packages</w:t>
      </w:r>
      <w:r w:rsidR="002C12AC" w:rsidRPr="002C12AC">
        <w:t xml:space="preserve"> </w:t>
      </w:r>
      <w:hyperlink r:id="rId9" w:history="1">
        <w:r w:rsidR="004D2412" w:rsidRPr="000B3803">
          <w:rPr>
            <w:rStyle w:val="Hyperlink"/>
            <w:lang w:val="en-US"/>
          </w:rPr>
          <w:t>https://www.biotite-python.org/index.html</w:t>
        </w:r>
      </w:hyperlink>
      <w:r w:rsidR="004D2412">
        <w:rPr>
          <w:lang w:val="en-US"/>
        </w:rPr>
        <w:t>,</w:t>
      </w:r>
    </w:p>
    <w:p w14:paraId="5965B715" w14:textId="3DD90DF4" w:rsidR="004D2412" w:rsidRDefault="004D2412" w:rsidP="00837E6F">
      <w:pPr>
        <w:rPr>
          <w:lang w:val="en-US"/>
        </w:rPr>
      </w:pPr>
      <w:r>
        <w:t xml:space="preserve">On the one hand side, working with </w:t>
      </w:r>
      <w:r>
        <w:rPr>
          <w:rStyle w:val="Hervorhebung"/>
        </w:rPr>
        <w:t>Biotite</w:t>
      </w:r>
      <w:r>
        <w:t xml:space="preserve"> should be computationally efficient, with the help of the powerful packages </w:t>
      </w:r>
      <w:r>
        <w:rPr>
          <w:rStyle w:val="Hervorhebung"/>
        </w:rPr>
        <w:t>NumPy</w:t>
      </w:r>
      <w:r>
        <w:t xml:space="preserve"> and </w:t>
      </w:r>
      <w:proofErr w:type="spellStart"/>
      <w:r>
        <w:rPr>
          <w:rStyle w:val="Hervorhebung"/>
        </w:rPr>
        <w:t>Cython</w:t>
      </w:r>
      <w:proofErr w:type="spellEnd"/>
      <w:r>
        <w:t>. On the other hand it aims for simple usability and extensibility, so that beginners are not overwhelmed and advanced users can easily build upon the existing system to implement their own algorithms</w:t>
      </w:r>
      <w:r>
        <w:t xml:space="preserve"> </w:t>
      </w:r>
      <w:hyperlink r:id="rId10" w:history="1">
        <w:r w:rsidRPr="000B3803">
          <w:rPr>
            <w:rStyle w:val="Hyperlink"/>
          </w:rPr>
          <w:t>https://www.biotite-python.org/tutorial/target/index.html#tutorial</w:t>
        </w:r>
      </w:hyperlink>
      <w:r w:rsidR="00252C0D" w:rsidRPr="002C12AC">
        <w:rPr>
          <w:lang w:val="en-US"/>
        </w:rPr>
        <w:t>)</w:t>
      </w:r>
    </w:p>
    <w:p w14:paraId="02AF9211" w14:textId="733BD4F5" w:rsidR="00325F25" w:rsidRPr="002C12AC" w:rsidRDefault="00515F92" w:rsidP="00837E6F">
      <w:pPr>
        <w:rPr>
          <w:lang w:val="en-US"/>
        </w:rPr>
      </w:pPr>
      <w:r w:rsidRPr="002C12AC">
        <w:rPr>
          <w:lang w:val="en-US"/>
        </w:rPr>
        <w:br/>
      </w:r>
      <w:r w:rsidRPr="002C12AC">
        <w:rPr>
          <w:lang w:val="en-US"/>
        </w:rPr>
        <w:tab/>
        <w:t>* makes plots</w:t>
      </w:r>
    </w:p>
    <w:p w14:paraId="397D2338" w14:textId="0547A70B" w:rsidR="001C4E11" w:rsidRPr="002C12AC" w:rsidRDefault="001C4E11" w:rsidP="001C4E11">
      <w:pPr>
        <w:rPr>
          <w:lang w:val="en-US"/>
        </w:rPr>
      </w:pPr>
    </w:p>
    <w:sdt>
      <w:sdtPr>
        <w:rPr>
          <w:rFonts w:asciiTheme="minorHAnsi" w:eastAsiaTheme="minorHAnsi" w:hAnsiTheme="minorHAnsi" w:cstheme="minorBidi"/>
          <w:b w:val="0"/>
          <w:color w:val="auto"/>
          <w:sz w:val="24"/>
          <w:szCs w:val="22"/>
        </w:rPr>
        <w:id w:val="-1714486275"/>
        <w:docPartObj>
          <w:docPartGallery w:val="Bibliographies"/>
          <w:docPartUnique/>
        </w:docPartObj>
      </w:sdtPr>
      <w:sdtEndPr/>
      <w:sdtContent>
        <w:p w14:paraId="0C822F12" w14:textId="73FD0650" w:rsidR="005C3F3B" w:rsidRPr="005C3F3B" w:rsidRDefault="005C3F3B" w:rsidP="0002586B">
          <w:pPr>
            <w:pStyle w:val="berschrift1"/>
            <w:numPr>
              <w:ilvl w:val="0"/>
              <w:numId w:val="1"/>
            </w:numPr>
            <w:rPr>
              <w:lang w:val="de-DE"/>
            </w:rPr>
          </w:pPr>
          <w:r w:rsidRPr="005C3F3B">
            <w:rPr>
              <w:lang w:val="de-DE"/>
            </w:rPr>
            <w:t>References</w:t>
          </w:r>
        </w:p>
        <w:bookmarkStart w:id="2" w:name="_Hlk60224234" w:displacedByCustomXml="next"/>
        <w:sdt>
          <w:sdtPr>
            <w:id w:val="-573587230"/>
            <w:bibliography/>
          </w:sdtPr>
          <w:sdtEndPr/>
          <w:sdtContent>
            <w:p w14:paraId="0B44ADFC" w14:textId="77777777" w:rsidR="000F5676" w:rsidRPr="000F5676" w:rsidRDefault="005C3F3B" w:rsidP="000F5676">
              <w:pPr>
                <w:pStyle w:val="Literaturverzeichnis"/>
                <w:ind w:left="720" w:hanging="720"/>
                <w:rPr>
                  <w:noProof/>
                  <w:szCs w:val="24"/>
                </w:rPr>
              </w:pPr>
              <w:r>
                <w:fldChar w:fldCharType="begin"/>
              </w:r>
              <w:r w:rsidRPr="0002586B">
                <w:instrText xml:space="preserve"> BIBLIOGRAPHY </w:instrText>
              </w:r>
              <w:r>
                <w:fldChar w:fldCharType="separate"/>
              </w:r>
              <w:r w:rsidR="000F5676" w:rsidRPr="000F5676">
                <w:rPr>
                  <w:noProof/>
                </w:rPr>
                <w:t xml:space="preserve">Kunzmann, P., &amp; Hamacher, K. (2018). Biotite: a unifying open source computational biology framework in Python. </w:t>
              </w:r>
              <w:r w:rsidR="000F5676" w:rsidRPr="000F5676">
                <w:rPr>
                  <w:i/>
                  <w:iCs/>
                  <w:noProof/>
                </w:rPr>
                <w:t>BMC Bioinformatics, 19</w:t>
              </w:r>
              <w:r w:rsidR="000F5676" w:rsidRPr="000F5676">
                <w:rPr>
                  <w:noProof/>
                </w:rPr>
                <w:t>, 346.</w:t>
              </w:r>
            </w:p>
            <w:p w14:paraId="64D3636D" w14:textId="77777777" w:rsidR="000F5676" w:rsidRDefault="000F5676" w:rsidP="000F5676">
              <w:pPr>
                <w:pStyle w:val="Literaturverzeichnis"/>
                <w:ind w:left="720" w:hanging="720"/>
                <w:rPr>
                  <w:noProof/>
                  <w:lang w:val="de-DE"/>
                </w:rPr>
              </w:pPr>
              <w:r w:rsidRPr="000F5676">
                <w:rPr>
                  <w:noProof/>
                </w:rPr>
                <w:t xml:space="preserve">Schneider, T. D., Stormo, G. D., &amp; Gold, L. (1986). Information content of binding sites on nucleeotide sequences. </w:t>
              </w:r>
              <w:r>
                <w:rPr>
                  <w:i/>
                  <w:iCs/>
                  <w:noProof/>
                  <w:lang w:val="de-DE"/>
                </w:rPr>
                <w:t>J. Mol. Biol., 188</w:t>
              </w:r>
              <w:r>
                <w:rPr>
                  <w:noProof/>
                  <w:lang w:val="de-DE"/>
                </w:rPr>
                <w:t>, 415-431.</w:t>
              </w:r>
            </w:p>
            <w:p w14:paraId="1C9A465C" w14:textId="77777777" w:rsidR="000F5676" w:rsidRDefault="000F5676" w:rsidP="000F5676">
              <w:pPr>
                <w:pStyle w:val="Literaturverzeichnis"/>
                <w:ind w:left="720" w:hanging="720"/>
                <w:rPr>
                  <w:noProof/>
                  <w:lang w:val="de-DE"/>
                </w:rPr>
              </w:pPr>
              <w:r>
                <w:rPr>
                  <w:noProof/>
                  <w:lang w:val="de-DE"/>
                </w:rPr>
                <w:t>Torda, A. (2020). seq_compat. doi:10.5281/zenodo.433</w:t>
              </w:r>
            </w:p>
            <w:p w14:paraId="79547D35" w14:textId="44F48772" w:rsidR="005C3F3B" w:rsidRDefault="005C3F3B" w:rsidP="000F5676">
              <w:r>
                <w:rPr>
                  <w:b/>
                  <w:bCs/>
                  <w:noProof/>
                </w:rPr>
                <w:fldChar w:fldCharType="end"/>
              </w:r>
            </w:p>
          </w:sdtContent>
        </w:sdt>
        <w:bookmarkEnd w:id="2" w:displacedByCustomXml="next"/>
      </w:sdtContent>
    </w:sdt>
    <w:p w14:paraId="0CED196B" w14:textId="77777777" w:rsidR="005C3F3B" w:rsidRPr="005C3F3B" w:rsidRDefault="005C3F3B" w:rsidP="005C3F3B"/>
    <w:sectPr w:rsidR="005C3F3B" w:rsidRPr="005C3F3B" w:rsidSect="00053DDD">
      <w:headerReference w:type="even" r:id="rId11"/>
      <w:headerReference w:type="default" r:id="rId12"/>
      <w:footerReference w:type="even" r:id="rId13"/>
      <w:footerReference w:type="default" r:id="rId14"/>
      <w:headerReference w:type="first" r:id="rId15"/>
      <w:footerReference w:type="first" r:id="rId16"/>
      <w:pgSz w:w="11906" w:h="16838" w:code="9"/>
      <w:pgMar w:top="1134" w:right="1440" w:bottom="1440" w:left="144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CF1A8" w14:textId="77777777" w:rsidR="001B62A6" w:rsidRDefault="001B62A6" w:rsidP="00F7120E">
      <w:pPr>
        <w:spacing w:after="0" w:line="240" w:lineRule="auto"/>
      </w:pPr>
      <w:r>
        <w:separator/>
      </w:r>
    </w:p>
  </w:endnote>
  <w:endnote w:type="continuationSeparator" w:id="0">
    <w:p w14:paraId="02334FC5" w14:textId="77777777" w:rsidR="001B62A6" w:rsidRDefault="001B62A6" w:rsidP="00F7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71383" w14:textId="77777777" w:rsidR="00837E6F" w:rsidRDefault="00837E6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D192D" w14:textId="77777777" w:rsidR="00F7120E" w:rsidRPr="00F7120E" w:rsidRDefault="00F7120E" w:rsidP="00424483">
    <w:pPr>
      <w:pStyle w:val="Fuzeile"/>
      <w:ind w:left="-340" w:right="-113"/>
      <w:jc w:val="right"/>
      <w:rPr>
        <w:sz w:val="16"/>
      </w:rPr>
    </w:pPr>
    <w:r w:rsidRPr="00F7120E">
      <w:rPr>
        <w:sz w:val="16"/>
      </w:rPr>
      <w:fldChar w:fldCharType="begin"/>
    </w:r>
    <w:r w:rsidRPr="00F7120E">
      <w:rPr>
        <w:sz w:val="16"/>
      </w:rPr>
      <w:instrText xml:space="preserve"> FILENAME  \p  \* MERGEFORMAT </w:instrText>
    </w:r>
    <w:r w:rsidRPr="00F7120E">
      <w:rPr>
        <w:sz w:val="16"/>
      </w:rPr>
      <w:fldChar w:fldCharType="separate"/>
    </w:r>
    <w:r w:rsidR="001C4E11">
      <w:rPr>
        <w:noProof/>
        <w:sz w:val="16"/>
      </w:rPr>
      <w:t>Document1</w:t>
    </w:r>
    <w:r w:rsidRPr="00F7120E">
      <w:rPr>
        <w:sz w:val="16"/>
      </w:rPr>
      <w:fldChar w:fldCharType="end"/>
    </w:r>
    <w:r w:rsidRPr="00F7120E">
      <w:rPr>
        <w:sz w:val="16"/>
      </w:rPr>
      <w:t xml:space="preserve"> [ </w:t>
    </w:r>
    <w:r w:rsidRPr="00F7120E">
      <w:rPr>
        <w:sz w:val="16"/>
      </w:rPr>
      <w:fldChar w:fldCharType="begin"/>
    </w:r>
    <w:r w:rsidRPr="00F7120E">
      <w:rPr>
        <w:sz w:val="16"/>
      </w:rPr>
      <w:instrText xml:space="preserve"> PAGE  \* Arabic  \* MERGEFORMAT </w:instrText>
    </w:r>
    <w:r w:rsidRPr="00F7120E">
      <w:rPr>
        <w:sz w:val="16"/>
      </w:rPr>
      <w:fldChar w:fldCharType="separate"/>
    </w:r>
    <w:r w:rsidR="00424483">
      <w:rPr>
        <w:noProof/>
        <w:sz w:val="16"/>
      </w:rPr>
      <w:t>1</w:t>
    </w:r>
    <w:r w:rsidRPr="00F7120E">
      <w:rPr>
        <w:sz w:val="16"/>
      </w:rPr>
      <w:fldChar w:fldCharType="end"/>
    </w:r>
    <w:r w:rsidRPr="00F7120E">
      <w:rPr>
        <w:sz w:val="16"/>
      </w:rPr>
      <w:t xml:space="preserve"> / </w:t>
    </w:r>
    <w:r w:rsidRPr="00F7120E">
      <w:rPr>
        <w:sz w:val="16"/>
      </w:rPr>
      <w:fldChar w:fldCharType="begin"/>
    </w:r>
    <w:r w:rsidRPr="00F7120E">
      <w:rPr>
        <w:sz w:val="16"/>
      </w:rPr>
      <w:instrText xml:space="preserve"> NUMPAGES  \* Arabic  \* MERGEFORMAT </w:instrText>
    </w:r>
    <w:r w:rsidRPr="00F7120E">
      <w:rPr>
        <w:sz w:val="16"/>
      </w:rPr>
      <w:fldChar w:fldCharType="separate"/>
    </w:r>
    <w:r w:rsidR="00424483">
      <w:rPr>
        <w:noProof/>
        <w:sz w:val="16"/>
      </w:rPr>
      <w:t>1</w:t>
    </w:r>
    <w:r w:rsidRPr="00F7120E">
      <w:rPr>
        <w:sz w:val="16"/>
      </w:rPr>
      <w:fldChar w:fldCharType="end"/>
    </w:r>
    <w:r w:rsidRPr="00F7120E">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64FD4" w14:textId="77777777" w:rsidR="00837E6F" w:rsidRDefault="00837E6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16827" w14:textId="77777777" w:rsidR="001B62A6" w:rsidRDefault="001B62A6" w:rsidP="00F7120E">
      <w:pPr>
        <w:spacing w:after="0" w:line="240" w:lineRule="auto"/>
      </w:pPr>
      <w:r>
        <w:separator/>
      </w:r>
    </w:p>
  </w:footnote>
  <w:footnote w:type="continuationSeparator" w:id="0">
    <w:p w14:paraId="6A89C23E" w14:textId="77777777" w:rsidR="001B62A6" w:rsidRDefault="001B62A6" w:rsidP="00F71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3A7F0" w14:textId="77777777" w:rsidR="00837E6F" w:rsidRDefault="00837E6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330A1" w14:textId="77777777" w:rsidR="00837E6F" w:rsidRDefault="00837E6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85AA9" w14:textId="77777777" w:rsidR="00837E6F" w:rsidRDefault="00837E6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46D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75C291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8B55E0A"/>
    <w:multiLevelType w:val="hybridMultilevel"/>
    <w:tmpl w:val="D4204566"/>
    <w:lvl w:ilvl="0" w:tplc="DFFAFBA6">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11"/>
    <w:rsid w:val="00017487"/>
    <w:rsid w:val="0002586B"/>
    <w:rsid w:val="00053DDD"/>
    <w:rsid w:val="000F5676"/>
    <w:rsid w:val="001B62A6"/>
    <w:rsid w:val="001C4E11"/>
    <w:rsid w:val="00232EC0"/>
    <w:rsid w:val="00242B1E"/>
    <w:rsid w:val="00252C0D"/>
    <w:rsid w:val="00266813"/>
    <w:rsid w:val="002C12AC"/>
    <w:rsid w:val="00325F25"/>
    <w:rsid w:val="00336110"/>
    <w:rsid w:val="003D42BB"/>
    <w:rsid w:val="003F0F77"/>
    <w:rsid w:val="00421583"/>
    <w:rsid w:val="00424483"/>
    <w:rsid w:val="004B38D6"/>
    <w:rsid w:val="004D2282"/>
    <w:rsid w:val="004D2412"/>
    <w:rsid w:val="00506E4E"/>
    <w:rsid w:val="00515F92"/>
    <w:rsid w:val="005A7B95"/>
    <w:rsid w:val="005C3F3B"/>
    <w:rsid w:val="0075631E"/>
    <w:rsid w:val="007A503C"/>
    <w:rsid w:val="00837E6F"/>
    <w:rsid w:val="008A4553"/>
    <w:rsid w:val="008A56F8"/>
    <w:rsid w:val="008B4E62"/>
    <w:rsid w:val="008D5F31"/>
    <w:rsid w:val="009673F0"/>
    <w:rsid w:val="00B54FE4"/>
    <w:rsid w:val="00C42EBE"/>
    <w:rsid w:val="00CC0725"/>
    <w:rsid w:val="00CE3472"/>
    <w:rsid w:val="00D40C06"/>
    <w:rsid w:val="00E362E7"/>
    <w:rsid w:val="00E74461"/>
    <w:rsid w:val="00EA2FB6"/>
    <w:rsid w:val="00EC453D"/>
    <w:rsid w:val="00F7120E"/>
    <w:rsid w:val="00FA71F9"/>
    <w:rsid w:val="00FB16AB"/>
    <w:rsid w:val="00FD1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A758A"/>
  <w15:chartTrackingRefBased/>
  <w15:docId w15:val="{C6039A82-8EDA-42D0-8054-9D3622CE0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Black" w:eastAsiaTheme="minorHAnsi" w:hAnsi="Arial Black"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4E11"/>
    <w:rPr>
      <w:rFonts w:asciiTheme="minorHAnsi" w:hAnsiTheme="minorHAnsi"/>
      <w:sz w:val="24"/>
    </w:rPr>
  </w:style>
  <w:style w:type="paragraph" w:styleId="berschrift1">
    <w:name w:val="heading 1"/>
    <w:basedOn w:val="Standard"/>
    <w:next w:val="Standard"/>
    <w:link w:val="berschrift1Zchn"/>
    <w:uiPriority w:val="9"/>
    <w:qFormat/>
    <w:rsid w:val="00EA2FB6"/>
    <w:pPr>
      <w:keepNext/>
      <w:keepLines/>
      <w:spacing w:before="240" w:after="0"/>
      <w:outlineLvl w:val="0"/>
    </w:pPr>
    <w:rPr>
      <w:rFonts w:asciiTheme="majorHAnsi" w:eastAsiaTheme="majorEastAsia" w:hAnsiTheme="majorHAnsi" w:cstheme="majorBidi"/>
      <w:b/>
      <w:color w:val="000000" w:themeColor="accent1" w:themeShade="BF"/>
      <w:sz w:val="28"/>
      <w:szCs w:val="32"/>
    </w:rPr>
  </w:style>
  <w:style w:type="paragraph" w:styleId="berschrift2">
    <w:name w:val="heading 2"/>
    <w:basedOn w:val="Standard"/>
    <w:next w:val="Standard"/>
    <w:link w:val="berschrift2Zchn"/>
    <w:uiPriority w:val="9"/>
    <w:unhideWhenUsed/>
    <w:qFormat/>
    <w:rsid w:val="00EA2FB6"/>
    <w:pPr>
      <w:keepNext/>
      <w:keepLines/>
      <w:spacing w:before="40" w:after="0"/>
      <w:outlineLvl w:val="1"/>
    </w:pPr>
    <w:rPr>
      <w:rFonts w:asciiTheme="majorHAnsi" w:eastAsiaTheme="majorEastAsia" w:hAnsiTheme="majorHAnsi" w:cstheme="majorBidi"/>
      <w:b/>
      <w:color w:val="000000"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A2FB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A2FB6"/>
  </w:style>
  <w:style w:type="paragraph" w:styleId="Fuzeile">
    <w:name w:val="footer"/>
    <w:basedOn w:val="Standard"/>
    <w:link w:val="FuzeileZchn"/>
    <w:uiPriority w:val="99"/>
    <w:unhideWhenUsed/>
    <w:rsid w:val="00EA2FB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A2FB6"/>
  </w:style>
  <w:style w:type="character" w:customStyle="1" w:styleId="code">
    <w:name w:val="code"/>
    <w:basedOn w:val="Absatz-Standardschriftart"/>
    <w:uiPriority w:val="1"/>
    <w:rsid w:val="00EA2FB6"/>
    <w:rPr>
      <w:rFonts w:ascii="Courier New" w:hAnsi="Courier New"/>
    </w:rPr>
  </w:style>
  <w:style w:type="character" w:customStyle="1" w:styleId="berschrift1Zchn">
    <w:name w:val="Überschrift 1 Zchn"/>
    <w:basedOn w:val="Absatz-Standardschriftart"/>
    <w:link w:val="berschrift1"/>
    <w:uiPriority w:val="9"/>
    <w:rsid w:val="00EA2FB6"/>
    <w:rPr>
      <w:rFonts w:asciiTheme="majorHAnsi" w:eastAsiaTheme="majorEastAsia" w:hAnsiTheme="majorHAnsi" w:cstheme="majorBidi"/>
      <w:b/>
      <w:color w:val="000000" w:themeColor="accent1" w:themeShade="BF"/>
      <w:sz w:val="28"/>
      <w:szCs w:val="32"/>
    </w:rPr>
  </w:style>
  <w:style w:type="character" w:customStyle="1" w:styleId="berschrift2Zchn">
    <w:name w:val="Überschrift 2 Zchn"/>
    <w:basedOn w:val="Absatz-Standardschriftart"/>
    <w:link w:val="berschrift2"/>
    <w:uiPriority w:val="9"/>
    <w:rsid w:val="00EA2FB6"/>
    <w:rPr>
      <w:rFonts w:asciiTheme="majorHAnsi" w:eastAsiaTheme="majorEastAsia" w:hAnsiTheme="majorHAnsi" w:cstheme="majorBidi"/>
      <w:b/>
      <w:color w:val="000000" w:themeColor="accent1" w:themeShade="BF"/>
      <w:sz w:val="26"/>
      <w:szCs w:val="26"/>
    </w:rPr>
  </w:style>
  <w:style w:type="paragraph" w:styleId="Titel">
    <w:name w:val="Title"/>
    <w:basedOn w:val="Standard"/>
    <w:next w:val="Standard"/>
    <w:link w:val="TitelZchn"/>
    <w:uiPriority w:val="10"/>
    <w:qFormat/>
    <w:rsid w:val="00E74461"/>
    <w:pPr>
      <w:spacing w:after="0" w:line="240" w:lineRule="auto"/>
      <w:contextualSpacing/>
    </w:pPr>
    <w:rPr>
      <w:rFonts w:asciiTheme="majorHAnsi" w:eastAsiaTheme="majorEastAsia" w:hAnsiTheme="majorHAnsi" w:cstheme="majorBidi"/>
      <w:spacing w:val="-10"/>
      <w:kern w:val="28"/>
      <w:sz w:val="28"/>
      <w:szCs w:val="56"/>
    </w:rPr>
  </w:style>
  <w:style w:type="character" w:customStyle="1" w:styleId="TitelZchn">
    <w:name w:val="Titel Zchn"/>
    <w:basedOn w:val="Absatz-Standardschriftart"/>
    <w:link w:val="Titel"/>
    <w:uiPriority w:val="10"/>
    <w:rsid w:val="00E74461"/>
    <w:rPr>
      <w:rFonts w:asciiTheme="majorHAnsi" w:eastAsiaTheme="majorEastAsia" w:hAnsiTheme="majorHAnsi" w:cstheme="majorBidi"/>
      <w:spacing w:val="-10"/>
      <w:kern w:val="28"/>
      <w:sz w:val="28"/>
      <w:szCs w:val="56"/>
    </w:rPr>
  </w:style>
  <w:style w:type="paragraph" w:styleId="Endnotentext">
    <w:name w:val="endnote text"/>
    <w:basedOn w:val="Standard"/>
    <w:link w:val="EndnotentextZchn"/>
    <w:uiPriority w:val="99"/>
    <w:semiHidden/>
    <w:unhideWhenUsed/>
    <w:rsid w:val="004D228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D2282"/>
    <w:rPr>
      <w:rFonts w:asciiTheme="minorHAnsi" w:hAnsiTheme="minorHAnsi"/>
      <w:sz w:val="20"/>
      <w:szCs w:val="20"/>
    </w:rPr>
  </w:style>
  <w:style w:type="character" w:styleId="Endnotenzeichen">
    <w:name w:val="endnote reference"/>
    <w:basedOn w:val="Absatz-Standardschriftart"/>
    <w:uiPriority w:val="99"/>
    <w:semiHidden/>
    <w:unhideWhenUsed/>
    <w:rsid w:val="004D2282"/>
    <w:rPr>
      <w:vertAlign w:val="superscript"/>
    </w:rPr>
  </w:style>
  <w:style w:type="character" w:styleId="Platzhaltertext">
    <w:name w:val="Placeholder Text"/>
    <w:basedOn w:val="Absatz-Standardschriftart"/>
    <w:uiPriority w:val="99"/>
    <w:semiHidden/>
    <w:rsid w:val="00EC453D"/>
    <w:rPr>
      <w:color w:val="808080"/>
    </w:rPr>
  </w:style>
  <w:style w:type="paragraph" w:styleId="Literaturverzeichnis">
    <w:name w:val="Bibliography"/>
    <w:basedOn w:val="Standard"/>
    <w:next w:val="Standard"/>
    <w:uiPriority w:val="37"/>
    <w:unhideWhenUsed/>
    <w:rsid w:val="005C3F3B"/>
  </w:style>
  <w:style w:type="character" w:styleId="Hyperlink">
    <w:name w:val="Hyperlink"/>
    <w:basedOn w:val="Absatz-Standardschriftart"/>
    <w:uiPriority w:val="99"/>
    <w:unhideWhenUsed/>
    <w:rsid w:val="004D2412"/>
    <w:rPr>
      <w:color w:val="000000" w:themeColor="hyperlink"/>
      <w:u w:val="single"/>
    </w:rPr>
  </w:style>
  <w:style w:type="character" w:styleId="NichtaufgelsteErwhnung">
    <w:name w:val="Unresolved Mention"/>
    <w:basedOn w:val="Absatz-Standardschriftart"/>
    <w:uiPriority w:val="99"/>
    <w:semiHidden/>
    <w:unhideWhenUsed/>
    <w:rsid w:val="004D2412"/>
    <w:rPr>
      <w:color w:val="605E5C"/>
      <w:shd w:val="clear" w:color="auto" w:fill="E1DFDD"/>
    </w:rPr>
  </w:style>
  <w:style w:type="character" w:styleId="Hervorhebung">
    <w:name w:val="Emphasis"/>
    <w:basedOn w:val="Absatz-Standardschriftart"/>
    <w:uiPriority w:val="20"/>
    <w:qFormat/>
    <w:rsid w:val="004D24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775557">
      <w:bodyDiv w:val="1"/>
      <w:marLeft w:val="0"/>
      <w:marRight w:val="0"/>
      <w:marTop w:val="0"/>
      <w:marBottom w:val="0"/>
      <w:divBdr>
        <w:top w:val="none" w:sz="0" w:space="0" w:color="auto"/>
        <w:left w:val="none" w:sz="0" w:space="0" w:color="auto"/>
        <w:bottom w:val="none" w:sz="0" w:space="0" w:color="auto"/>
        <w:right w:val="none" w:sz="0" w:space="0" w:color="auto"/>
      </w:divBdr>
    </w:div>
    <w:div w:id="480198945">
      <w:bodyDiv w:val="1"/>
      <w:marLeft w:val="0"/>
      <w:marRight w:val="0"/>
      <w:marTop w:val="0"/>
      <w:marBottom w:val="0"/>
      <w:divBdr>
        <w:top w:val="none" w:sz="0" w:space="0" w:color="auto"/>
        <w:left w:val="none" w:sz="0" w:space="0" w:color="auto"/>
        <w:bottom w:val="none" w:sz="0" w:space="0" w:color="auto"/>
        <w:right w:val="none" w:sz="0" w:space="0" w:color="auto"/>
      </w:divBdr>
    </w:div>
    <w:div w:id="564998116">
      <w:bodyDiv w:val="1"/>
      <w:marLeft w:val="0"/>
      <w:marRight w:val="0"/>
      <w:marTop w:val="0"/>
      <w:marBottom w:val="0"/>
      <w:divBdr>
        <w:top w:val="none" w:sz="0" w:space="0" w:color="auto"/>
        <w:left w:val="none" w:sz="0" w:space="0" w:color="auto"/>
        <w:bottom w:val="none" w:sz="0" w:space="0" w:color="auto"/>
        <w:right w:val="none" w:sz="0" w:space="0" w:color="auto"/>
      </w:divBdr>
    </w:div>
    <w:div w:id="881598279">
      <w:bodyDiv w:val="1"/>
      <w:marLeft w:val="0"/>
      <w:marRight w:val="0"/>
      <w:marTop w:val="0"/>
      <w:marBottom w:val="0"/>
      <w:divBdr>
        <w:top w:val="none" w:sz="0" w:space="0" w:color="auto"/>
        <w:left w:val="none" w:sz="0" w:space="0" w:color="auto"/>
        <w:bottom w:val="none" w:sz="0" w:space="0" w:color="auto"/>
        <w:right w:val="none" w:sz="0" w:space="0" w:color="auto"/>
      </w:divBdr>
    </w:div>
    <w:div w:id="943731992">
      <w:bodyDiv w:val="1"/>
      <w:marLeft w:val="0"/>
      <w:marRight w:val="0"/>
      <w:marTop w:val="0"/>
      <w:marBottom w:val="0"/>
      <w:divBdr>
        <w:top w:val="none" w:sz="0" w:space="0" w:color="auto"/>
        <w:left w:val="none" w:sz="0" w:space="0" w:color="auto"/>
        <w:bottom w:val="none" w:sz="0" w:space="0" w:color="auto"/>
        <w:right w:val="none" w:sz="0" w:space="0" w:color="auto"/>
      </w:divBdr>
    </w:div>
    <w:div w:id="961770466">
      <w:bodyDiv w:val="1"/>
      <w:marLeft w:val="0"/>
      <w:marRight w:val="0"/>
      <w:marTop w:val="0"/>
      <w:marBottom w:val="0"/>
      <w:divBdr>
        <w:top w:val="none" w:sz="0" w:space="0" w:color="auto"/>
        <w:left w:val="none" w:sz="0" w:space="0" w:color="auto"/>
        <w:bottom w:val="none" w:sz="0" w:space="0" w:color="auto"/>
        <w:right w:val="none" w:sz="0" w:space="0" w:color="auto"/>
      </w:divBdr>
    </w:div>
    <w:div w:id="1295595480">
      <w:bodyDiv w:val="1"/>
      <w:marLeft w:val="0"/>
      <w:marRight w:val="0"/>
      <w:marTop w:val="0"/>
      <w:marBottom w:val="0"/>
      <w:divBdr>
        <w:top w:val="none" w:sz="0" w:space="0" w:color="auto"/>
        <w:left w:val="none" w:sz="0" w:space="0" w:color="auto"/>
        <w:bottom w:val="none" w:sz="0" w:space="0" w:color="auto"/>
        <w:right w:val="none" w:sz="0" w:space="0" w:color="auto"/>
      </w:divBdr>
    </w:div>
    <w:div w:id="1353997203">
      <w:bodyDiv w:val="1"/>
      <w:marLeft w:val="0"/>
      <w:marRight w:val="0"/>
      <w:marTop w:val="0"/>
      <w:marBottom w:val="0"/>
      <w:divBdr>
        <w:top w:val="none" w:sz="0" w:space="0" w:color="auto"/>
        <w:left w:val="none" w:sz="0" w:space="0" w:color="auto"/>
        <w:bottom w:val="none" w:sz="0" w:space="0" w:color="auto"/>
        <w:right w:val="none" w:sz="0" w:space="0" w:color="auto"/>
      </w:divBdr>
    </w:div>
    <w:div w:id="1799373695">
      <w:bodyDiv w:val="1"/>
      <w:marLeft w:val="0"/>
      <w:marRight w:val="0"/>
      <w:marTop w:val="0"/>
      <w:marBottom w:val="0"/>
      <w:divBdr>
        <w:top w:val="none" w:sz="0" w:space="0" w:color="auto"/>
        <w:left w:val="none" w:sz="0" w:space="0" w:color="auto"/>
        <w:bottom w:val="none" w:sz="0" w:space="0" w:color="auto"/>
        <w:right w:val="none" w:sz="0" w:space="0" w:color="auto"/>
      </w:divBdr>
    </w:div>
    <w:div w:id="1807039378">
      <w:bodyDiv w:val="1"/>
      <w:marLeft w:val="0"/>
      <w:marRight w:val="0"/>
      <w:marTop w:val="0"/>
      <w:marBottom w:val="0"/>
      <w:divBdr>
        <w:top w:val="none" w:sz="0" w:space="0" w:color="auto"/>
        <w:left w:val="none" w:sz="0" w:space="0" w:color="auto"/>
        <w:bottom w:val="none" w:sz="0" w:space="0" w:color="auto"/>
        <w:right w:val="none" w:sz="0" w:space="0" w:color="auto"/>
      </w:divBdr>
    </w:div>
    <w:div w:id="1851068586">
      <w:bodyDiv w:val="1"/>
      <w:marLeft w:val="0"/>
      <w:marRight w:val="0"/>
      <w:marTop w:val="0"/>
      <w:marBottom w:val="0"/>
      <w:divBdr>
        <w:top w:val="none" w:sz="0" w:space="0" w:color="auto"/>
        <w:left w:val="none" w:sz="0" w:space="0" w:color="auto"/>
        <w:bottom w:val="none" w:sz="0" w:space="0" w:color="auto"/>
        <w:right w:val="none" w:sz="0" w:space="0" w:color="auto"/>
      </w:divBdr>
    </w:div>
    <w:div w:id="190945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www.biotite-python.org/tutorial/target/index.html#tutorial" TargetMode="External"/><Relationship Id="rId4" Type="http://schemas.openxmlformats.org/officeDocument/2006/relationships/styles" Target="styles.xml"/><Relationship Id="rId9" Type="http://schemas.openxmlformats.org/officeDocument/2006/relationships/hyperlink" Target="https://www.biotite-python.org/index.html"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Documents\Custom%20Office%20Templates\andrew_cambria.dotx" TargetMode="External"/></Relationships>
</file>

<file path=word/theme/theme1.xml><?xml version="1.0" encoding="utf-8"?>
<a:theme xmlns:a="http://schemas.openxmlformats.org/drawingml/2006/main" name="Office Theme">
  <a:themeElements>
    <a:clrScheme name="andrew_colours">
      <a:dk1>
        <a:sysClr val="windowText" lastClr="000000"/>
      </a:dk1>
      <a:lt1>
        <a:srgbClr val="FFFFFF"/>
      </a:lt1>
      <a:dk2>
        <a:srgbClr val="000000"/>
      </a:dk2>
      <a:lt2>
        <a:srgbClr val="FFFFFF"/>
      </a:lt2>
      <a:accent1>
        <a:srgbClr val="000000"/>
      </a:accent1>
      <a:accent2>
        <a:srgbClr val="000000"/>
      </a:accent2>
      <a:accent3>
        <a:srgbClr val="A5A5A5"/>
      </a:accent3>
      <a:accent4>
        <a:srgbClr val="000000"/>
      </a:accent4>
      <a:accent5>
        <a:srgbClr val="000000"/>
      </a:accent5>
      <a:accent6>
        <a:srgbClr val="000000"/>
      </a:accent6>
      <a:hlink>
        <a:srgbClr val="000000"/>
      </a:hlink>
      <a:folHlink>
        <a:srgbClr val="000000"/>
      </a:folHlink>
    </a:clrScheme>
    <a:fontScheme name="andrew_wide_2013">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2020-12-30T12:00:00+00:00</msg_gueltig_ab>
    <msg_gueltig_bis xmlns="1dd69248-66f9-453d-8211-ae5ae34a4b30">2026-12-31T12:00:00+00:00</msg_gueltig_bis>
    <msg_Kommentar xmlns="1dd69248-66f9-453d-8211-ae5ae34a4b30">Neues Dokument erstellt.</msg_Kommentar>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Kun181</b:Tag>
    <b:SourceType>JournalArticle</b:SourceType>
    <b:Guid>{3A3C598F-3B05-4C7E-9C9A-8844D1EF5BB6}</b:Guid>
    <b:Author>
      <b:Author>
        <b:NameList>
          <b:Person>
            <b:Last>Kunzmann</b:Last>
            <b:First>P</b:First>
          </b:Person>
          <b:Person>
            <b:Last>Hamacher</b:Last>
            <b:First>K</b:First>
          </b:Person>
        </b:NameList>
      </b:Author>
    </b:Author>
    <b:Title>Biotite: a unifying open source computational biology framework in Python</b:Title>
    <b:JournalName>BMC Bioinformatics</b:JournalName>
    <b:Year>2018</b:Year>
    <b:Pages>346</b:Pages>
    <b:Volume>19</b:Volume>
    <b:RefOrder>1</b:RefOrder>
  </b:Source>
  <b:Source>
    <b:Tag>Tor20</b:Tag>
    <b:SourceType>JournalArticle</b:SourceType>
    <b:Guid>{3F932FA4-1494-400A-8A59-DDDD1621B1F5}</b:Guid>
    <b:Title>seq_compat</b:Title>
    <b:Year>2020</b:Year>
    <b:Author>
      <b:Author>
        <b:NameList>
          <b:Person>
            <b:Last>Torda</b:Last>
            <b:First>A</b:First>
          </b:Person>
        </b:NameList>
      </b:Author>
    </b:Author>
    <b:DOI>10.5281/zenodo.433</b:DOI>
    <b:RefOrder>2</b:RefOrder>
  </b:Source>
  <b:Source>
    <b:Tag>Sch861</b:Tag>
    <b:SourceType>JournalArticle</b:SourceType>
    <b:Guid>{D4C0BED2-1B9A-4E64-9770-AB7D53D8F6C7}</b:Guid>
    <b:Title>Information content of binding sites on nucleeotide sequences</b:Title>
    <b:JournalName>J. Mol. Biol.</b:JournalName>
    <b:Year>1986</b:Year>
    <b:Pages>415-431</b:Pages>
    <b:Author>
      <b:Author>
        <b:NameList>
          <b:Person>
            <b:Last>Schneider</b:Last>
            <b:Middle>D</b:Middle>
            <b:First>T</b:First>
          </b:Person>
          <b:Person>
            <b:Last>Stormo</b:Last>
            <b:Middle>D</b:Middle>
            <b:First>G</b:First>
          </b:Person>
          <b:Person>
            <b:Last>Gold</b:Last>
            <b:First>L</b:First>
          </b:Person>
        </b:NameList>
      </b:Author>
    </b:Author>
    <b:Volume>188</b:Volume>
    <b:RefOrder>3</b:RefOrder>
  </b:Source>
</b:Sources>
</file>

<file path=customXml/itemProps1.xml><?xml version="1.0" encoding="utf-8"?>
<ds:datastoreItem xmlns:ds="http://schemas.openxmlformats.org/officeDocument/2006/customXml" ds:itemID="{442ABDA9-6D29-4BAE-96EB-99BF70CA8947}">
  <ds:schemaRefs>
    <ds:schemaRef ds:uri="http://schemas.microsoft.com/office/2006/metadata/properties"/>
    <ds:schemaRef ds:uri="http://schemas.microsoft.com/office/infopath/2007/PartnerControls"/>
    <ds:schemaRef ds:uri="1dd69248-66f9-453d-8211-ae5ae34a4b30"/>
  </ds:schemaRefs>
</ds:datastoreItem>
</file>

<file path=customXml/itemProps2.xml><?xml version="1.0" encoding="utf-8"?>
<ds:datastoreItem xmlns:ds="http://schemas.openxmlformats.org/officeDocument/2006/customXml" ds:itemID="{845416A0-438F-4008-9C7E-D167CD3F8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andrew_cambria.dotx</Template>
  <TotalTime>0</TotalTime>
  <Pages>1</Pages>
  <Words>426</Words>
  <Characters>2748</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[Dokumentverantwortlicher]</Manager>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notes_for_miri.docx</dc:title>
  <dc:subject/>
  <dc:creator>Andrew Torda</dc:creator>
  <cp:keywords/>
  <dc:description/>
  <cp:lastModifiedBy>Thomas Sikorra ext</cp:lastModifiedBy>
  <cp:revision>15</cp:revision>
  <dcterms:created xsi:type="dcterms:W3CDTF">2020-12-17T09:40:00Z</dcterms:created>
  <dcterms:modified xsi:type="dcterms:W3CDTF">2020-12-31T00:14:00Z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2020-12-30T10:06:32Z</vt:filetime>
  </property>
</Properties>
</file>