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80000" cy="2520000"/>
            <wp:docPr id="907114647" name="Picture 9071146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C2B3E7" w14:textId="77777777" w:rsidR="00674110" w:rsidRPr="00ED6D3B" w:rsidRDefault="00674110"/>
    <w:p w14:paraId="457C5A31" w14:textId="77777777" w:rsidR="00674110" w:rsidRPr="00ED6D3B" w:rsidRDefault="00674110"/>
    <w:p w14:paraId="4E9CE942" w14:textId="77777777" w:rsidR="00674110" w:rsidRPr="00ED6D3B" w:rsidRDefault="00674110"/>
    <w:p w14:paraId="74AD728C" w14:textId="77777777" w:rsidR="00674110" w:rsidRPr="00ED6D3B" w:rsidRDefault="00000000">
      <w:pPr>
        <w:jc w:val="center"/>
      </w:pPr>
      <w:r>
        <w:rPr>
          <w:b/>
          <w:color w:val="0F2A43"/>
          <w:sz w:val="56"/>
        </w:rPr>
        <w:t>ARCHITECTURE TECHNIQUE</w:t>
      </w:r>
    </w:p>
    <w:p w14:paraId="3D106271" w14:textId="77777777" w:rsidR="00674110" w:rsidRPr="00ED6D3B" w:rsidRDefault="00000000">
      <w:pPr>
        <w:jc w:val="center"/>
      </w:pPr>
      <w:r>
        <w:rPr>
          <w:i/>
          <w:color w:val="127A8A"/>
          <w:sz w:val="36"/>
        </w:rPr>
        <w:t>&amp; schéma de données</w:t>
      </w:r>
    </w:p>
    <w:p w14:paraId="389D4D03" w14:textId="77777777" w:rsidR="00674110" w:rsidRPr="00ED6D3B" w:rsidRDefault="00674110">
      <w:pPr>
        <w:pBdr>
          <w:bottom w:val="single" w:sz="18" w:space="4" w:color="127A8A"/>
        </w:pBdr>
        <w:jc w:val="center"/>
      </w:pPr>
    </w:p>
    <w:p w14:paraId="05A03C44" w14:textId="77777777" w:rsidR="00674110" w:rsidRPr="00ED6D3B" w:rsidRDefault="00000000">
      <w:pPr>
        <w:jc w:val="center"/>
      </w:pPr>
      <w:r>
        <w:rPr>
          <w:i/>
          <w:color w:val="127A8A"/>
          <w:sz w:val="28"/>
        </w:rPr>
        <w:t>Projet Data-Driven Pricing — Teranga Market</w:t>
      </w:r>
    </w:p>
    <w:p w14:paraId="6F34BDD0" w14:textId="77777777" w:rsidR="00674110" w:rsidRPr="00ED6D3B" w:rsidRDefault="00674110"/>
    <w:p w14:paraId="5562CED8" w14:textId="77777777" w:rsidR="00674110" w:rsidRPr="00ED6D3B" w:rsidRDefault="00674110"/>
    <w:p w14:paraId="4AA61F17" w14:textId="77777777" w:rsidR="00674110" w:rsidRPr="00ED6D3B" w:rsidRDefault="00674110"/>
    <w:p w14:paraId="6203A166" w14:textId="77777777" w:rsidR="00674110" w:rsidRPr="00ED6D3B" w:rsidRDefault="00674110"/>
    <w:p w14:paraId="4053C369" w14:textId="77777777" w:rsidR="00674110" w:rsidRPr="00ED6D3B" w:rsidRDefault="00674110"/>
    <w:p w14:paraId="687C6890" w14:textId="77777777" w:rsidR="00674110" w:rsidRPr="00ED6D3B" w:rsidRDefault="00000000">
      <w:pPr>
        <w:jc w:val="center"/>
      </w:pPr>
      <w:r>
        <w:rPr>
          <w:b/>
          <w:color w:val="0F2A43"/>
          <w:sz w:val="24"/>
        </w:rPr>
        <w:t xml:space="preserve">Formation : </w:t>
      </w:r>
      <w:r>
        <w:rPr>
          <w:color w:val="555555"/>
          <w:sz w:val="24"/>
        </w:rPr>
        <w:t>Master 2 Big Data — ISM</w:t>
      </w:r>
    </w:p>
    <w:p w14:paraId="07C438DA" w14:textId="77777777" w:rsidR="00674110" w:rsidRPr="00ED6D3B" w:rsidRDefault="00000000">
      <w:pPr>
        <w:jc w:val="center"/>
      </w:pPr>
      <w:r>
        <w:rPr>
          <w:b/>
          <w:color w:val="0F2A43"/>
          <w:sz w:val="24"/>
        </w:rPr>
        <w:t xml:space="preserve">Module : </w:t>
      </w:r>
      <w:r>
        <w:rPr>
          <w:color w:val="555555"/>
          <w:sz w:val="24"/>
        </w:rPr>
        <w:t>Gestion de Projet Data &amp; E-Business</w:t>
      </w:r>
    </w:p>
    <w:p w14:paraId="0DC5C330" w14:textId="77777777" w:rsidR="00674110" w:rsidRPr="00ED6D3B" w:rsidRDefault="00000000">
      <w:pPr>
        <w:jc w:val="center"/>
      </w:pPr>
      <w:r>
        <w:rPr>
          <w:b/>
          <w:color w:val="0F2A43"/>
          <w:sz w:val="24"/>
        </w:rPr>
        <w:t xml:space="preserve">Date : </w:t>
      </w:r>
      <w:r>
        <w:rPr>
          <w:color w:val="555555"/>
          <w:sz w:val="24"/>
        </w:rPr>
        <w:t>Août 2026</w:t>
      </w:r>
    </w:p>
    <w:p w14:paraId="76DDC08E" w14:textId="77777777" w:rsidR="00674110" w:rsidRPr="00ED6D3B" w:rsidRDefault="00000000">
      <w:r>
        <w:br w:type="page"/>
      </w:r>
    </w:p>
    <w:p w14:paraId="343109AA" w14:textId="77777777" w:rsidR="00674110" w:rsidRPr="00ED6D3B" w:rsidRDefault="00000000">
      <w:pPr>
        <w:pBdr>
          <w:bottom w:val="single" w:sz="18" w:space="4" w:color="127A8A"/>
        </w:pBdr>
        <w:spacing w:before="280" w:after="100"/>
      </w:pPr>
      <w:r>
        <w:rPr>
          <w:b/>
          <w:color w:val="0F2A43"/>
          <w:sz w:val="32"/>
        </w:rPr>
        <w:lastRenderedPageBreak/>
        <w:t>1. Schéma d'architecture technique</w:t>
      </w:r>
    </w:p>
    <w:p w14:paraId="584C7ED2" w14:textId="77777777" w:rsidR="00674110" w:rsidRPr="00ED6D3B" w:rsidRDefault="00000000">
      <w:r>
        <w:t>L'architecture cible suit une chaîne de traitement de la donnée en six couches, de la source jusqu'à la décision business. Chaque couche a un rôle précis et s'appuie sur des technologies dédiées.</w:t>
      </w:r>
    </w:p>
    <w:p w14:paraId="09AA23BF" w14:textId="77777777" w:rsidR="00674110" w:rsidRPr="00ED6D3B" w:rsidRDefault="00000000">
      <w:r>
        <w:rPr>
          <w:color w:val="0F2A43"/>
        </w:rPr>
        <w:t>Les six couches :</w:t>
      </w:r>
    </w:p>
    <w:p w14:paraId="5F2A079D" w14:textId="77777777" w:rsidR="00674110" w:rsidRPr="00ED6D3B" w:rsidRDefault="00000000">
      <w:pPr>
        <w:pStyle w:val="Listepuces"/>
      </w:pPr>
      <w:r>
        <w:t>Sources : applications mobile/web, site e-commerce (transactions), logs de navigation et événements.</w:t>
      </w:r>
    </w:p>
    <w:p w14:paraId="6A72F8D6" w14:textId="77777777" w:rsidR="00674110" w:rsidRPr="00ED6D3B" w:rsidRDefault="00000000">
      <w:pPr>
        <w:pStyle w:val="Listepuces"/>
      </w:pPr>
      <w:r>
        <w:t>Ingestion : Kafka pour le flux temps réel (streaming), Spark pour les traitements par lots (batch), APIs / connecteurs.</w:t>
      </w:r>
    </w:p>
    <w:p w14:paraId="57C10BAC" w14:textId="77777777" w:rsidR="00674110" w:rsidRPr="00ED6D3B" w:rsidRDefault="00000000">
      <w:pPr>
        <w:pStyle w:val="Listepuces"/>
      </w:pPr>
      <w:r>
        <w:t>Stockage : un Data Lake (implémenté en Parquet local ; MinIO/S3 en cible production) pour la donnée brute, puis un Data Warehouse (DuckDB en local ; PostgreSQL en cible production) pour la donnée structurée.</w:t>
      </w:r>
    </w:p>
    <w:p w14:paraId="23E9AED6" w14:textId="77777777" w:rsidR="00674110" w:rsidRPr="00ED6D3B" w:rsidRDefault="00000000">
      <w:pPr>
        <w:pStyle w:val="Listepuces"/>
      </w:pPr>
      <w:r>
        <w:t>Modèles : les trois moteurs intelligents — prévision de la demande, optimisation des prix, recommandation.</w:t>
      </w:r>
    </w:p>
    <w:p w14:paraId="56E50A0D" w14:textId="77777777" w:rsidR="00674110" w:rsidRPr="00ED6D3B" w:rsidRDefault="00000000">
      <w:pPr>
        <w:pStyle w:val="Listepuces"/>
      </w:pPr>
      <w:r>
        <w:t xml:space="preserve">Exposition : une API REST (FastAPI, dockerisée) qui met les prix et recommandations à disposition.</w:t>
      </w:r>
    </w:p>
    <w:p w14:paraId="2BBF8B69" w14:textId="5D47DEB4" w:rsidR="00674110" w:rsidRPr="00ED6D3B" w:rsidRDefault="00000000">
      <w:pPr>
        <w:pStyle w:val="Listepuces"/>
      </w:pPr>
      <w:r>
        <w:t xml:space="preserve">Restitution : un dashboard décisionnel (Dash) affichant les KPIs.</w:t>
      </w:r>
    </w:p>
    <w:p w14:paraId="6E540A31" w14:textId="77777777" w:rsidR="00674110" w:rsidRPr="00ED6D3B" w:rsidRDefault="00000000">
      <w:r>
        <w:t xml:space="preserve">Trois composants transversaux complètent l'architecture : Airflow orchestre l'enchaînement du pipeline (ingestion → qualité → transformation → entraînement), le MLOps (suivi MLflow, monitoring de dérive PSI, CI/CD) veille sur les modèles en production ; et la gouvernance (qualité des données, RGPD, sécurité / chiffrement) s'applique à toutes les couches.</w:t>
      </w:r>
    </w:p>
    <w:p w14:paraId="42B63923" w14:textId="46D51252" w:rsidR="00ED6D3B" w:rsidRPr="00ED6D3B" w:rsidRDefault="00ED6D3B" w:rsidP="00ED6D3B">
      <w:pPr>
        <w:jc w:val="center"/>
      </w:pPr>
      <w:r>
        <w:rPr>
          <w:noProof/>
        </w:rPr>
        <w:lastRenderedPageBreak/>
        <w:drawing>
          <wp:inline distT="0" distB="0" distL="0" distR="0" wp14:anchorId="0569B0F4" wp14:editId="259100B6">
            <wp:extent cx="6477000" cy="7271385"/>
            <wp:effectExtent l="0" t="0" r="0" b="5715"/>
            <wp:docPr id="9071146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27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EBD8" w14:textId="6E79098A" w:rsidR="00674110" w:rsidRPr="00ED6D3B" w:rsidRDefault="00674110">
      <w:pPr>
        <w:jc w:val="center"/>
      </w:pPr>
    </w:p>
    <w:p w14:paraId="15BF82A1" w14:textId="77777777" w:rsidR="00674110" w:rsidRPr="00ED6D3B" w:rsidRDefault="00000000">
      <w:r>
        <w:rPr>
          <w:color w:val="555555"/>
          <w:sz w:val="19"/>
        </w:rPr>
        <w:t>Figure 1 — Architecture technique de la plateforme (flux de bout en bout).</w:t>
      </w:r>
    </w:p>
    <w:p w14:paraId="6F032710" w14:textId="77777777" w:rsidR="00674110" w:rsidRPr="00ED6D3B" w:rsidRDefault="00674110">
      <w:pPr>
        <w:sectPr w:rsidR="00674110" w:rsidRPr="00ED6D3B">
          <w:footerReference w:type="default" r:id="rId9"/>
          <w:headerReference w:type="default" r:id="rId13"/>
          <w:headerReference w:type="first" r:id="rId14"/>
          <w:pgSz w:w="12240" w:h="15840"/>
          <w:pgMar w:top="1440" w:right="1020" w:bottom="1440" w:left="1020" w:header="720" w:footer="720" w:gutter="0"/>
          <w:cols w:space="720"/>
          <w:docGrid w:linePitch="360"/>
        </w:sectPr>
      </w:pPr>
    </w:p>
    <w:p w14:paraId="66FE8313" w14:textId="77777777" w:rsidR="00674110" w:rsidRPr="00ED6D3B" w:rsidRDefault="00000000">
      <w:pPr>
        <w:pBdr>
          <w:bottom w:val="single" w:sz="18" w:space="4" w:color="127A8A"/>
        </w:pBdr>
        <w:spacing w:before="280" w:after="100"/>
      </w:pPr>
      <w:r>
        <w:rPr>
          <w:b/>
          <w:color w:val="0F2A43"/>
          <w:sz w:val="32"/>
        </w:rPr>
        <w:lastRenderedPageBreak/>
        <w:t>2. Schéma de données (modèle en étoile)</w:t>
      </w:r>
    </w:p>
    <w:p w14:paraId="4CF77041" w14:textId="3E921CDA" w:rsidR="00674110" w:rsidRPr="00ED6D3B" w:rsidRDefault="00000000">
      <w:r>
        <w:t>Les données sont organisées selon un modèle en étoile : une table de faits centrale (TRANSACTIONS) reliée à plusieurs tables de dimensions (CLIENTS, PRODUITS, PROMOTIONS). Une table d'événements (NAVIGATION) enregistre les interactions web. Ce modèle est optimisé pour l'analyse et le calcul des KPIs.</w:t>
      </w:r>
    </w:p>
    <w:tbl>
      <w:tblPr>
        <w:tblW w:w="0" w:type="auto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1814"/>
        <w:gridCol w:w="9921"/>
      </w:tblGrid>
      <w:tr w:rsidR="00674110" w:rsidRPr="00ED6D3B" w14:paraId="2A9360A1" w14:textId="77777777" w:rsidTr="006773DB">
        <w:trPr>
          <w:jc w:val="center"/>
        </w:trPr>
        <w:tc>
          <w:tcPr>
            <w:tcW w:w="2551" w:type="dxa"/>
            <w:shd w:val="clear" w:color="auto" w:fill="127A8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B9A4D39" w14:textId="77777777" w:rsidR="00674110" w:rsidRPr="00ED6D3B" w:rsidRDefault="00000000">
            <w:pPr>
              <w:spacing w:after="20"/>
            </w:pPr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w="1814" w:type="dxa"/>
            <w:shd w:val="clear" w:color="auto" w:fill="127A8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99154DA" w14:textId="77777777" w:rsidR="00674110" w:rsidRPr="00ED6D3B" w:rsidRDefault="00000000">
            <w:pPr>
              <w:spacing w:after="20"/>
            </w:pPr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w="9921" w:type="dxa"/>
            <w:shd w:val="clear" w:color="auto" w:fill="127A8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7712488" w14:textId="77777777" w:rsidR="00674110" w:rsidRPr="00ED6D3B" w:rsidRDefault="00000000">
            <w:pPr>
              <w:spacing w:after="20"/>
            </w:pPr>
            <w:r>
              <w:rPr>
                <w:b/>
                <w:color w:val="FFFFFF"/>
                <w:sz w:val="21"/>
              </w:rPr>
              <w:t>Rôle</w:t>
            </w:r>
          </w:p>
        </w:tc>
      </w:tr>
      <w:tr w:rsidR="00674110" w:rsidRPr="00ED6D3B" w14:paraId="18A0679D" w14:textId="77777777" w:rsidTr="006773DB">
        <w:trPr>
          <w:jc w:val="center"/>
        </w:trPr>
        <w:tc>
          <w:tcPr>
            <w:tcW w:w="255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EED78D" w14:textId="77777777" w:rsidR="00674110" w:rsidRPr="00ED6D3B" w:rsidRDefault="00000000">
            <w:pPr>
              <w:spacing w:after="20"/>
            </w:pPr>
            <w:r>
              <w:rPr>
                <w:b/>
                <w:sz w:val="20"/>
              </w:rPr>
              <w:t>TRANSACTIONS</w:t>
            </w:r>
          </w:p>
        </w:tc>
        <w:tc>
          <w:tcPr>
            <w:tcW w:w="1814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4FD03EF9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Faits</w:t>
            </w:r>
          </w:p>
        </w:tc>
        <w:tc>
          <w:tcPr>
            <w:tcW w:w="992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30CAEF4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Chaque ligne = une vente (client, produit, promo, date, quantité, montant)</w:t>
            </w:r>
          </w:p>
        </w:tc>
      </w:tr>
      <w:tr w:rsidR="00674110" w:rsidRPr="00ED6D3B" w14:paraId="487B437B" w14:textId="77777777" w:rsidTr="006773DB">
        <w:trPr>
          <w:jc w:val="center"/>
        </w:trPr>
        <w:tc>
          <w:tcPr>
            <w:tcW w:w="255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B3A284" w14:textId="77777777" w:rsidR="00674110" w:rsidRPr="00ED6D3B" w:rsidRDefault="00000000">
            <w:pPr>
              <w:spacing w:after="20"/>
            </w:pPr>
            <w:r>
              <w:rPr>
                <w:b/>
                <w:sz w:val="20"/>
              </w:rPr>
              <w:t>CLIENTS</w:t>
            </w:r>
          </w:p>
        </w:tc>
        <w:tc>
          <w:tcPr>
            <w:tcW w:w="1814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6E806F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Dimension</w:t>
            </w:r>
          </w:p>
        </w:tc>
        <w:tc>
          <w:tcPr>
            <w:tcW w:w="992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4422467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Profil de chaque client (ville, segment, canal d'acquisition)</w:t>
            </w:r>
          </w:p>
        </w:tc>
      </w:tr>
      <w:tr w:rsidR="00674110" w:rsidRPr="00ED6D3B" w14:paraId="00AF98A7" w14:textId="77777777" w:rsidTr="006773DB">
        <w:trPr>
          <w:jc w:val="center"/>
        </w:trPr>
        <w:tc>
          <w:tcPr>
            <w:tcW w:w="255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3BD8AB23" w14:textId="77777777" w:rsidR="00674110" w:rsidRPr="00ED6D3B" w:rsidRDefault="00000000">
            <w:pPr>
              <w:spacing w:after="20"/>
            </w:pPr>
            <w:r>
              <w:rPr>
                <w:b/>
                <w:sz w:val="20"/>
              </w:rPr>
              <w:t>PRODUITS</w:t>
            </w:r>
          </w:p>
        </w:tc>
        <w:tc>
          <w:tcPr>
            <w:tcW w:w="1814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022A354F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Dimension</w:t>
            </w:r>
          </w:p>
        </w:tc>
        <w:tc>
          <w:tcPr>
            <w:tcW w:w="9921" w:type="dxa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84BD824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Catalogue (catégorie, marque, prix, coût, stock)</w:t>
            </w:r>
          </w:p>
        </w:tc>
      </w:tr>
      <w:tr w:rsidR="00674110" w:rsidRPr="00ED6D3B" w14:paraId="3DAC2AD0" w14:textId="77777777" w:rsidTr="006773DB">
        <w:trPr>
          <w:jc w:val="center"/>
        </w:trPr>
        <w:tc>
          <w:tcPr>
            <w:tcW w:w="255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6B7FF24B" w14:textId="77777777" w:rsidR="00674110" w:rsidRPr="00ED6D3B" w:rsidRDefault="00000000">
            <w:pPr>
              <w:spacing w:after="20"/>
            </w:pPr>
            <w:r>
              <w:rPr>
                <w:b/>
                <w:sz w:val="20"/>
              </w:rPr>
              <w:t>PROMOTIONS</w:t>
            </w:r>
          </w:p>
        </w:tc>
        <w:tc>
          <w:tcPr>
            <w:tcW w:w="1814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267F06DC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Dimension</w:t>
            </w:r>
          </w:p>
        </w:tc>
        <w:tc>
          <w:tcPr>
            <w:tcW w:w="992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7236DC3E" w14:textId="77777777" w:rsidR="00674110" w:rsidRPr="00ED6D3B" w:rsidRDefault="00000000">
            <w:pPr>
              <w:spacing w:after="20"/>
            </w:pPr>
            <w:r>
              <w:rPr>
                <w:sz w:val="20"/>
              </w:rPr>
              <w:t>Campagnes promotionnelles (type, taux, période)</w:t>
            </w:r>
          </w:p>
        </w:tc>
      </w:tr>
      <w:tr w:rsidR="006773DB" w:rsidRPr="00ED6D3B" w14:paraId="4A4C0EE1" w14:textId="77777777" w:rsidTr="006773DB">
        <w:trPr>
          <w:jc w:val="center"/>
        </w:trPr>
        <w:tc>
          <w:tcPr>
            <w:tcW w:w="255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10F343CF" w14:textId="434490EB" w:rsidR="006773DB" w:rsidRPr="00ED6D3B" w:rsidRDefault="006773DB">
            <w:pPr>
              <w:spacing w:after="20"/>
            </w:pPr>
            <w:r>
              <w:rPr>
                <w:b/>
                <w:sz w:val="20"/>
              </w:rPr>
              <w:t>NAVIGATION</w:t>
            </w:r>
          </w:p>
        </w:tc>
        <w:tc>
          <w:tcPr>
            <w:tcW w:w="1814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F7D124C" w14:textId="7A73061A" w:rsidR="006773DB" w:rsidRPr="00ED6D3B" w:rsidRDefault="006773DB">
            <w:pPr>
              <w:spacing w:after="20"/>
            </w:pPr>
            <w:r>
              <w:rPr>
                <w:sz w:val="20"/>
              </w:rPr>
              <w:t>Événements</w:t>
            </w:r>
          </w:p>
        </w:tc>
        <w:tc>
          <w:tcPr>
            <w:tcW w:w="9921" w:type="dxa"/>
            <w:shd w:val="clear" w:color="auto" w:fill="F5F8F9"/>
            <w:tcMar>
              <w:top w:w="55" w:type="dxa"/>
              <w:left w:w="95" w:type="dxa"/>
              <w:bottom w:w="55" w:type="dxa"/>
              <w:right w:w="95" w:type="dxa"/>
            </w:tcMar>
            <w:vAlign w:val="center"/>
          </w:tcPr>
          <w:p w14:paraId="5C33CCFE" w14:textId="78A63FD9" w:rsidR="006773DB" w:rsidRPr="00ED6D3B" w:rsidRDefault="006773DB">
            <w:pPr>
              <w:spacing w:after="20"/>
            </w:pPr>
            <w:r>
              <w:rPr>
                <w:sz w:val="20"/>
              </w:rPr>
              <w:t>Logs web (vues, clics, ajouts panier) reliés aux clients et produits</w:t>
            </w:r>
          </w:p>
        </w:tc>
      </w:tr>
    </w:tbl>
    <w:p w14:paraId="15AD7DE9" w14:textId="77777777" w:rsidR="00674110" w:rsidRPr="00ED6D3B" w:rsidRDefault="00674110">
      <w:pPr>
        <w:spacing w:after="80"/>
      </w:pPr>
    </w:p>
    <w:p w14:paraId="4FEE48D5" w14:textId="05436172" w:rsidR="00984831" w:rsidRPr="00984831" w:rsidRDefault="00984831" w:rsidP="00984831">
      <w:pPr>
        <w:jc w:val="center"/>
      </w:pPr>
      <w:r>
        <w:lastRenderedPageBreak/>
        <w:drawing>
          <wp:inline distT="0" distB="0" distL="0" distR="0" wp14:anchorId="597A9D38" wp14:editId="78DB045D">
            <wp:extent cx="8405495" cy="6408420"/>
            <wp:effectExtent l="0" t="0" r="0" b="0"/>
            <wp:docPr id="38557389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495" cy="640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85729" w14:textId="1A23943D" w:rsidR="006773DB" w:rsidRPr="006773DB" w:rsidRDefault="006773DB" w:rsidP="006773DB">
      <w:pPr>
        <w:jc w:val="center"/>
      </w:pPr>
    </w:p>
    <w:p w14:paraId="3BC40339" w14:textId="1CEC50E2" w:rsidR="00674110" w:rsidRPr="00ED6D3B" w:rsidRDefault="00674110">
      <w:pPr>
        <w:jc w:val="center"/>
      </w:pPr>
    </w:p>
    <w:p w14:paraId="69BC88A8" w14:textId="77777777" w:rsidR="00674110" w:rsidRPr="00C13241" w:rsidRDefault="00000000">
      <w:r>
        <w:rPr>
          <w:color w:val="555555"/>
          <w:sz w:val="19"/>
        </w:rPr>
        <w:t>Figure 2 — Modèle de données en étoile. PK = clé primaire, FK = clé étrangère. Une ligne de dimension correspond à plusieurs ventes (relation 1–N).</w:t>
      </w:r>
    </w:p>
    <w:sectPr w:rsidR="00674110" w:rsidRPr="00C13241" w:rsidSect="00034616">
      <w:pgSz w:w="16838" w:h="11906" w:orient="landscape"/>
      <w:pgMar w:top="907" w:right="907" w:bottom="907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0D51" w14:textId="77777777" w:rsidR="0090441A" w:rsidRPr="00ED6D3B" w:rsidRDefault="0090441A">
      <w:pPr>
        <w:spacing w:after="0" w:line="240" w:lineRule="auto"/>
      </w:pPr>
      <w:r w:rsidRPr="00ED6D3B">
        <w:separator/>
      </w:r>
    </w:p>
  </w:endnote>
  <w:endnote w:type="continuationSeparator" w:id="0">
    <w:p w14:paraId="1F5F7E87" w14:textId="77777777" w:rsidR="0090441A" w:rsidRPr="00ED6D3B" w:rsidRDefault="0090441A">
      <w:pPr>
        <w:spacing w:after="0" w:line="240" w:lineRule="auto"/>
      </w:pPr>
      <w:r w:rsidRPr="00ED6D3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637A" w14:textId="77777777" w:rsidR="00674110" w:rsidRPr="00ED6D3B" w:rsidRDefault="00000000">
    <w:pPr>
      <w:pStyle w:val="Pieddepage"/>
      <w:jc w:val="center"/>
    </w:pPr>
    <w:r w:rsidRPr="00ED6D3B">
      <w:rPr>
        <w:color w:val="555555"/>
        <w:sz w:val="16"/>
      </w:rPr>
      <w:t xml:space="preserve">Architecture — Teranga </w:t>
    </w:r>
    <w:proofErr w:type="gramStart"/>
    <w:r w:rsidRPr="00ED6D3B">
      <w:rPr>
        <w:color w:val="555555"/>
        <w:sz w:val="16"/>
      </w:rPr>
      <w:t>Market  |</w:t>
    </w:r>
    <w:proofErr w:type="gramEnd"/>
    <w:r w:rsidRPr="00ED6D3B">
      <w:rPr>
        <w:color w:val="555555"/>
        <w:sz w:val="16"/>
      </w:rPr>
      <w:t xml:space="preserve">  Page </w:t>
    </w:r>
    <w:r w:rsidRPr="00ED6D3B">
      <w:fldChar w:fldCharType="begin"/>
    </w:r>
    <w:r w:rsidRPr="00ED6D3B">
      <w:instrText>PAGE</w:instrText>
    </w:r>
    <w:r w:rsidRPr="00ED6D3B">
      <w:fldChar w:fldCharType="separate"/>
    </w:r>
    <w:r w:rsidRPr="00ED6D3B">
      <w:rPr>
        <w:sz w:val="16"/>
      </w:rPr>
      <w:t>1</w:t>
    </w:r>
    <w:r w:rsidRPr="00ED6D3B">
      <w:rPr>
        <w:sz w:val="16"/>
      </w:rPr>
      <w:fldChar w:fldCharType="end"/>
    </w:r>
    <w:r w:rsidRPr="00ED6D3B">
      <w:rPr>
        <w:color w:val="555555"/>
        <w:sz w:val="16"/>
      </w:rPr>
      <w:t xml:space="preserve">Architecture — Teranga </w:t>
    </w:r>
    <w:proofErr w:type="gramStart"/>
    <w:r w:rsidRPr="00ED6D3B">
      <w:rPr>
        <w:color w:val="555555"/>
        <w:sz w:val="16"/>
      </w:rPr>
      <w:t>Market  |</w:t>
    </w:r>
    <w:proofErr w:type="gramEnd"/>
    <w:r w:rsidRPr="00ED6D3B">
      <w:rPr>
        <w:color w:val="555555"/>
        <w:sz w:val="16"/>
      </w:rPr>
      <w:t xml:space="preserve">  Page </w:t>
    </w:r>
    <w:r w:rsidRPr="00ED6D3B">
      <w:fldChar w:fldCharType="begin"/>
    </w:r>
    <w:r w:rsidRPr="00ED6D3B">
      <w:instrText>PAGE</w:instrText>
    </w:r>
    <w:r w:rsidRPr="00ED6D3B">
      <w:fldChar w:fldCharType="separate"/>
    </w:r>
    <w:r w:rsidRPr="00ED6D3B">
      <w:rPr>
        <w:sz w:val="16"/>
      </w:rPr>
      <w:t>1</w:t>
    </w:r>
    <w:r w:rsidRPr="00ED6D3B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7D317" w14:textId="77777777" w:rsidR="0090441A" w:rsidRPr="00ED6D3B" w:rsidRDefault="0090441A">
      <w:pPr>
        <w:spacing w:after="0" w:line="240" w:lineRule="auto"/>
      </w:pPr>
      <w:r w:rsidRPr="00ED6D3B">
        <w:separator/>
      </w:r>
    </w:p>
  </w:footnote>
  <w:footnote w:type="continuationSeparator" w:id="0">
    <w:p w14:paraId="7440C15D" w14:textId="77777777" w:rsidR="0090441A" w:rsidRPr="00ED6D3B" w:rsidRDefault="0090441A">
      <w:pPr>
        <w:spacing w:after="0" w:line="240" w:lineRule="auto"/>
      </w:pPr>
      <w:r w:rsidRPr="00ED6D3B"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1660300">
    <w:abstractNumId w:val="8"/>
  </w:num>
  <w:num w:numId="2" w16cid:durableId="738285176">
    <w:abstractNumId w:val="6"/>
  </w:num>
  <w:num w:numId="3" w16cid:durableId="101606577">
    <w:abstractNumId w:val="5"/>
  </w:num>
  <w:num w:numId="4" w16cid:durableId="438137570">
    <w:abstractNumId w:val="4"/>
  </w:num>
  <w:num w:numId="5" w16cid:durableId="535240449">
    <w:abstractNumId w:val="7"/>
  </w:num>
  <w:num w:numId="6" w16cid:durableId="1376539596">
    <w:abstractNumId w:val="3"/>
  </w:num>
  <w:num w:numId="7" w16cid:durableId="87164512">
    <w:abstractNumId w:val="2"/>
  </w:num>
  <w:num w:numId="8" w16cid:durableId="1237744476">
    <w:abstractNumId w:val="1"/>
  </w:num>
  <w:num w:numId="9" w16cid:durableId="148060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02F"/>
    <w:rsid w:val="00326F90"/>
    <w:rsid w:val="00433C5A"/>
    <w:rsid w:val="00444662"/>
    <w:rsid w:val="005C0D17"/>
    <w:rsid w:val="00674110"/>
    <w:rsid w:val="006773DB"/>
    <w:rsid w:val="0090441A"/>
    <w:rsid w:val="00984831"/>
    <w:rsid w:val="00AA1D8D"/>
    <w:rsid w:val="00B47730"/>
    <w:rsid w:val="00C13241"/>
    <w:rsid w:val="00CB0664"/>
    <w:rsid w:val="00ED283B"/>
    <w:rsid w:val="00ED6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D7C72"/>
  <w14:defaultImageDpi w14:val="300"/>
  <w15:docId w15:val="{B2C6E03C-DA4F-4445-B613-049AAD7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6</Pages>
  <Words>360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Pauline Cisse</cp:lastModifiedBy>
  <cp:revision>5</cp:revision>
  <dcterms:created xsi:type="dcterms:W3CDTF">2013-12-23T23:15:00Z</dcterms:created>
  <dcterms:modified xsi:type="dcterms:W3CDTF">2026-08-09T11:33:00Z</dcterms:modified>
  <cp:category/>
</cp:coreProperties>
</file>