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36"/>
          <w:szCs w:val="36"/>
          <w:highlight w:val="white"/>
          <w:rtl w:val="0"/>
        </w:rPr>
        <w:t xml:space="preserve">Curso de Inglês</w:t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O Curso de Formação Inicial em Inglês Básico tem por objetivos Formar profissionais capazes de se comunicar em inglês de forma básica e objetiva, através de comunicações orais e escritas, em suas diversas formas e gêneros. Qualificar profissionais para leitura, compreensão de textos, fala e escrita no idioma inglês em proficiência básica.</w:t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highlight w:val="white"/>
          <w:rtl w:val="0"/>
        </w:rPr>
        <w:t xml:space="preserve">Horário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Todos os sábados de 9h às 12:15 min.</w:t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highlight w:val="white"/>
          <w:rtl w:val="0"/>
        </w:rPr>
        <w:t xml:space="preserve">Duração: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9 meses.</w:t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