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690"/>
        <w:tblpPr w:horzAnchor="page" w:tblpX="97" w:vertAnchor="page" w:tblpY="1297" w:leftFromText="180" w:topFromText="0" w:rightFromText="180" w:bottomFromText="0"/>
        <w:tblW w:w="11768" w:type="dxa"/>
        <w:tblBorders/>
        <w:tblLayout w:type="fixed"/>
        <w:tblLook w:val="04A0" w:firstRow="1" w:lastRow="0" w:firstColumn="1" w:lastColumn="0" w:noHBand="0" w:noVBand="1"/>
      </w:tblPr>
      <w:tblGrid>
        <w:gridCol w:w="1306"/>
        <w:gridCol w:w="1985"/>
        <w:gridCol w:w="7229"/>
        <w:gridCol w:w="1248"/>
      </w:tblGrid>
      <w:tr>
        <w:trPr>
          <w:trHeight w:val="506"/>
        </w:trPr>
        <w:tc>
          <w:tcPr>
            <w:shd w:val="clear" w:color="auto" w:fill="000000" w:themeFill="text1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3b3838" w:themeColor="background2" w:themeShade="40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textDirection w:val="lrTb"/>
            <w:noWrap w:val="false"/>
          </w:tcPr>
          <w:p>
            <w:pPr>
              <w:pBdr/>
              <w:shd w:val="clear" w:color="bfbfbf" w:themeColor="background1" w:themeShade="BF" w:fill="bfbfbf" w:themeFill="background1" w:themeFillShade="BF"/>
              <w:spacing/>
              <w:ind w:right="-113" w:left="-113"/>
              <w:jc w:val="center"/>
              <w:rPr>
                <w:sz w:val="44"/>
              </w:rPr>
            </w:pPr>
            <w:r>
              <w:rPr>
                <w:rFonts w:ascii="Arial" w:hAnsi="Arial" w:eastAsia="Arial" w:cs="Arial"/>
                <w:b/>
                <w:color w:val="000000"/>
                <w:sz w:val="44"/>
              </w:rPr>
              <w:t xml:space="preserve">Port</w:t>
            </w:r>
            <w:r>
              <w:rPr>
                <w:sz w:val="44"/>
              </w:rPr>
            </w:r>
          </w:p>
        </w:tc>
        <w:tc>
          <w:tcPr>
            <w:shd w:val="clear" w:color="auto" w:fill="000000" w:themeFill="text1"/>
            <w:tcBorders>
              <w:top w:val="single" w:color="auto" w:sz="24" w:space="0"/>
              <w:left w:val="single" w:color="3b3838" w:themeColor="background2" w:themeShade="40" w:sz="24" w:space="0"/>
              <w:bottom w:val="single" w:color="auto" w:sz="24" w:space="0"/>
              <w:right w:val="single" w:color="3b3838" w:themeColor="background2" w:themeShade="40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textDirection w:val="lrTb"/>
            <w:noWrap w:val="false"/>
          </w:tcPr>
          <w:p>
            <w:pPr>
              <w:pBdr/>
              <w:shd w:val="clear" w:color="bfbfbf" w:themeColor="background1" w:themeShade="BF" w:fill="bfbfbf" w:themeFill="background1" w:themeFillShade="BF"/>
              <w:spacing/>
              <w:ind w:right="-113" w:left="-113"/>
              <w:jc w:val="center"/>
              <w:rPr>
                <w:sz w:val="44"/>
              </w:rPr>
            </w:pPr>
            <w:r>
              <w:rPr>
                <w:rFonts w:ascii="Arial" w:hAnsi="Arial" w:eastAsia="Arial" w:cs="Arial"/>
                <w:b/>
                <w:color w:val="000000"/>
                <w:sz w:val="44"/>
              </w:rPr>
              <w:t xml:space="preserve">Protocol</w:t>
            </w:r>
            <w:r>
              <w:rPr>
                <w:sz w:val="44"/>
              </w:rPr>
            </w:r>
          </w:p>
        </w:tc>
        <w:tc>
          <w:tcPr>
            <w:shd w:val="clear" w:color="auto" w:fill="000000" w:themeFill="text1"/>
            <w:tcBorders>
              <w:top w:val="single" w:color="auto" w:sz="24" w:space="0"/>
              <w:left w:val="single" w:color="3b3838" w:themeColor="background2" w:themeShade="40" w:sz="24" w:space="0"/>
              <w:bottom w:val="single" w:color="auto" w:sz="24" w:space="0"/>
              <w:right w:val="single" w:color="3b3838" w:themeColor="background2" w:themeShade="40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textDirection w:val="lrTb"/>
            <w:noWrap w:val="false"/>
          </w:tcPr>
          <w:p>
            <w:pPr>
              <w:pBdr/>
              <w:shd w:val="clear" w:color="bfbfbf" w:themeColor="background1" w:themeShade="BF" w:fill="bfbfbf" w:themeFill="background1" w:themeFillShade="BF"/>
              <w:spacing/>
              <w:ind w:right="-113" w:left="-1531"/>
              <w:jc w:val="center"/>
              <w:rPr>
                <w:sz w:val="44"/>
              </w:rPr>
            </w:pPr>
            <w:r>
              <w:rPr>
                <w:rFonts w:ascii="Arial" w:hAnsi="Arial" w:eastAsia="Arial" w:cs="Arial"/>
                <w:b/>
                <w:color w:val="000000"/>
                <w:sz w:val="44"/>
              </w:rPr>
              <w:t xml:space="preserve">Description</w:t>
            </w:r>
            <w:r>
              <w:rPr>
                <w:sz w:val="44"/>
              </w:rPr>
            </w:r>
          </w:p>
        </w:tc>
        <w:tc>
          <w:tcPr>
            <w:shd w:val="clear" w:color="auto" w:fill="000000" w:themeFill="text1"/>
            <w:tcBorders>
              <w:top w:val="single" w:color="auto" w:sz="24" w:space="0"/>
              <w:left w:val="single" w:color="3b3838" w:themeColor="background2" w:themeShade="40" w:sz="24" w:space="0"/>
              <w:bottom w:val="single" w:color="auto" w:sz="24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textDirection w:val="lrTb"/>
            <w:noWrap w:val="false"/>
          </w:tcPr>
          <w:p>
            <w:pPr>
              <w:pBdr/>
              <w:shd w:val="clear" w:color="bfbfbf" w:themeColor="background1" w:themeShade="BF" w:fill="bfbfbf" w:themeFill="background1" w:themeFillShade="BF"/>
              <w:spacing/>
              <w:ind w:right="-113" w:left="-397"/>
              <w:jc w:val="center"/>
              <w:rPr>
                <w:sz w:val="44"/>
              </w:rPr>
            </w:pPr>
            <w:r>
              <w:rPr>
                <w:rFonts w:ascii="Arial" w:hAnsi="Arial" w:eastAsia="Arial" w:cs="Arial"/>
                <w:b/>
                <w:color w:val="000000"/>
                <w:sz w:val="44"/>
              </w:rPr>
              <w:t xml:space="preserve">  TYPE</w:t>
            </w:r>
            <w:r>
              <w:rPr>
                <w:sz w:val="44"/>
              </w:rPr>
            </w:r>
          </w:p>
        </w:tc>
      </w:tr>
      <w:tr>
        <w:trPr>
          <w:trHeight w:val="375"/>
        </w:trPr>
        <w:tc>
          <w:tcPr>
            <w:shd w:val="clear" w:color="auto" w:fill="ffffff" w:themeFill="background1"/>
            <w:tcBorders>
              <w:top w:val="single" w:color="auto" w:sz="24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24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ICMP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24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Internet Control Message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24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5"/>
        </w:trPr>
        <w:tc>
          <w:tcPr>
            <w:shd w:val="clear" w:color="auto" w:fill="8cf884"/>
            <w:tcBorders>
              <w:top w:val="single" w:color="auto" w:sz="24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20</w:t>
            </w:r>
            <w:r>
              <w:rPr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24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FTP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24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Data Channel,  File Transfer Protocol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24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sz w:val="24"/>
              </w:rPr>
            </w:r>
          </w:p>
        </w:tc>
      </w:tr>
      <w:tr>
        <w:trPr>
          <w:trHeight w:val="375"/>
        </w:trPr>
        <w:tc>
          <w:tcPr>
            <w:shd w:val="clear" w:color="auto" w:fill="8cf884"/>
            <w:tcBorders>
              <w:top w:val="single" w:color="auto" w:sz="24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21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24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FTP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24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Control / Command Channel ,  File Transfer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24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ff99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22</w:t>
            </w:r>
            <w:r>
              <w:rPr>
                <w:sz w:val="32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SSH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Secure Shell (for secure login)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TCP/UDP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8cf884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23</w:t>
            </w:r>
            <w:r>
              <w:rPr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TELNET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Teletype Network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8cf884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25</w:t>
            </w:r>
            <w:r>
              <w:rPr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SMPT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Simple Mail Transfer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, 587 secure</w:t>
            </w:r>
            <w:bookmarkStart w:id="0" w:name="_GoBack"/>
            <w:r/>
            <w:bookmarkEnd w:id="0"/>
            <w:r/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ffff" w:themeFill="background1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50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IPSEC ESP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Internet Protocol Security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 , 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Encapsulating Security Payload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ff99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53</w:t>
            </w:r>
            <w:r>
              <w:rPr>
                <w:sz w:val="32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DNS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Domain Name Server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TCP/UDP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0000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67/68</w:t>
            </w:r>
            <w:r>
              <w:rPr>
                <w:sz w:val="32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DHCP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Dynamic Host Configuration Protocol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UDP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0000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69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TFTP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Trivial File Trasfer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UDP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8cf884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80</w:t>
            </w:r>
            <w:r>
              <w:rPr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HTTP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Hypertext Transfer Protocol (unencrypted)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0000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88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Kerberos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Computer-network authentication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UDP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458"/>
        </w:trPr>
        <w:tc>
          <w:tcPr>
            <w:shd w:val="clear" w:color="auto" w:fill="8cf884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110</w:t>
            </w:r>
            <w:r>
              <w:rPr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POP3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Post Office Protocol v3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 (iCloud dont’use for incoming mail server)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ff99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123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NTP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Network Time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TCP/UDP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0000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137</w:t>
            </w:r>
            <w:r>
              <w:rPr>
                <w:sz w:val="32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NETBIOS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Name Service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UDP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0000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138</w:t>
            </w:r>
            <w:r>
              <w:rPr>
                <w:sz w:val="32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NETBIOS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Datagram Service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UDP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8cf884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139</w:t>
            </w:r>
            <w:r>
              <w:rPr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NETBIOS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Session Service over TCP/IP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8cf884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143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/993</w:t>
            </w:r>
            <w:r>
              <w:rPr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IMAP (IMAP4)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Internet Message Access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 993 is secure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ff99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161/162</w:t>
            </w:r>
            <w:r>
              <w:rPr>
                <w:sz w:val="32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SNMP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Simple Network Management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 (not used with iCloud)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TCP/UDP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ff99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389</w:t>
            </w:r>
            <w:r>
              <w:rPr>
                <w:sz w:val="32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LDAP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Lightweight Directory Access Protocol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TCP/UDP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8cf884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443</w:t>
            </w:r>
            <w:r>
              <w:rPr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HTTPS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Hypertext Transfer Protocol Secure (encrypted)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ff99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445</w:t>
            </w:r>
            <w:r>
              <w:rPr>
                <w:sz w:val="32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SMB/CIFS</w:t>
            </w:r>
            <w:r>
              <w:rPr>
                <w:b/>
                <w:sz w:val="28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Server Message Block / Common Internet File System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TCP/UDP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0000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500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ISAKMP (IKE)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Internet Security Association and Key Management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UDP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0000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514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Syslog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UDP Syslog messages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0000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UDP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92d050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587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92d05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(SMTP)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92d050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Outgoin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  <w:lang w:val="en-GB"/>
              </w:rPr>
              <w:t xml:space="preserve">g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 mail port 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email message submission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92d050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8cf884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993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SIMAP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  Secure Internet Message Access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8cf884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1720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H.323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H.323 (Microsoft NetMeeting) call setup protocol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8cf884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8cf884" w:fill="8cf884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3389</w:t>
            </w:r>
            <w:r>
              <w:rPr>
                <w:sz w:val="32"/>
              </w:rPr>
            </w:r>
          </w:p>
        </w:tc>
        <w:tc>
          <w:tcPr>
            <w:shd w:val="clear" w:color="8cf884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b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RDP</w:t>
            </w:r>
            <w:r>
              <w:rPr>
                <w:b/>
                <w:sz w:val="28"/>
              </w:rPr>
            </w:r>
          </w:p>
        </w:tc>
        <w:tc>
          <w:tcPr>
            <w:shd w:val="clear" w:color="8cf884" w:fill="8cf884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Remote Desktop Protocol</w:t>
            </w:r>
            <w:r>
              <w:rPr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8cf884" w:fill="8cf884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ff99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5060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SIP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Session Initiation Protocol  non-encrypted signaling traffic </w:t>
            </w:r>
            <w:r>
              <w:t xml:space="preserve"> 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TCP/UDP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>
          <w:trHeight w:val="371"/>
        </w:trPr>
        <w:tc>
          <w:tcPr>
            <w:shd w:val="clear" w:color="auto" w:fill="ffff99"/>
            <w:tcBorders>
              <w:top w:val="single" w:color="auto" w:sz="18" w:space="0"/>
              <w:left w:val="single" w:color="auto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color w:val="212934"/>
                <w:sz w:val="32"/>
              </w:rPr>
            </w:pPr>
            <w:r>
              <w:rPr>
                <w:rFonts w:ascii="Arial" w:hAnsi="Arial" w:eastAsia="Arial" w:cs="Arial"/>
                <w:b/>
                <w:color w:val="212934"/>
                <w:sz w:val="32"/>
              </w:rPr>
              <w:t xml:space="preserve">5061</w:t>
            </w:r>
            <w:r>
              <w:rPr>
                <w:rFonts w:ascii="Arial" w:hAnsi="Arial" w:eastAsia="Arial" w:cs="Arial"/>
                <w:b/>
                <w:color w:val="212934"/>
                <w:sz w:val="32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rPr>
                <w:rFonts w:ascii="Arial" w:hAnsi="Arial" w:eastAsia="Arial" w:cs="Arial"/>
                <w:b/>
                <w:i/>
                <w:color w:val="212934"/>
                <w:sz w:val="28"/>
              </w:rPr>
            </w:pP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  <w:t xml:space="preserve">SIP</w:t>
            </w:r>
            <w:r>
              <w:rPr>
                <w:rFonts w:ascii="Arial" w:hAnsi="Arial" w:eastAsia="Arial" w:cs="Arial"/>
                <w:b/>
                <w:i/>
                <w:color w:val="212934"/>
                <w:sz w:val="28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24" w:space="0"/>
              <w:bottom w:val="single" w:color="auto" w:sz="18" w:space="0"/>
              <w:right w:val="single" w:color="262626" w:themeColor="text1" w:themeTint="D9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29" w:type="dxa"/>
            <w:vAlign w:val="center"/>
            <w:textDirection w:val="lrTb"/>
            <w:noWrap w:val="false"/>
          </w:tcPr>
          <w:p>
            <w:pPr>
              <w:pBdr/>
              <w:spacing/>
              <w:ind w:left="170"/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pP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  <w:t xml:space="preserve">traffic encrypted with Transport Layer Security (TLS)</w:t>
            </w:r>
            <w:r>
              <w:rPr>
                <w:rFonts w:ascii="Arial" w:hAnsi="Arial" w:eastAsia="Arial" w:cs="Arial"/>
                <w:b/>
                <w:color w:val="0d0d0d" w:themeColor="text1" w:themeTint="F2"/>
                <w:sz w:val="24"/>
              </w:rPr>
            </w:r>
          </w:p>
        </w:tc>
        <w:tc>
          <w:tcPr>
            <w:shd w:val="clear" w:color="auto" w:fill="ffff99"/>
            <w:tcBorders>
              <w:top w:val="single" w:color="auto" w:sz="18" w:space="0"/>
              <w:left w:val="single" w:color="262626" w:themeColor="text1" w:themeTint="D9" w:sz="4" w:space="0"/>
              <w:bottom w:val="single" w:color="auto" w:sz="18" w:space="0"/>
              <w:right w:val="single" w:color="auto" w:sz="2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pBdr/>
              <w:spacing/>
              <w:ind w:left="57"/>
              <w:jc w:val="center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TCP/UDP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 w:cs="Arial"/>
          <w:color w:val="e8eaed"/>
          <w:sz w:val="30"/>
          <w:szCs w:val="30"/>
          <w:shd w:val="clear" w:color="auto" w:fill="202124"/>
        </w:rPr>
        <w:t xml:space="preserve">HTTP and HTTPS both are </w:t>
      </w:r>
      <w:r>
        <w:rPr>
          <w:rFonts w:ascii="Arial" w:hAnsi="Arial" w:cs="Arial"/>
          <w:sz w:val="30"/>
          <w:szCs w:val="30"/>
          <w:highlight w:val="yellow"/>
        </w:rPr>
        <w:t xml:space="preserve">stateless protocols</w:t>
      </w:r>
      <w:r>
        <w:rPr>
          <w:rFonts w:ascii="Arial" w:hAnsi="Arial" w:cs="Arial"/>
          <w:sz w:val="30"/>
          <w:szCs w:val="30"/>
          <w:shd w:val="clear" w:color="auto" w:fill="202124"/>
        </w:rPr>
        <w:t xml:space="preserve">.</w:t>
      </w:r>
      <w:r/>
    </w:p>
    <w:p>
      <w:pPr>
        <w:pBdr/>
        <w:spacing/>
        <w:ind/>
        <w:rPr/>
      </w:pPr>
      <w:r>
        <w:rPr>
          <w:rFonts w:ascii="Arial" w:hAnsi="Arial" w:cs="Arial"/>
          <w:color w:val="e8eaed"/>
          <w:sz w:val="30"/>
          <w:szCs w:val="30"/>
          <w:shd w:val="clear" w:color="auto" w:fill="202124"/>
        </w:rPr>
        <w:t xml:space="preserve">The </w:t>
      </w:r>
      <w:r>
        <w:rPr>
          <w:rFonts w:ascii="Arial" w:hAnsi="Arial" w:cs="Arial"/>
          <w:color w:val="0d0d0d" w:themeColor="text1" w:themeTint="F2"/>
          <w:sz w:val="30"/>
          <w:szCs w:val="30"/>
          <w:highlight w:val="yellow"/>
        </w:rPr>
        <w:t xml:space="preserve">syslog protocol</w:t>
      </w:r>
      <w:r>
        <w:rPr>
          <w:rFonts w:ascii="Arial" w:hAnsi="Arial" w:cs="Arial"/>
          <w:color w:val="e8eaed"/>
          <w:sz w:val="30"/>
          <w:szCs w:val="30"/>
          <w:shd w:val="clear" w:color="auto" w:fill="202124"/>
        </w:rPr>
        <w:t xml:space="preserve"> is defined in RFC 5424 and is used to transport messages from devices to the syslog collector over IP networks. The protocol uses the connectionless transport protocol UDP by default over </w:t>
      </w:r>
      <w:r>
        <w:rPr>
          <w:rFonts w:ascii="Arial" w:hAnsi="Arial" w:cs="Arial"/>
          <w:sz w:val="30"/>
          <w:szCs w:val="30"/>
          <w:highlight w:val="yellow"/>
        </w:rPr>
        <w:t xml:space="preserve">port 514</w:t>
      </w:r>
      <w:r>
        <w:rPr>
          <w:rFonts w:ascii="Arial" w:hAnsi="Arial" w:cs="Arial"/>
          <w:color w:val="e8eaed"/>
          <w:sz w:val="30"/>
          <w:szCs w:val="30"/>
          <w:shd w:val="clear" w:color="auto" w:fill="202124"/>
        </w:rPr>
        <w:t xml:space="preserve">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3" w:default="1">
    <w:name w:val="Normal"/>
    <w:qFormat/>
    <w:pPr>
      <w:pBdr/>
      <w:spacing/>
      <w:ind/>
    </w:pPr>
  </w:style>
  <w:style w:type="paragraph" w:styleId="654">
    <w:name w:val="Heading 1"/>
    <w:basedOn w:val="653"/>
    <w:next w:val="653"/>
    <w:link w:val="667"/>
    <w:uiPriority w:val="9"/>
    <w:qFormat/>
    <w:pPr>
      <w:keepNext w:val="true"/>
      <w:keepLines w:val="true"/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655">
    <w:name w:val="Heading 2"/>
    <w:basedOn w:val="653"/>
    <w:next w:val="653"/>
    <w:link w:val="668"/>
    <w:uiPriority w:val="9"/>
    <w:unhideWhenUsed/>
    <w:qFormat/>
    <w:pPr>
      <w:keepNext w:val="true"/>
      <w:keepLines w:val="true"/>
      <w:pBdr/>
      <w:spacing w:before="360"/>
      <w:ind/>
      <w:outlineLvl w:val="1"/>
    </w:pPr>
    <w:rPr>
      <w:rFonts w:ascii="Arial" w:hAnsi="Arial" w:eastAsia="Arial" w:cs="Arial"/>
      <w:sz w:val="34"/>
    </w:rPr>
  </w:style>
  <w:style w:type="paragraph" w:styleId="656">
    <w:name w:val="Heading 3"/>
    <w:basedOn w:val="653"/>
    <w:next w:val="653"/>
    <w:link w:val="669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657">
    <w:name w:val="Heading 4"/>
    <w:basedOn w:val="653"/>
    <w:next w:val="653"/>
    <w:link w:val="670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58">
    <w:name w:val="Heading 5"/>
    <w:basedOn w:val="653"/>
    <w:next w:val="653"/>
    <w:link w:val="671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59">
    <w:name w:val="Heading 6"/>
    <w:basedOn w:val="653"/>
    <w:next w:val="653"/>
    <w:link w:val="672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660">
    <w:name w:val="Heading 7"/>
    <w:basedOn w:val="653"/>
    <w:next w:val="653"/>
    <w:link w:val="673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661">
    <w:name w:val="Heading 8"/>
    <w:basedOn w:val="653"/>
    <w:next w:val="653"/>
    <w:link w:val="674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662">
    <w:name w:val="Heading 9"/>
    <w:basedOn w:val="653"/>
    <w:next w:val="653"/>
    <w:link w:val="675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3" w:default="1">
    <w:name w:val="Default Paragraph Font"/>
    <w:uiPriority w:val="1"/>
    <w:semiHidden/>
    <w:unhideWhenUsed/>
    <w:pPr>
      <w:pBdr/>
      <w:spacing/>
      <w:ind/>
    </w:pPr>
  </w:style>
  <w:style w:type="table" w:styleId="66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5" w:default="1">
    <w:name w:val="No List"/>
    <w:uiPriority w:val="99"/>
    <w:semiHidden/>
    <w:unhideWhenUsed/>
    <w:pPr>
      <w:pBdr/>
      <w:spacing/>
      <w:ind/>
    </w:pPr>
  </w:style>
  <w:style w:type="character" w:styleId="666" w:customStyle="1">
    <w:name w:val="Caption Char"/>
    <w:uiPriority w:val="99"/>
    <w:pPr>
      <w:pBdr/>
      <w:spacing/>
      <w:ind/>
    </w:pPr>
  </w:style>
  <w:style w:type="character" w:styleId="667" w:customStyle="1">
    <w:name w:val="Heading 1 Char"/>
    <w:link w:val="65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668" w:customStyle="1">
    <w:name w:val="Heading 2 Char"/>
    <w:link w:val="655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669" w:customStyle="1">
    <w:name w:val="Heading 3 Char"/>
    <w:link w:val="656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670" w:customStyle="1">
    <w:name w:val="Heading 4 Char"/>
    <w:link w:val="65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671" w:customStyle="1">
    <w:name w:val="Heading 5 Char"/>
    <w:link w:val="65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672" w:customStyle="1">
    <w:name w:val="Heading 6 Char"/>
    <w:link w:val="65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673" w:customStyle="1">
    <w:name w:val="Heading 7 Char"/>
    <w:link w:val="660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4" w:customStyle="1">
    <w:name w:val="Heading 8 Char"/>
    <w:link w:val="66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675" w:customStyle="1">
    <w:name w:val="Heading 9 Char"/>
    <w:link w:val="66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76">
    <w:name w:val="Title"/>
    <w:basedOn w:val="653"/>
    <w:next w:val="653"/>
    <w:link w:val="677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677" w:customStyle="1">
    <w:name w:val="Title Char"/>
    <w:link w:val="676"/>
    <w:uiPriority w:val="10"/>
    <w:pPr>
      <w:pBdr/>
      <w:spacing/>
      <w:ind/>
    </w:pPr>
    <w:rPr>
      <w:sz w:val="48"/>
      <w:szCs w:val="48"/>
    </w:rPr>
  </w:style>
  <w:style w:type="paragraph" w:styleId="678">
    <w:name w:val="Subtitle"/>
    <w:basedOn w:val="653"/>
    <w:next w:val="653"/>
    <w:link w:val="679"/>
    <w:uiPriority w:val="11"/>
    <w:qFormat/>
    <w:pPr>
      <w:pBdr/>
      <w:spacing w:before="200"/>
      <w:ind/>
    </w:pPr>
    <w:rPr>
      <w:sz w:val="24"/>
      <w:szCs w:val="24"/>
    </w:rPr>
  </w:style>
  <w:style w:type="character" w:styleId="679" w:customStyle="1">
    <w:name w:val="Subtitle Char"/>
    <w:link w:val="678"/>
    <w:uiPriority w:val="11"/>
    <w:pPr>
      <w:pBdr/>
      <w:spacing/>
      <w:ind/>
    </w:pPr>
    <w:rPr>
      <w:sz w:val="24"/>
      <w:szCs w:val="24"/>
    </w:rPr>
  </w:style>
  <w:style w:type="paragraph" w:styleId="680">
    <w:name w:val="Quote"/>
    <w:basedOn w:val="653"/>
    <w:next w:val="653"/>
    <w:link w:val="681"/>
    <w:uiPriority w:val="29"/>
    <w:qFormat/>
    <w:pPr>
      <w:pBdr/>
      <w:spacing/>
      <w:ind w:right="720" w:left="720"/>
    </w:pPr>
    <w:rPr>
      <w:i/>
    </w:rPr>
  </w:style>
  <w:style w:type="character" w:styleId="681" w:customStyle="1">
    <w:name w:val="Quote Char"/>
    <w:link w:val="680"/>
    <w:uiPriority w:val="29"/>
    <w:pPr>
      <w:pBdr/>
      <w:spacing/>
      <w:ind/>
    </w:pPr>
    <w:rPr>
      <w:i/>
    </w:rPr>
  </w:style>
  <w:style w:type="paragraph" w:styleId="682">
    <w:name w:val="Intense Quote"/>
    <w:basedOn w:val="653"/>
    <w:next w:val="653"/>
    <w:link w:val="68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683" w:customStyle="1">
    <w:name w:val="Intense Quote Char"/>
    <w:link w:val="682"/>
    <w:uiPriority w:val="30"/>
    <w:pPr>
      <w:pBdr/>
      <w:spacing/>
      <w:ind/>
    </w:pPr>
    <w:rPr>
      <w:i/>
    </w:rPr>
  </w:style>
  <w:style w:type="paragraph" w:styleId="684">
    <w:name w:val="Header"/>
    <w:basedOn w:val="653"/>
    <w:link w:val="68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5" w:customStyle="1">
    <w:name w:val="Header Char"/>
    <w:link w:val="684"/>
    <w:uiPriority w:val="99"/>
    <w:pPr>
      <w:pBdr/>
      <w:spacing/>
      <w:ind/>
    </w:pPr>
  </w:style>
  <w:style w:type="paragraph" w:styleId="686">
    <w:name w:val="Footer"/>
    <w:basedOn w:val="653"/>
    <w:link w:val="68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7" w:customStyle="1">
    <w:name w:val="Footer Char"/>
    <w:uiPriority w:val="99"/>
    <w:pPr>
      <w:pBdr/>
      <w:spacing/>
      <w:ind/>
    </w:pPr>
  </w:style>
  <w:style w:type="paragraph" w:styleId="688">
    <w:name w:val="Caption"/>
    <w:basedOn w:val="653"/>
    <w:next w:val="653"/>
    <w:uiPriority w:val="35"/>
    <w:semiHidden/>
    <w:unhideWhenUsed/>
    <w:qFormat/>
    <w:pPr>
      <w:pBdr/>
      <w:spacing/>
      <w:ind/>
    </w:pPr>
    <w:rPr>
      <w:b/>
      <w:bCs/>
      <w:color w:val="5b9bd5" w:themeColor="accent1"/>
      <w:sz w:val="18"/>
      <w:szCs w:val="18"/>
    </w:rPr>
  </w:style>
  <w:style w:type="character" w:styleId="689" w:customStyle="1">
    <w:name w:val="Footer Char1"/>
    <w:link w:val="686"/>
    <w:uiPriority w:val="99"/>
    <w:pPr>
      <w:pBdr/>
      <w:spacing/>
      <w:ind/>
    </w:pPr>
  </w:style>
  <w:style w:type="table" w:styleId="690">
    <w:name w:val="Table Grid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 w:customStyle="1">
    <w:name w:val="Table Grid Light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 w:customStyle="1">
    <w:name w:val="Plain Table 1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 w:customStyle="1">
    <w:name w:val="Plain Table 2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 w:customStyle="1">
    <w:name w:val="Plain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 w:customStyle="1">
    <w:name w:val="Plain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 w:customStyle="1">
    <w:name w:val="Plain Table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 w:customStyle="1">
    <w:name w:val="Grid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 w:customStyle="1">
    <w:name w:val="Grid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Grid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Grid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Grid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Grid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Grid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Grid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Grid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Grid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Grid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Grid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Grid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Grid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 w:customStyle="1">
    <w:name w:val="Grid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 w:customStyle="1">
    <w:name w:val="Grid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Grid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Grid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Grid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Grid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Grid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Grid Table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Grid Table 4 - Accent 1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4 - Accent 2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4 - Accent 3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4 - Accent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4 - Accent 5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4 - Accent 6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5 Dark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5 Dark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Grid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List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List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List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List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List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List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List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List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List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List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List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List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List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List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List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List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List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List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List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List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List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List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List Table 4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4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4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4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4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4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List Table 5 Dark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List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5 Dark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5b9bd5" w:themeColor="accent1" w:sz="4" w:space="0"/>
        <w:bottom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List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ned - Accent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ned - Accent 1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ned - Accent 2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ned - Accent 3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ned - Accent 4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ned - Accent 5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ned - Accent 6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Bordered &amp; Lined - Accent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Bordered &amp; Lined - Accent 1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Bordered &amp; Lined - Accent 2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Bordered &amp; Lined - Accent 3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Bordered &amp; Lined - Accent 4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Bordered &amp; Lined - Accent 5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Bordered &amp; Lined - Accent 6"/>
    <w:basedOn w:val="66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Bordered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Bordered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Bordered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Bordered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Bordered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Bordered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Bordered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6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17">
    <w:name w:val="footnote text"/>
    <w:basedOn w:val="653"/>
    <w:link w:val="81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8" w:customStyle="1">
    <w:name w:val="Footnote Text Char"/>
    <w:link w:val="817"/>
    <w:uiPriority w:val="99"/>
    <w:pPr>
      <w:pBdr/>
      <w:spacing/>
      <w:ind/>
    </w:pPr>
    <w:rPr>
      <w:sz w:val="18"/>
    </w:rPr>
  </w:style>
  <w:style w:type="character" w:styleId="81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20">
    <w:name w:val="endnote text"/>
    <w:basedOn w:val="653"/>
    <w:link w:val="821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21" w:customStyle="1">
    <w:name w:val="Endnote Text Char"/>
    <w:link w:val="820"/>
    <w:uiPriority w:val="99"/>
    <w:pPr>
      <w:pBdr/>
      <w:spacing/>
      <w:ind/>
    </w:pPr>
    <w:rPr>
      <w:sz w:val="20"/>
    </w:rPr>
  </w:style>
  <w:style w:type="character" w:styleId="82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23">
    <w:name w:val="toc 1"/>
    <w:basedOn w:val="653"/>
    <w:next w:val="653"/>
    <w:uiPriority w:val="39"/>
    <w:unhideWhenUsed/>
    <w:pPr>
      <w:pBdr/>
      <w:spacing w:after="57"/>
      <w:ind/>
    </w:pPr>
  </w:style>
  <w:style w:type="paragraph" w:styleId="824">
    <w:name w:val="toc 2"/>
    <w:basedOn w:val="653"/>
    <w:next w:val="653"/>
    <w:uiPriority w:val="39"/>
    <w:unhideWhenUsed/>
    <w:pPr>
      <w:pBdr/>
      <w:spacing w:after="57"/>
      <w:ind w:left="283"/>
    </w:pPr>
  </w:style>
  <w:style w:type="paragraph" w:styleId="825">
    <w:name w:val="toc 3"/>
    <w:basedOn w:val="653"/>
    <w:next w:val="653"/>
    <w:uiPriority w:val="39"/>
    <w:unhideWhenUsed/>
    <w:pPr>
      <w:pBdr/>
      <w:spacing w:after="57"/>
      <w:ind w:left="567"/>
    </w:pPr>
  </w:style>
  <w:style w:type="paragraph" w:styleId="826">
    <w:name w:val="toc 4"/>
    <w:basedOn w:val="653"/>
    <w:next w:val="653"/>
    <w:uiPriority w:val="39"/>
    <w:unhideWhenUsed/>
    <w:pPr>
      <w:pBdr/>
      <w:spacing w:after="57"/>
      <w:ind w:left="850"/>
    </w:pPr>
  </w:style>
  <w:style w:type="paragraph" w:styleId="827">
    <w:name w:val="toc 5"/>
    <w:basedOn w:val="653"/>
    <w:next w:val="653"/>
    <w:uiPriority w:val="39"/>
    <w:unhideWhenUsed/>
    <w:pPr>
      <w:pBdr/>
      <w:spacing w:after="57"/>
      <w:ind w:left="1134"/>
    </w:pPr>
  </w:style>
  <w:style w:type="paragraph" w:styleId="828">
    <w:name w:val="toc 6"/>
    <w:basedOn w:val="653"/>
    <w:next w:val="653"/>
    <w:uiPriority w:val="39"/>
    <w:unhideWhenUsed/>
    <w:pPr>
      <w:pBdr/>
      <w:spacing w:after="57"/>
      <w:ind w:left="1417"/>
    </w:pPr>
  </w:style>
  <w:style w:type="paragraph" w:styleId="829">
    <w:name w:val="toc 7"/>
    <w:basedOn w:val="653"/>
    <w:next w:val="653"/>
    <w:uiPriority w:val="39"/>
    <w:unhideWhenUsed/>
    <w:pPr>
      <w:pBdr/>
      <w:spacing w:after="57"/>
      <w:ind w:left="1701"/>
    </w:pPr>
  </w:style>
  <w:style w:type="paragraph" w:styleId="830">
    <w:name w:val="toc 8"/>
    <w:basedOn w:val="653"/>
    <w:next w:val="653"/>
    <w:uiPriority w:val="39"/>
    <w:unhideWhenUsed/>
    <w:pPr>
      <w:pBdr/>
      <w:spacing w:after="57"/>
      <w:ind w:left="1984"/>
    </w:pPr>
  </w:style>
  <w:style w:type="paragraph" w:styleId="831">
    <w:name w:val="toc 9"/>
    <w:basedOn w:val="653"/>
    <w:next w:val="653"/>
    <w:uiPriority w:val="39"/>
    <w:unhideWhenUsed/>
    <w:pPr>
      <w:pBdr/>
      <w:spacing w:after="57"/>
      <w:ind w:left="2268"/>
    </w:pPr>
  </w:style>
  <w:style w:type="paragraph" w:styleId="832">
    <w:name w:val="TOC Heading"/>
    <w:uiPriority w:val="39"/>
    <w:unhideWhenUsed/>
    <w:pPr>
      <w:pBdr/>
      <w:spacing/>
      <w:ind/>
    </w:pPr>
  </w:style>
  <w:style w:type="paragraph" w:styleId="833">
    <w:name w:val="table of figures"/>
    <w:basedOn w:val="653"/>
    <w:next w:val="653"/>
    <w:uiPriority w:val="99"/>
    <w:unhideWhenUsed/>
    <w:pPr>
      <w:pBdr/>
      <w:spacing w:after="0"/>
      <w:ind/>
    </w:pPr>
  </w:style>
  <w:style w:type="paragraph" w:styleId="834">
    <w:name w:val="No Spacing"/>
    <w:basedOn w:val="653"/>
    <w:uiPriority w:val="1"/>
    <w:qFormat/>
    <w:pPr>
      <w:pBdr/>
      <w:spacing w:after="0" w:line="240" w:lineRule="auto"/>
      <w:ind/>
    </w:pPr>
  </w:style>
  <w:style w:type="paragraph" w:styleId="835">
    <w:name w:val="List Paragraph"/>
    <w:basedOn w:val="65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</dc:creator>
  <cp:revision>21</cp:revision>
  <dcterms:created xsi:type="dcterms:W3CDTF">2023-07-28T22:38:00Z</dcterms:created>
  <dcterms:modified xsi:type="dcterms:W3CDTF">2024-02-26T21:55:34Z</dcterms:modified>
</cp:coreProperties>
</file>