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if directory 1 is empty.  If it is program stops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if directory 2 is empty.  If it’s not go to step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Decrypt files in directory 2 and check timestamp with files in directory 1.  If any timestamp matches, encrypt corresponding file and check if value matches.  If it does no file was modified, if it doesn’t someone modified the file and program stops.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Encrypt files with that don’t have matching timestamp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if any hash values matches in directory 2, if it does then there is a collision.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no hash values match, add encrypted file to directory 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