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Grant Tracker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5c52"/>
          <w:sz w:val="40"/>
          <w:szCs w:val="40"/>
        </w:rPr>
        <w:t xml:space="preserve">Structured Dismissal Reasons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Feature design note — for implementation reference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52"/>
          <w:sz w:val="32"/>
          <w:szCs w:val="32"/>
        </w:rPr>
        <w:t xml:space="preserve">Overview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When a user hides a grant from their results, they pick a reason from a short structured list. Each reason maps cleanly to a specific matching dimension, so the signal is unambiguous and actionable — unlike a plain thumbs down which gives no indication of why the grant was wrong.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key principle: reasons feed back as profile suggestions, not direct algorithm changes. The user fixes the root cause; the algorithm stays neutral across all users.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52"/>
          <w:sz w:val="32"/>
          <w:szCs w:val="32"/>
        </w:rPr>
        <w:t xml:space="preserve">User Experience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8a7a"/>
          <w:sz w:val="26"/>
          <w:szCs w:val="26"/>
        </w:rPr>
        <w:t xml:space="preserve">Trigger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User clicks "Not for us" on a grant card. A small inline popover appears (no modal) with the six reasons below. One click dismisses and hides the grant. The popover closes immediately.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8a7a"/>
          <w:sz w:val="26"/>
          <w:szCs w:val="26"/>
        </w:rPr>
        <w:t xml:space="preserve">Reason options</w:t>
      </w:r>
    </w:p>
    <w:p>
      <w:pPr>
        <w:spacing w:after="2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signals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 on 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📍 Wrong location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is for a region/area the org is not based 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Boosts weight of location dimension in future scoring for this 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👥 Wrong beneficiaries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targets a different audience (e.g. older people vs young people)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Surfaces profile nudge: "You've dismissed 3 older-people grants — is this sector in your profile accurate?"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🚫 Not eligible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does not meet the eligibility criteria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algorithm change — logged for funder intelligence; useful for pattern analysis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Amount doesn't suit 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size is too small or too large for this org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Tightens the inferred grant size range used in scoring for this 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Already applied / aware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has already applied or is actively tracking this elsewhere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grant as previously-engaged; could power a "previously applied" view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❓ Not relevant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catch-all — no specific dimension identified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hidden; no inference made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8a7a"/>
          <w:sz w:val="26"/>
          <w:szCs w:val="26"/>
        </w:rPr>
        <w:t xml:space="preserve">Restore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small "N hidden — show" toggle appears at the bottom of the results list once at least one grant has been hidden. Toggling it reveals dismissed grants as collapsed strikethrough rows, each with a "Restore" button.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52"/>
          <w:sz w:val="32"/>
          <w:szCs w:val="32"/>
        </w:rPr>
        <w:t xml:space="preserve">What NOT to do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system should not automatically adjust the matching algorithm based on dismissals. If Unicorn Theatre dismisses "Allen Lane — Older People", that should not lower Allen Lane's score for an org that genuinely works with older people. Dismissal signals are always per-org, never global.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Free-form text feedback ("why didn't you like this?") should also be avoided at this stage — it creates support overhead and produces inconsistent signals that are hard to act 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52"/>
          <w:sz w:val="32"/>
          <w:szCs w:val="32"/>
        </w:rPr>
        <w:t xml:space="preserve">Implementation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8a7a"/>
          <w:sz w:val="26"/>
          <w:szCs w:val="26"/>
        </w:rPr>
        <w:t xml:space="preserve">Database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dismissed_grants table already created (migration applied April 2026)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Add reason column: ALTER TABLE dismissed_grants ADD COLUMN reason text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Reason is nullable — a plain hide with no reason should still 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8a7a"/>
          <w:sz w:val="26"/>
          <w:szCs w:val="26"/>
        </w:rPr>
        <w:t xml:space="preserve">API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POST /api/grants/dismiss — body: { grant_id, reason? }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DELETE /api/grants/dismiss — body: { grant_id } (restore)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Or extend existing grant_interactions table with a reason field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8a7a"/>
          <w:sz w:val="26"/>
          <w:szCs w:val="26"/>
        </w:rPr>
        <w:t xml:space="preserve">UI component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Small Radix UI Popover triggered by "Not for us" button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Six reason buttons — icon + label, no further input required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Closes and hides grant on selection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Reason stored in DB; reason NOT shown in the restored strikethrough view (keep it simple)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8a7a"/>
          <w:sz w:val="26"/>
          <w:szCs w:val="26"/>
        </w:rPr>
        <w:t xml:space="preserve">Profile nudge logic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"Wrong beneficiaries" dismissed 3+ times for older_people grants → surface prompt: "You've dismissed several older-people grants — is 'older people' accurate in your profile?"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"Amount doesn't suit us" dismissed 3+ times for a size band → offer to update grant size target range in profile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Nudges shown as a dismissible banner above the results list, not a modal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Nudge threshold: 3 dismissals with the same reason within the same category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8a7a"/>
          <w:sz w:val="26"/>
          <w:szCs w:val="26"/>
        </w:rPr>
        <w:t xml:space="preserve">Complexity estimate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DB migration: 10 mins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Popover component: 2–3 hours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Profile nudge logic: 3–4 hours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Total: roughly a day's work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52"/>
          <w:sz w:val="32"/>
          <w:szCs w:val="32"/>
        </w:rPr>
        <w:t xml:space="preserve">Related work already done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following matching improvements were made in April 2026 that address the root causes of the most common bad matches — reducing the urgency of the dismissal feature somewhat: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Borough mismatch detection now fires for all London orgs, not just region-matched ones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Faith-building veto: church/worship grants penalised for non-faith orgs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Opposing beneficiary conflict: older-people grants capped for young-people orgs and vice versa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Regional title detection: "(North)", "Yorkshire" etc. in grant titles now trigger location mismatch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7 impact_sector corrections (Historic England, Charles Hayward, Clothworkers, Gatsby, AHF)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Primary location hint on profile page prompts users for borough-level precision</w:t>
      </w:r>
    </w:p>
    <w:p>
      <w:pPr>
        <w:spacing w:after="0" w:before="4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Last updated: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2026-04-04T00:44:42.736Z</dcterms:created>
  <dcterms:modified xsi:type="dcterms:W3CDTF">2026-04-04T00:44:42.736Z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