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 Tracker — Site Readiness Checklist</w:t>
      </w:r>
    </w:p>
    <w:p>
      <w:pPr>
        <w:spacing w:after="200"/>
      </w:pPr>
      <w:r>
        <w:rPr>
          <w:color w:val="6E6E80"/>
          <w:sz w:val="20"/>
          <w:szCs w:val="20"/>
        </w:rPr>
        <w:t xml:space="preserve">Last updated: 30 March 2026</w:t>
      </w:r>
    </w:p>
    <w:p>
      <w:pPr>
        <w:spacing w:after="100"/>
      </w:pPr>
      <w:r>
        <w:rPr>
          <w:sz w:val="20"/>
          <w:szCs w:val="20"/>
        </w:rPr>
        <w:t xml:space="preserve">25 tasks across 5 categories. </w:t>
      </w:r>
      <w:r>
        <w:rPr>
          <w:b/>
          <w:bCs/>
          <w:color w:val="C62828"/>
          <w:sz w:val="20"/>
          <w:szCs w:val="20"/>
        </w:rPr>
        <w:t xml:space="preserve">P0: 2</w:t>
      </w:r>
      <w:r>
        <w:rPr>
          <w:b/>
          <w:bCs/>
          <w:color w:val="E65100"/>
          <w:sz w:val="20"/>
          <w:szCs w:val="20"/>
        </w:rPr>
        <w:t xml:space="preserve"> · P1: 10</w:t>
      </w:r>
      <w:r>
        <w:rPr>
          <w:b/>
          <w:bCs/>
          <w:color w:val="6E6E80"/>
          <w:sz w:val="20"/>
          <w:szCs w:val="20"/>
        </w:rPr>
        <w:t xml:space="preserve"> · P2: 9</w:t>
      </w:r>
      <w:r>
        <w:rPr>
          <w:b/>
          <w:bCs/>
          <w:color w:val="6E6E80"/>
          <w:sz w:val="20"/>
          <w:szCs w:val="20"/>
        </w:rPr>
        <w:t xml:space="preserve"> · P3: 4</w:t>
      </w:r>
    </w:p>
    <w:p>
      <w:pPr>
        <w:pStyle w:val="Heading2"/>
      </w:pPr>
      <w:r>
        <w:t xml:space="preserve">Priority Guide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</w:rPr>
        <w:t xml:space="preserve">P0 — Now: </w:t>
      </w:r>
      <w:r>
        <w:t xml:space="preserve">Blocking issues. Fix before anything else.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65100"/>
        </w:rPr>
        <w:t xml:space="preserve">P1 — This week: </w:t>
      </w:r>
      <w:r>
        <w:t xml:space="preserve">Must-haves for launch readiness.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6E6E80"/>
        </w:rPr>
        <w:t xml:space="preserve">P2 — Next 2 weeks: </w:t>
      </w:r>
      <w:r>
        <w:t xml:space="preserve">Important polish and quality improvements.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6E6E80"/>
        </w:rPr>
        <w:t xml:space="preserve">P3 — This month: </w:t>
      </w:r>
      <w:r>
        <w:t xml:space="preserve">Nice-to-haves that improve the experience.</w:t>
      </w:r>
    </w:p>
    <w:p>
      <w:pPr>
        <w:pStyle w:val="Heading2"/>
      </w:pPr>
      <w:r>
        <w:t xml:space="preserve">All Tasks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000"/>
        <w:gridCol w:w="8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Landing page redesign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Align hero, pricing, testimonials, footer with Search/Dashboard design language. Forest/sage/cream palette, DM Serif headings, sharp corners.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Auth pages (login/signup) refresh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Replace dark sidebar (#121f2b) with design system colours. Match the clean, light aesthetic of the dashboard.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Pipeline board 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Update Kanban column backgrounds from #f5f2ed to cream. Tighten card spacing and typography.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Grant Manager filter cleanup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Consolidate 9 filter tabs. Merge Dead links/Unchecked/No URL/Suspicious into single Data Quality view. Remove Seed grants tab.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Deadlines page refinement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Consistent card styling with Dashboard. Clean up urgency badge colours to use design tokens.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Profile page 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Remove redundant Edit Profile button when on profile page. Tighten form spacing.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Programmes page alignment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Update custom tab colours (orange/indigo/rose) to use design system palette.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Design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Replace bare zeros on Dashboard (£0 Won, 0 On Track) with encouraging CTAs. Add empty state illustrations.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UX &amp;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New user onboarding 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Guide: Sign up &gt; Complete profile &gt; Search grants &gt; Save to pipeline. Progressive disclosure, not a wall of empty pages.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UX &amp;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Loading skeletons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Add skeleton placeholders for Search results, Dashboard cards, Pipeline board to prevent flash of empty content.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UX &amp;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Collapsible sidebar, responsive grid layouts, touch-friendly pipeline. Currently desktop-only.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UX &amp;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Feedback as 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Move Feedback from full sidebar page to a simple modal triggered from TopBar link. Free up sidebar space.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Fix validation bug (~6 March)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~20 sources failing validation despite successful crawls. Likely one bug in validation logic. Would recover 30-50 grants.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Remove 22 dead community foundations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Remove from SOURCE_LABELS in admin. Never produced data. Declutters Grant Health dashboard.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Fix broken major trust crawlers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Wellcome, Lloyds Bank Foundation, JRF, Comic Relief, Nesta, Rank, Foyle, Rosa UK. Debug each.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Review 45 Needs Review grants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Triage grants flagged for review in Grant Manager. Approve, fix, or remove.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Resolve 16 Suspicious grants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Check URL quality scores &lt; 60. Fix or remove bad entries.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Amount TBC cleanup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Replace Amount TBC with meaningful text (Contact funder / Varies) or populate from source.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Technical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Per-page meta titles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Each route should have its own &lt;title&gt; tag. Currently all pages show the same title.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Technical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Error boundaries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Add React error boundaries so a failed Supabase query doesn't crash the whole page.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Technical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Custom domain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Move from grant-tracker-kappa.vercel.app to a proper domain.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Terms of service &amp; privacy policy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Required for a paid product. Need pages + footer links.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Stripe payment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Connect Stripe for £65/6mo and £115/year plans. Checkout flow + subscription management.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Email notifications for deadlines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Deadline alerts currently only visible in-app. Need email reminders for upcoming/overdue.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P2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0"/>
                <w:szCs w:val="20"/>
              </w:rPr>
              <w:t xml:space="preserve">Confirm pricing 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Verify £65/6mo and £115/year are final. Update landing page if changed.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6E80"/>
                <w:sz w:val="20"/>
                <w:szCs w:val="20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Design Benchmark</w:t>
      </w:r>
    </w:p>
    <w:p>
      <w:pPr>
        <w:spacing w:after="100"/>
      </w:pPr>
      <w:r>
        <w:rPr>
          <w:sz w:val="20"/>
          <w:szCs w:val="20"/>
        </w:rPr>
        <w:t xml:space="preserve">The Search page and Dashboard represent the target design. All other pages should be updated to match their patterns: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Colour palette: </w:t>
      </w:r>
      <w:r>
        <w:t xml:space="preserve">forest (#008080), sage (#26A69A), cream (#FAF8F5), warm (#E8E8EC), coral (#FF7043), gold (#FFB74D)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Typography: </w:t>
      </w:r>
      <w:r>
        <w:t xml:space="preserve">DM Serif Display for headings, Plus Jakarta Sans for body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Corners: </w:t>
      </w:r>
      <w:r>
        <w:t xml:space="preserve">Sharp (border-radius: 0) on all cards, buttons, inputs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Cards: </w:t>
      </w:r>
      <w:r>
        <w:t xml:space="preserve">White on cream background, border-warm, subtle shadow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CTAs: </w:t>
      </w:r>
      <w:r>
        <w:t xml:space="preserve">Coral (#FF7043) for primary actions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Sidebar: </w:t>
      </w:r>
      <w:r>
        <w:t xml:space="preserve">Forest background, white text, sharp corners</w:t>
      </w:r>
    </w:p>
    <w:p>
      <w:pPr>
        <w:pStyle w:val="Heading2"/>
      </w:pPr>
      <w:r>
        <w:t xml:space="preserve">Notes</w:t>
      </w:r>
    </w:p>
    <w:p>
      <w:pPr>
        <w:spacing w:after="100"/>
      </w:pPr>
      <w:r>
        <w:rPr>
          <w:color w:val="6E6E80"/>
          <w:sz w:val="20"/>
          <w:szCs w:val="20"/>
        </w:rPr>
        <w:t xml:space="preserve">Grant data audit tasks (source coverage, new scrapers, EU/corporate sources) are tracked separately in Grant_Source_Audit.xlsx. This document focuses on making the existing site launch-ready.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6E80"/>
        <w:sz w:val="16"/>
        <w:szCs w:val="16"/>
      </w:rPr>
      <w:t xml:space="preserve">Page </w:t>
    </w:r>
    <w:r>
      <w:rPr>
        <w:rFonts w:ascii="Arial" w:cs="Arial" w:eastAsia="Arial" w:hAnsi="Arial"/>
        <w:color w:val="6E6E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6E80"/>
        <w:sz w:val="18"/>
        <w:szCs w:val="18"/>
      </w:rPr>
      <w:t xml:space="preserve">Grant Tracker — Site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808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1C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2026-03-29T23:23:24.519Z</dcterms:created>
  <dcterms:modified xsi:type="dcterms:W3CDTF">2026-03-29T23:23:24.520Z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