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352" w:right="0" w:firstLine="0"/>
        <w:jc w:val="left"/>
        <w:rPr>
          <w:rFonts w:ascii="Gill Sans MT"/>
          <w:sz w:val="14"/>
        </w:rPr>
      </w:pPr>
      <w:r>
        <w:rPr>
          <w:rFonts w:ascii="Gill Sans MT"/>
          <w:spacing w:val="-2"/>
          <w:sz w:val="14"/>
        </w:rPr>
        <w:t>TS-RAG:</w:t>
      </w:r>
      <w:r>
        <w:rPr>
          <w:rFonts w:ascii="Gill Sans MT"/>
          <w:spacing w:val="3"/>
          <w:sz w:val="14"/>
        </w:rPr>
        <w:t> </w:t>
      </w:r>
      <w:r>
        <w:rPr>
          <w:rFonts w:ascii="Gill Sans MT"/>
          <w:spacing w:val="-2"/>
          <w:sz w:val="14"/>
        </w:rPr>
        <w:t>Retrieval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Augmented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Generation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for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Time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Series</w:t>
      </w:r>
      <w:r>
        <w:rPr>
          <w:rFonts w:ascii="Gill Sans MT"/>
          <w:spacing w:val="4"/>
          <w:sz w:val="14"/>
        </w:rPr>
        <w:t> </w:t>
      </w:r>
      <w:r>
        <w:rPr>
          <w:rFonts w:ascii="Gill Sans MT"/>
          <w:spacing w:val="-2"/>
          <w:sz w:val="14"/>
        </w:rPr>
        <w:t>Forecasting</w:t>
      </w:r>
    </w:p>
    <w:p>
      <w:pPr>
        <w:pStyle w:val="BodyText"/>
        <w:ind w:left="0" w:right="0"/>
        <w:jc w:val="left"/>
        <w:rPr>
          <w:rFonts w:ascii="Gill Sans MT"/>
        </w:rPr>
      </w:pPr>
    </w:p>
    <w:p>
      <w:pPr>
        <w:pStyle w:val="BodyText"/>
        <w:spacing w:after="0"/>
        <w:jc w:val="left"/>
        <w:rPr>
          <w:rFonts w:ascii="Gill Sans MT"/>
        </w:rPr>
        <w:sectPr>
          <w:type w:val="continuous"/>
          <w:pgSz w:w="12240" w:h="15840"/>
          <w:pgMar w:top="1120" w:bottom="280" w:left="720" w:right="720"/>
        </w:sectPr>
      </w:pPr>
    </w:p>
    <w:p>
      <w:pPr>
        <w:pStyle w:val="BodyText"/>
        <w:spacing w:line="216" w:lineRule="auto" w:before="132"/>
        <w:ind w:left="355" w:right="0"/>
        <w:jc w:val="left"/>
      </w:pPr>
      <w:r>
        <w:rPr>
          <w:w w:val="90"/>
        </w:rPr>
        <w:t>time</w:t>
      </w:r>
      <w:r>
        <w:rPr>
          <w:spacing w:val="-4"/>
          <w:w w:val="90"/>
        </w:rPr>
        <w:t> </w:t>
      </w:r>
      <w:r>
        <w:rPr>
          <w:w w:val="90"/>
        </w:rPr>
        <w:t>steps,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model</w:t>
      </w:r>
      <w:r>
        <w:rPr>
          <w:spacing w:val="-4"/>
          <w:w w:val="90"/>
        </w:rPr>
        <w:t> </w:t>
      </w:r>
      <w:r>
        <w:rPr>
          <w:w w:val="90"/>
        </w:rPr>
        <w:t>predicts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next</w:t>
      </w:r>
      <w:r>
        <w:rPr>
          <w:spacing w:val="-4"/>
          <w:w w:val="90"/>
        </w:rPr>
        <w:t> </w:t>
      </w:r>
      <w:r>
        <w:rPr>
          <w:w w:val="90"/>
        </w:rPr>
        <w:t>96,</w:t>
      </w:r>
      <w:r>
        <w:rPr>
          <w:spacing w:val="-4"/>
          <w:w w:val="90"/>
        </w:rPr>
        <w:t> </w:t>
      </w:r>
      <w:r>
        <w:rPr>
          <w:w w:val="90"/>
        </w:rPr>
        <w:t>192,</w:t>
      </w:r>
      <w:r>
        <w:rPr>
          <w:spacing w:val="-3"/>
          <w:w w:val="90"/>
        </w:rPr>
        <w:t> </w:t>
      </w:r>
      <w:r>
        <w:rPr>
          <w:w w:val="90"/>
        </w:rPr>
        <w:t>336,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3"/>
          <w:w w:val="90"/>
        </w:rPr>
        <w:t> </w:t>
      </w:r>
      <w:r>
        <w:rPr>
          <w:w w:val="90"/>
        </w:rPr>
        <w:t>720</w:t>
      </w:r>
      <w:r>
        <w:rPr>
          <w:spacing w:val="-4"/>
          <w:w w:val="90"/>
        </w:rPr>
        <w:t> </w:t>
      </w:r>
      <w:r>
        <w:rPr>
          <w:w w:val="90"/>
        </w:rPr>
        <w:t>time </w:t>
      </w:r>
      <w:r>
        <w:rPr>
          <w:spacing w:val="-2"/>
        </w:rPr>
        <w:t>steps.</w:t>
      </w:r>
    </w:p>
    <w:p>
      <w:pPr>
        <w:pStyle w:val="BodyText"/>
        <w:spacing w:line="216" w:lineRule="auto"/>
        <w:ind w:left="349" w:right="0" w:firstLine="6"/>
        <w:jc w:val="left"/>
      </w:pPr>
      <w:r>
        <w:rPr>
          <w:b/>
          <w:spacing w:val="-4"/>
        </w:rPr>
        <w:t>Baselines </w:t>
      </w:r>
      <w:r>
        <w:rPr>
          <w:spacing w:val="-4"/>
        </w:rPr>
        <w:t>To evaluate the effectiveness of our approach, we com-pare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against</w:t>
      </w:r>
      <w:r>
        <w:rPr>
          <w:spacing w:val="-6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state-of-the-art</w:t>
      </w:r>
      <w:r>
        <w:rPr>
          <w:spacing w:val="-6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series</w:t>
      </w:r>
      <w:r>
        <w:rPr>
          <w:spacing w:val="-6"/>
        </w:rPr>
        <w:t> </w:t>
      </w:r>
      <w:r>
        <w:rPr>
          <w:spacing w:val="-4"/>
        </w:rPr>
        <w:t>forecasting</w:t>
      </w:r>
      <w:r>
        <w:rPr>
          <w:spacing w:val="-6"/>
        </w:rPr>
        <w:t> </w:t>
      </w:r>
      <w:r>
        <w:rPr>
          <w:spacing w:val="-4"/>
        </w:rPr>
        <w:t>mod-</w:t>
      </w:r>
      <w:r>
        <w:rPr>
          <w:w w:val="90"/>
        </w:rPr>
        <w:t>els, including Transformer-based and retrieval-augmented models. </w:t>
      </w:r>
      <w:r>
        <w:rPr>
          <w:spacing w:val="-4"/>
        </w:rPr>
        <w:t>The Transformer-based</w:t>
      </w:r>
      <w:r>
        <w:rPr>
          <w:spacing w:val="-5"/>
        </w:rPr>
        <w:t> </w:t>
      </w:r>
      <w:r>
        <w:rPr>
          <w:spacing w:val="-4"/>
        </w:rPr>
        <w:t>baselines include Informer [31], which</w:t>
      </w:r>
      <w:r>
        <w:rPr>
          <w:spacing w:val="-5"/>
        </w:rPr>
        <w:t> </w:t>
      </w:r>
      <w:r>
        <w:rPr>
          <w:spacing w:val="-4"/>
        </w:rPr>
        <w:t>in-</w:t>
      </w:r>
      <w:r>
        <w:rPr>
          <w:spacing w:val="-6"/>
        </w:rPr>
        <w:t>troduced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probSparse</w:t>
      </w:r>
      <w:r>
        <w:rPr/>
        <w:t> </w:t>
      </w:r>
      <w:r>
        <w:rPr>
          <w:spacing w:val="-6"/>
        </w:rPr>
        <w:t>self-attention</w:t>
      </w:r>
      <w:r>
        <w:rPr/>
        <w:t> </w:t>
      </w:r>
      <w:r>
        <w:rPr>
          <w:spacing w:val="-6"/>
        </w:rPr>
        <w:t>mechanism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improve</w:t>
      </w:r>
      <w:r>
        <w:rPr/>
        <w:t> </w:t>
      </w:r>
      <w:r>
        <w:rPr>
          <w:spacing w:val="-6"/>
        </w:rPr>
        <w:t>effi-</w:t>
      </w:r>
      <w:r>
        <w:rPr>
          <w:w w:val="90"/>
        </w:rPr>
        <w:t>ciency, Autoformer [28], which leveraged seasonal-trend decompo-</w:t>
      </w:r>
      <w:r>
        <w:rPr>
          <w:spacing w:val="-6"/>
        </w:rPr>
        <w:t>sition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better</w:t>
      </w:r>
      <w:r>
        <w:rPr/>
        <w:t> </w:t>
      </w:r>
      <w:r>
        <w:rPr>
          <w:spacing w:val="-6"/>
        </w:rPr>
        <w:t>forecasting</w:t>
      </w:r>
      <w:r>
        <w:rPr/>
        <w:t> </w:t>
      </w:r>
      <w:r>
        <w:rPr>
          <w:spacing w:val="-6"/>
        </w:rPr>
        <w:t>interpretability,</w:t>
      </w:r>
      <w:r>
        <w:rPr/>
        <w:t> </w:t>
      </w:r>
      <w:r>
        <w:rPr>
          <w:spacing w:val="-6"/>
        </w:rPr>
        <w:t>FedFormer</w:t>
      </w:r>
      <w:r>
        <w:rPr/>
        <w:t> </w:t>
      </w:r>
      <w:r>
        <w:rPr>
          <w:spacing w:val="-6"/>
        </w:rPr>
        <w:t>[32],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w w:val="90"/>
        </w:rPr>
        <w:t>incorporated</w:t>
      </w:r>
      <w:r>
        <w:rPr>
          <w:spacing w:val="-11"/>
          <w:w w:val="90"/>
        </w:rPr>
        <w:t> </w:t>
      </w:r>
      <w:r>
        <w:rPr>
          <w:w w:val="90"/>
        </w:rPr>
        <w:t>frequency-domain</w:t>
      </w:r>
      <w:r>
        <w:rPr>
          <w:spacing w:val="-11"/>
          <w:w w:val="90"/>
        </w:rPr>
        <w:t> </w:t>
      </w:r>
      <w:r>
        <w:rPr>
          <w:w w:val="90"/>
        </w:rPr>
        <w:t>attention</w:t>
      </w:r>
      <w:r>
        <w:rPr>
          <w:spacing w:val="-10"/>
          <w:w w:val="90"/>
        </w:rPr>
        <w:t> </w:t>
      </w:r>
      <w:r>
        <w:rPr>
          <w:w w:val="90"/>
        </w:rPr>
        <w:t>mechanisms,</w:t>
      </w:r>
      <w:r>
        <w:rPr>
          <w:spacing w:val="-11"/>
          <w:w w:val="90"/>
        </w:rPr>
        <w:t> </w:t>
      </w:r>
      <w:r>
        <w:rPr>
          <w:w w:val="90"/>
        </w:rPr>
        <w:t>PatchTST</w:t>
      </w:r>
      <w:r>
        <w:rPr>
          <w:spacing w:val="-11"/>
          <w:w w:val="90"/>
        </w:rPr>
        <w:t> </w:t>
      </w:r>
      <w:r>
        <w:rPr>
          <w:w w:val="90"/>
        </w:rPr>
        <w:t>[22],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utilized</w:t>
      </w:r>
      <w:r>
        <w:rPr>
          <w:spacing w:val="-9"/>
        </w:rPr>
        <w:t> </w:t>
      </w:r>
      <w:r>
        <w:rPr>
          <w:spacing w:val="-2"/>
        </w:rPr>
        <w:t>patch-based</w:t>
      </w:r>
      <w:r>
        <w:rPr>
          <w:spacing w:val="-9"/>
        </w:rPr>
        <w:t> </w:t>
      </w:r>
      <w:r>
        <w:rPr>
          <w:spacing w:val="-2"/>
        </w:rPr>
        <w:t>attention</w:t>
      </w:r>
      <w:r>
        <w:rPr>
          <w:spacing w:val="-9"/>
        </w:rPr>
        <w:t> </w:t>
      </w:r>
      <w:r>
        <w:rPr>
          <w:spacing w:val="-2"/>
        </w:rPr>
        <w:t>mechanisms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long-range </w:t>
      </w:r>
      <w:r>
        <w:rPr>
          <w:spacing w:val="-4"/>
        </w:rPr>
        <w:t>dependencies,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TimeXer</w:t>
      </w:r>
      <w:r>
        <w:rPr>
          <w:spacing w:val="-7"/>
        </w:rPr>
        <w:t> </w:t>
      </w:r>
      <w:r>
        <w:rPr>
          <w:spacing w:val="-4"/>
        </w:rPr>
        <w:t>[25],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explicitly</w:t>
      </w:r>
      <w:r>
        <w:rPr>
          <w:spacing w:val="-7"/>
        </w:rPr>
        <w:t> </w:t>
      </w:r>
      <w:r>
        <w:rPr>
          <w:spacing w:val="-4"/>
        </w:rPr>
        <w:t>modeled</w:t>
      </w:r>
      <w:r>
        <w:rPr>
          <w:spacing w:val="-7"/>
        </w:rPr>
        <w:t> </w:t>
      </w:r>
      <w:r>
        <w:rPr>
          <w:spacing w:val="-4"/>
        </w:rPr>
        <w:t>exoge-</w:t>
      </w:r>
      <w:r>
        <w:rPr>
          <w:w w:val="90"/>
        </w:rPr>
        <w:t>nous variables through patch-wise and variate-wise cross-attention </w:t>
      </w:r>
      <w:r>
        <w:rPr>
          <w:spacing w:val="-2"/>
        </w:rPr>
        <w:t>mechanisms.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follows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experimental</w:t>
      </w:r>
      <w:r>
        <w:rPr>
          <w:spacing w:val="-4"/>
        </w:rPr>
        <w:t> </w:t>
      </w:r>
      <w:r>
        <w:rPr>
          <w:spacing w:val="-2"/>
        </w:rPr>
        <w:t>settings</w:t>
      </w:r>
      <w:r>
        <w:rPr>
          <w:spacing w:val="-2"/>
        </w:rPr>
        <w:t> </w:t>
      </w:r>
      <w:r>
        <w:rPr/>
        <w:t>as</w:t>
      </w:r>
      <w:r>
        <w:rPr>
          <w:spacing w:val="-11"/>
        </w:rPr>
        <w:t> </w:t>
      </w:r>
      <w:r>
        <w:rPr/>
        <w:t>Timer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direct</w:t>
      </w:r>
      <w:r>
        <w:rPr>
          <w:spacing w:val="-10"/>
        </w:rPr>
        <w:t> </w:t>
      </w:r>
      <w:r>
        <w:rPr/>
        <w:t>comparison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retrieval-based </w:t>
      </w:r>
      <w:r>
        <w:rPr>
          <w:spacing w:val="-2"/>
        </w:rPr>
        <w:t>approaches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forecasting</w:t>
      </w:r>
      <w:r>
        <w:rPr>
          <w:spacing w:val="-9"/>
        </w:rPr>
        <w:t> </w:t>
      </w:r>
      <w:r>
        <w:rPr>
          <w:spacing w:val="-2"/>
        </w:rPr>
        <w:t>methods.</w:t>
      </w:r>
    </w:p>
    <w:p>
      <w:pPr>
        <w:pStyle w:val="BodyText"/>
        <w:spacing w:line="216" w:lineRule="auto" w:before="8"/>
        <w:ind w:left="347" w:right="158" w:firstLine="8"/>
      </w:pPr>
      <w:r>
        <w:rPr>
          <w:b/>
        </w:rPr>
        <w:t>Implementation</w:t>
      </w:r>
      <w:r>
        <w:rPr>
          <w:b/>
          <w:spacing w:val="-12"/>
        </w:rPr>
        <w:t> </w:t>
      </w:r>
      <w:r>
        <w:rPr>
          <w:b/>
        </w:rPr>
        <w:t>Details</w:t>
      </w:r>
      <w:r>
        <w:rPr>
          <w:b/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experiments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implemented</w:t>
      </w:r>
      <w:r>
        <w:rPr>
          <w:spacing w:val="-11"/>
        </w:rPr>
        <w:t> </w:t>
      </w:r>
      <w:r>
        <w:rPr/>
        <w:t>in </w:t>
      </w:r>
      <w:r>
        <w:rPr>
          <w:spacing w:val="-4"/>
        </w:rPr>
        <w:t>PyTorch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conducted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NVIDIA</w:t>
      </w:r>
      <w:r>
        <w:rPr>
          <w:spacing w:val="-7"/>
        </w:rPr>
        <w:t> </w:t>
      </w:r>
      <w:r>
        <w:rPr>
          <w:spacing w:val="-4"/>
        </w:rPr>
        <w:t>V100</w:t>
      </w:r>
      <w:r>
        <w:rPr>
          <w:spacing w:val="-7"/>
        </w:rPr>
        <w:t> </w:t>
      </w:r>
      <w:r>
        <w:rPr>
          <w:spacing w:val="-4"/>
        </w:rPr>
        <w:t>GPU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32GB</w:t>
      </w:r>
      <w:r>
        <w:rPr>
          <w:spacing w:val="-7"/>
        </w:rPr>
        <w:t> </w:t>
      </w:r>
      <w:r>
        <w:rPr>
          <w:spacing w:val="-4"/>
        </w:rPr>
        <w:t>of </w:t>
      </w:r>
      <w:r>
        <w:rPr>
          <w:w w:val="90"/>
        </w:rPr>
        <w:t>memory. To ensure consistency across experiments, we adopt the </w:t>
      </w:r>
      <w:r>
        <w:rPr>
          <w:spacing w:val="-4"/>
        </w:rPr>
        <w:t>same hyperparameter settings as iTransformer [20]. Our model </w:t>
      </w:r>
      <w:r>
        <w:rPr>
          <w:w w:val="90"/>
        </w:rPr>
        <w:t>employs a retrieval-augmented structure, where a retriever selects the most relevant historical patterns based on the input sequence. We</w:t>
      </w:r>
      <w:r>
        <w:rPr>
          <w:spacing w:val="-7"/>
          <w:w w:val="90"/>
        </w:rPr>
        <w:t> </w:t>
      </w:r>
      <w:r>
        <w:rPr>
          <w:w w:val="90"/>
        </w:rPr>
        <w:t>train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model</w:t>
      </w:r>
      <w:r>
        <w:rPr>
          <w:spacing w:val="-6"/>
          <w:w w:val="90"/>
        </w:rPr>
        <w:t> </w:t>
      </w:r>
      <w:r>
        <w:rPr>
          <w:w w:val="90"/>
        </w:rPr>
        <w:t>using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sliding</w:t>
      </w:r>
      <w:r>
        <w:rPr>
          <w:spacing w:val="-7"/>
          <w:w w:val="90"/>
        </w:rPr>
        <w:t> </w:t>
      </w:r>
      <w:r>
        <w:rPr>
          <w:w w:val="90"/>
        </w:rPr>
        <w:t>window</w:t>
      </w:r>
      <w:r>
        <w:rPr>
          <w:spacing w:val="-6"/>
          <w:w w:val="90"/>
        </w:rPr>
        <w:t> </w:t>
      </w:r>
      <w:r>
        <w:rPr>
          <w:w w:val="90"/>
        </w:rPr>
        <w:t>approach,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7"/>
          <w:w w:val="90"/>
        </w:rPr>
        <w:t> </w:t>
      </w:r>
      <w:r>
        <w:rPr>
          <w:w w:val="90"/>
        </w:rPr>
        <w:t>an</w:t>
      </w:r>
      <w:r>
        <w:rPr>
          <w:spacing w:val="-7"/>
          <w:w w:val="90"/>
        </w:rPr>
        <w:t> </w:t>
      </w:r>
      <w:r>
        <w:rPr>
          <w:w w:val="90"/>
        </w:rPr>
        <w:t>input length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96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forecasting</w:t>
      </w:r>
      <w:r>
        <w:rPr>
          <w:spacing w:val="-4"/>
          <w:w w:val="90"/>
        </w:rPr>
        <w:t> </w:t>
      </w:r>
      <w:r>
        <w:rPr>
          <w:w w:val="90"/>
        </w:rPr>
        <w:t>horizons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96,</w:t>
      </w:r>
      <w:r>
        <w:rPr>
          <w:spacing w:val="-4"/>
          <w:w w:val="90"/>
        </w:rPr>
        <w:t> </w:t>
      </w:r>
      <w:r>
        <w:rPr>
          <w:w w:val="90"/>
        </w:rPr>
        <w:t>192,</w:t>
      </w:r>
      <w:r>
        <w:rPr>
          <w:spacing w:val="-4"/>
          <w:w w:val="90"/>
        </w:rPr>
        <w:t> </w:t>
      </w:r>
      <w:r>
        <w:rPr>
          <w:w w:val="90"/>
        </w:rPr>
        <w:t>336,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720.</w:t>
      </w:r>
      <w:r>
        <w:rPr>
          <w:spacing w:val="-4"/>
          <w:w w:val="90"/>
        </w:rPr>
        <w:t> </w:t>
      </w:r>
      <w:r>
        <w:rPr>
          <w:w w:val="90"/>
        </w:rPr>
        <w:t>Train-ing is performed using the Adam optimizer with hyperparameters</w:t>
      </w:r>
    </w:p>
    <w:p>
      <w:pPr>
        <w:pStyle w:val="BodyText"/>
        <w:spacing w:line="216" w:lineRule="auto"/>
        <w:ind w:left="349" w:right="158" w:firstLine="8"/>
      </w:pPr>
      <w:r>
        <w:rPr>
          <w:rFonts w:ascii="Segoe UI Symbol" w:eastAsia="Segoe UI Symbol"/>
          <w:w w:val="90"/>
        </w:rPr>
        <w:t>𝛽</w:t>
      </w:r>
      <w:r>
        <w:rPr>
          <w:w w:val="90"/>
          <w:vertAlign w:val="subscript"/>
        </w:rPr>
        <w:t>1</w:t>
      </w:r>
      <w:r>
        <w:rPr>
          <w:spacing w:val="18"/>
          <w:vertAlign w:val="baseline"/>
        </w:rPr>
        <w:t> </w:t>
      </w:r>
      <w:r>
        <w:rPr>
          <w:rFonts w:ascii="Lucida Sans" w:eastAsia="Lucida Sans"/>
          <w:w w:val="90"/>
          <w:vertAlign w:val="baseline"/>
        </w:rPr>
        <w:t>=</w:t>
      </w:r>
      <w:r>
        <w:rPr>
          <w:rFonts w:ascii="Lucida Sans" w:eastAsia="Lucida Sans"/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Segoe UI Symbol" w:eastAsia="Segoe UI Symbol"/>
          <w:w w:val="90"/>
          <w:vertAlign w:val="baseline"/>
        </w:rPr>
        <w:t>.</w:t>
      </w:r>
      <w:r>
        <w:rPr>
          <w:w w:val="90"/>
          <w:vertAlign w:val="baseline"/>
        </w:rPr>
        <w:t>9, </w:t>
      </w:r>
      <w:r>
        <w:rPr>
          <w:rFonts w:ascii="Segoe UI Symbol" w:eastAsia="Segoe UI Symbol"/>
          <w:w w:val="90"/>
          <w:vertAlign w:val="baseline"/>
        </w:rPr>
        <w:t>𝛽</w:t>
      </w:r>
      <w:r>
        <w:rPr>
          <w:w w:val="90"/>
          <w:vertAlign w:val="subscript"/>
        </w:rPr>
        <w:t>2</w:t>
      </w:r>
      <w:r>
        <w:rPr>
          <w:spacing w:val="18"/>
          <w:vertAlign w:val="baseline"/>
        </w:rPr>
        <w:t> </w:t>
      </w:r>
      <w:r>
        <w:rPr>
          <w:rFonts w:ascii="Lucida Sans" w:eastAsia="Lucida Sans"/>
          <w:w w:val="90"/>
          <w:vertAlign w:val="baseline"/>
        </w:rPr>
        <w:t>=</w:t>
      </w:r>
      <w:r>
        <w:rPr>
          <w:rFonts w:ascii="Lucida Sans" w:eastAsia="Lucida Sans"/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Segoe UI Symbol" w:eastAsia="Segoe UI Symbol"/>
          <w:w w:val="90"/>
          <w:vertAlign w:val="baseline"/>
        </w:rPr>
        <w:t>.</w:t>
      </w:r>
      <w:r>
        <w:rPr>
          <w:w w:val="90"/>
          <w:vertAlign w:val="baseline"/>
        </w:rPr>
        <w:t>999, and a learning rate of 0.001 with cosine decay. Additionally, we train a Temporal Convolutional Network (TCN) </w:t>
      </w:r>
      <w:r>
        <w:rPr>
          <w:spacing w:val="-6"/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retrieve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time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series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sequences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most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similar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input.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our</w:t>
      </w:r>
      <w:r>
        <w:rPr>
          <w:vertAlign w:val="baseline"/>
        </w:rPr>
        <w:t> </w:t>
      </w:r>
      <w:r>
        <w:rPr>
          <w:w w:val="90"/>
          <w:vertAlign w:val="baseline"/>
        </w:rPr>
        <w:t>ablation study, we compare retrieval performance using Euclidean </w:t>
      </w:r>
      <w:r>
        <w:rPr>
          <w:spacing w:val="-6"/>
          <w:vertAlign w:val="baseline"/>
        </w:rPr>
        <w:t>distance 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Dynamic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Time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Warping (DTW).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evaluation,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vertAlign w:val="baseline"/>
        </w:rPr>
        <w:t> </w:t>
      </w:r>
      <w:r>
        <w:rPr>
          <w:w w:val="90"/>
          <w:vertAlign w:val="baseline"/>
        </w:rPr>
        <w:t>retrieve the most similar sequences to the input to generate initial </w:t>
      </w:r>
      <w:r>
        <w:rPr>
          <w:spacing w:val="-6"/>
          <w:vertAlign w:val="baseline"/>
        </w:rPr>
        <w:t>forecast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results.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also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report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impact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varying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number</w:t>
      </w:r>
      <w:r>
        <w:rPr>
          <w:vertAlign w:val="baseline"/>
        </w:rPr>
        <w:t> </w:t>
      </w:r>
      <w:r>
        <w:rPr>
          <w:w w:val="90"/>
          <w:vertAlign w:val="baseline"/>
        </w:rPr>
        <w:t>of retrieved sequences in the ablation study. Model performance is measured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using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Mean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Squared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Error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(MSE)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Mean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Absolute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Er-ror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(MAE),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with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all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reported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results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averaged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over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five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independent </w:t>
      </w:r>
      <w:r>
        <w:rPr>
          <w:spacing w:val="-2"/>
          <w:vertAlign w:val="baseline"/>
        </w:rPr>
        <w:t>runs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account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experimental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variability.</w:t>
      </w:r>
    </w:p>
    <w:p>
      <w:pPr>
        <w:pStyle w:val="BodyText"/>
        <w:spacing w:before="86"/>
        <w:ind w:left="0" w:right="0"/>
        <w:jc w:val="left"/>
      </w:pPr>
    </w:p>
    <w:p>
      <w:pPr>
        <w:pStyle w:val="Heading1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0" w:hanging="495"/>
        <w:jc w:val="both"/>
      </w:pPr>
      <w:bookmarkStart w:name="4.1 Main Results" w:id="1"/>
      <w:bookmarkEnd w:id="1"/>
      <w:r>
        <w:rPr>
          <w:b w:val="0"/>
        </w:rPr>
      </w:r>
      <w:r>
        <w:rPr>
          <w:spacing w:val="-5"/>
        </w:rPr>
        <w:t>Main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line="216" w:lineRule="auto" w:before="38"/>
        <w:ind w:left="349" w:right="158"/>
      </w:pPr>
      <w:r>
        <w:rPr>
          <w:w w:val="90"/>
        </w:rPr>
        <w:t>Table</w:t>
      </w:r>
      <w:r>
        <w:rPr>
          <w:spacing w:val="-7"/>
          <w:w w:val="90"/>
        </w:rPr>
        <w:t> </w:t>
      </w:r>
      <w:r>
        <w:rPr>
          <w:w w:val="90"/>
        </w:rPr>
        <w:t>1</w:t>
      </w:r>
      <w:r>
        <w:rPr>
          <w:spacing w:val="-7"/>
          <w:w w:val="90"/>
        </w:rPr>
        <w:t> </w:t>
      </w:r>
      <w:r>
        <w:rPr>
          <w:w w:val="90"/>
        </w:rPr>
        <w:t>presents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results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our</w:t>
      </w:r>
      <w:r>
        <w:rPr>
          <w:spacing w:val="-7"/>
          <w:w w:val="90"/>
        </w:rPr>
        <w:t> </w:t>
      </w:r>
      <w:r>
        <w:rPr>
          <w:w w:val="90"/>
        </w:rPr>
        <w:t>model</w:t>
      </w:r>
      <w:r>
        <w:rPr>
          <w:spacing w:val="-6"/>
          <w:w w:val="90"/>
        </w:rPr>
        <w:t> </w:t>
      </w:r>
      <w:r>
        <w:rPr>
          <w:w w:val="90"/>
        </w:rPr>
        <w:t>alongside</w:t>
      </w:r>
      <w:r>
        <w:rPr>
          <w:spacing w:val="-7"/>
          <w:w w:val="90"/>
        </w:rPr>
        <w:t> </w:t>
      </w:r>
      <w:r>
        <w:rPr>
          <w:w w:val="90"/>
        </w:rPr>
        <w:t>baseline</w:t>
      </w:r>
      <w:r>
        <w:rPr>
          <w:spacing w:val="-7"/>
          <w:w w:val="90"/>
        </w:rPr>
        <w:t> </w:t>
      </w:r>
      <w:r>
        <w:rPr>
          <w:w w:val="90"/>
        </w:rPr>
        <w:t>models. </w:t>
      </w:r>
      <w:r>
        <w:rPr>
          <w:spacing w:val="-4"/>
        </w:rPr>
        <w:t>A lower MSE or MAE indicates better forecasting performance. </w:t>
      </w:r>
      <w:r>
        <w:rPr>
          <w:w w:val="90"/>
        </w:rPr>
        <w:t>TS-RAG-CM and TS-RAG denote models that consider and do not consider channel dependency, respectively. As shown in the table, </w:t>
      </w:r>
      <w:r>
        <w:rPr>
          <w:spacing w:val="-2"/>
        </w:rPr>
        <w:t>TS-RAG-CM</w:t>
      </w:r>
      <w:r>
        <w:rPr>
          <w:spacing w:val="-10"/>
        </w:rPr>
        <w:t> </w:t>
      </w:r>
      <w:r>
        <w:rPr>
          <w:spacing w:val="-2"/>
        </w:rPr>
        <w:t>achieves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near-best</w:t>
      </w:r>
      <w:r>
        <w:rPr>
          <w:spacing w:val="-9"/>
        </w:rPr>
        <w:t> </w:t>
      </w:r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across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six</w:t>
      </w:r>
      <w:r>
        <w:rPr>
          <w:spacing w:val="-5"/>
        </w:rPr>
        <w:t> </w:t>
      </w:r>
      <w:r>
        <w:rPr>
          <w:spacing w:val="-4"/>
        </w:rPr>
        <w:t>datasets</w:t>
      </w:r>
      <w:r>
        <w:rPr>
          <w:spacing w:val="-5"/>
        </w:rPr>
        <w:t> </w:t>
      </w:r>
      <w:r>
        <w:rPr>
          <w:spacing w:val="-4"/>
        </w:rPr>
        <w:t>(ECL, ETTh1, ETTh2,</w:t>
      </w:r>
      <w:r>
        <w:rPr>
          <w:spacing w:val="-5"/>
        </w:rPr>
        <w:t> </w:t>
      </w:r>
      <w:r>
        <w:rPr>
          <w:spacing w:val="-4"/>
        </w:rPr>
        <w:t>ETTm1,</w:t>
      </w:r>
      <w:r>
        <w:rPr>
          <w:spacing w:val="-5"/>
        </w:rPr>
        <w:t> </w:t>
      </w:r>
      <w:r>
        <w:rPr>
          <w:spacing w:val="-4"/>
        </w:rPr>
        <w:t>ETTm2,</w:t>
      </w:r>
      <w:r>
        <w:rPr>
          <w:spacing w:val="-5"/>
        </w:rPr>
        <w:t> </w:t>
      </w:r>
      <w:r>
        <w:rPr>
          <w:spacing w:val="-4"/>
        </w:rPr>
        <w:t>Weather), </w:t>
      </w:r>
      <w:r>
        <w:rPr>
          <w:w w:val="90"/>
        </w:rPr>
        <w:t>demonstrating</w:t>
      </w:r>
      <w:r>
        <w:rPr>
          <w:spacing w:val="-7"/>
          <w:w w:val="90"/>
        </w:rPr>
        <w:t> </w:t>
      </w:r>
      <w:r>
        <w:rPr>
          <w:w w:val="90"/>
        </w:rPr>
        <w:t>superior</w:t>
      </w:r>
      <w:r>
        <w:rPr>
          <w:spacing w:val="-7"/>
          <w:w w:val="90"/>
        </w:rPr>
        <w:t> </w:t>
      </w:r>
      <w:r>
        <w:rPr>
          <w:w w:val="90"/>
        </w:rPr>
        <w:t>predictive</w:t>
      </w:r>
      <w:r>
        <w:rPr>
          <w:spacing w:val="-7"/>
          <w:w w:val="90"/>
        </w:rPr>
        <w:t> </w:t>
      </w:r>
      <w:r>
        <w:rPr>
          <w:w w:val="90"/>
        </w:rPr>
        <w:t>accuracy.</w:t>
      </w:r>
      <w:r>
        <w:rPr>
          <w:spacing w:val="-6"/>
          <w:w w:val="90"/>
        </w:rPr>
        <w:t> </w:t>
      </w:r>
      <w:r>
        <w:rPr>
          <w:w w:val="90"/>
        </w:rPr>
        <w:t>Specifically,</w:t>
      </w:r>
      <w:r>
        <w:rPr>
          <w:spacing w:val="-7"/>
          <w:w w:val="90"/>
        </w:rPr>
        <w:t> </w:t>
      </w:r>
      <w:r>
        <w:rPr>
          <w:w w:val="90"/>
        </w:rPr>
        <w:t>it</w:t>
      </w:r>
      <w:r>
        <w:rPr>
          <w:spacing w:val="-7"/>
          <w:w w:val="90"/>
        </w:rPr>
        <w:t> </w:t>
      </w:r>
      <w:r>
        <w:rPr>
          <w:w w:val="90"/>
        </w:rPr>
        <w:t>achieves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lowest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MSE</w:t>
      </w:r>
      <w:r>
        <w:rPr>
          <w:spacing w:val="-1"/>
        </w:rPr>
        <w:t> </w:t>
      </w:r>
      <w:r>
        <w:rPr>
          <w:spacing w:val="-6"/>
        </w:rPr>
        <w:t>(0.310)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MAE</w:t>
      </w:r>
      <w:r>
        <w:rPr>
          <w:spacing w:val="-1"/>
        </w:rPr>
        <w:t> </w:t>
      </w:r>
      <w:r>
        <w:rPr>
          <w:spacing w:val="-6"/>
        </w:rPr>
        <w:t>(0.348),</w:t>
      </w:r>
      <w:r>
        <w:rPr>
          <w:spacing w:val="-1"/>
        </w:rPr>
        <w:t> </w:t>
      </w:r>
      <w:r>
        <w:rPr>
          <w:spacing w:val="-6"/>
        </w:rPr>
        <w:t>outperforming</w:t>
      </w:r>
      <w:r>
        <w:rPr/>
        <w:t> </w:t>
      </w:r>
      <w:r>
        <w:rPr>
          <w:w w:val="90"/>
        </w:rPr>
        <w:t>all other models. This result validates the effectiveness of retrieval-augmented</w:t>
      </w:r>
      <w:r>
        <w:rPr>
          <w:spacing w:val="-3"/>
          <w:w w:val="90"/>
        </w:rPr>
        <w:t> </w:t>
      </w:r>
      <w:r>
        <w:rPr>
          <w:w w:val="90"/>
        </w:rPr>
        <w:t>generation</w:t>
      </w:r>
      <w:r>
        <w:rPr>
          <w:spacing w:val="-3"/>
          <w:w w:val="90"/>
        </w:rPr>
        <w:t> </w:t>
      </w:r>
      <w:r>
        <w:rPr>
          <w:w w:val="90"/>
        </w:rPr>
        <w:t>(RAG)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enhancing</w:t>
      </w:r>
      <w:r>
        <w:rPr>
          <w:spacing w:val="-3"/>
          <w:w w:val="90"/>
        </w:rPr>
        <w:t> </w:t>
      </w:r>
      <w:r>
        <w:rPr>
          <w:w w:val="90"/>
        </w:rPr>
        <w:t>multivariate</w:t>
      </w:r>
      <w:r>
        <w:rPr>
          <w:spacing w:val="-3"/>
          <w:w w:val="90"/>
        </w:rPr>
        <w:t> </w:t>
      </w:r>
      <w:r>
        <w:rPr>
          <w:w w:val="90"/>
        </w:rPr>
        <w:t>time</w:t>
      </w:r>
      <w:r>
        <w:rPr>
          <w:spacing w:val="-3"/>
          <w:w w:val="90"/>
        </w:rPr>
        <w:t> </w:t>
      </w:r>
      <w:r>
        <w:rPr>
          <w:w w:val="90"/>
        </w:rPr>
        <w:t>series </w:t>
      </w:r>
      <w:r>
        <w:rPr/>
        <w:t>forecasting performance.</w:t>
      </w:r>
    </w:p>
    <w:p>
      <w:pPr>
        <w:pStyle w:val="BodyText"/>
        <w:spacing w:line="216" w:lineRule="auto" w:before="7"/>
        <w:ind w:left="355" w:right="158" w:firstLine="199"/>
      </w:pPr>
      <w:r>
        <w:rPr>
          <w:w w:val="90"/>
        </w:rPr>
        <w:t>TS-RAG also exhibits competitive results, ranking third overall. </w:t>
      </w:r>
      <w:r>
        <w:rPr>
          <w:spacing w:val="-6"/>
        </w:rPr>
        <w:t>Notably,</w:t>
      </w:r>
      <w:r>
        <w:rPr>
          <w:spacing w:val="-5"/>
        </w:rPr>
        <w:t> </w:t>
      </w:r>
      <w:r>
        <w:rPr>
          <w:spacing w:val="-6"/>
        </w:rPr>
        <w:t>TS-RAG</w:t>
      </w:r>
      <w:r>
        <w:rPr>
          <w:spacing w:val="-5"/>
        </w:rPr>
        <w:t> </w:t>
      </w:r>
      <w:r>
        <w:rPr>
          <w:spacing w:val="-6"/>
        </w:rPr>
        <w:t>only</w:t>
      </w:r>
      <w:r>
        <w:rPr>
          <w:spacing w:val="-5"/>
        </w:rPr>
        <w:t> </w:t>
      </w:r>
      <w:r>
        <w:rPr>
          <w:spacing w:val="-6"/>
        </w:rPr>
        <w:t>considers</w:t>
      </w:r>
      <w:r>
        <w:rPr>
          <w:spacing w:val="-5"/>
        </w:rPr>
        <w:t> </w:t>
      </w:r>
      <w:r>
        <w:rPr>
          <w:spacing w:val="-6"/>
        </w:rPr>
        <w:t>relationships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refer-ence</w:t>
      </w:r>
      <w:r>
        <w:rPr>
          <w:spacing w:val="-1"/>
        </w:rPr>
        <w:t> </w:t>
      </w:r>
      <w:r>
        <w:rPr>
          <w:spacing w:val="-6"/>
        </w:rPr>
        <w:t>token,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input</w:t>
      </w:r>
      <w:r>
        <w:rPr>
          <w:spacing w:val="-1"/>
        </w:rPr>
        <w:t> </w:t>
      </w:r>
      <w:r>
        <w:rPr>
          <w:spacing w:val="-6"/>
        </w:rPr>
        <w:t>sequence</w:t>
      </w:r>
      <w:r>
        <w:rPr>
          <w:spacing w:val="-1"/>
        </w:rPr>
        <w:t> </w:t>
      </w:r>
      <w:r>
        <w:rPr>
          <w:spacing w:val="-6"/>
        </w:rPr>
        <w:t>within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same</w:t>
      </w:r>
      <w:r>
        <w:rPr>
          <w:spacing w:val="-1"/>
        </w:rPr>
        <w:t> </w:t>
      </w:r>
      <w:r>
        <w:rPr>
          <w:spacing w:val="-6"/>
        </w:rPr>
        <w:t>channel,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4"/>
        </w:rPr>
        <w:t> corresponding reference sequence, without explicitly modeling </w:t>
      </w:r>
      <w:r>
        <w:rPr>
          <w:w w:val="90"/>
        </w:rPr>
        <w:t>cross-channel</w:t>
      </w:r>
      <w:r>
        <w:rPr>
          <w:spacing w:val="-1"/>
          <w:w w:val="90"/>
        </w:rPr>
        <w:t> </w:t>
      </w:r>
      <w:r>
        <w:rPr>
          <w:w w:val="90"/>
        </w:rPr>
        <w:t>dependencies.</w:t>
      </w:r>
      <w:r>
        <w:rPr>
          <w:spacing w:val="-1"/>
          <w:w w:val="90"/>
        </w:rPr>
        <w:t> </w:t>
      </w:r>
      <w:r>
        <w:rPr>
          <w:w w:val="90"/>
        </w:rPr>
        <w:t>Despite</w:t>
      </w:r>
      <w:r>
        <w:rPr>
          <w:spacing w:val="-1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limitation,</w:t>
      </w:r>
      <w:r>
        <w:rPr>
          <w:spacing w:val="-1"/>
          <w:w w:val="90"/>
        </w:rPr>
        <w:t> </w:t>
      </w:r>
      <w:r>
        <w:rPr>
          <w:w w:val="90"/>
        </w:rPr>
        <w:t>it</w:t>
      </w:r>
      <w:r>
        <w:rPr>
          <w:spacing w:val="-1"/>
          <w:w w:val="90"/>
        </w:rPr>
        <w:t> </w:t>
      </w:r>
      <w:r>
        <w:rPr>
          <w:w w:val="90"/>
        </w:rPr>
        <w:t>still</w:t>
      </w:r>
      <w:r>
        <w:rPr>
          <w:spacing w:val="-1"/>
          <w:w w:val="90"/>
        </w:rPr>
        <w:t> </w:t>
      </w:r>
      <w:r>
        <w:rPr>
          <w:w w:val="90"/>
        </w:rPr>
        <w:t>achieves results comparable to iTransformer, which explicitly incorporates channel</w:t>
      </w:r>
      <w:r>
        <w:rPr>
          <w:spacing w:val="-5"/>
          <w:w w:val="90"/>
        </w:rPr>
        <w:t> </w:t>
      </w:r>
      <w:r>
        <w:rPr>
          <w:w w:val="90"/>
        </w:rPr>
        <w:t>mixing.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highlights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significant</w:t>
      </w:r>
      <w:r>
        <w:rPr>
          <w:spacing w:val="-5"/>
          <w:w w:val="90"/>
        </w:rPr>
        <w:t> </w:t>
      </w:r>
      <w:r>
        <w:rPr>
          <w:w w:val="90"/>
        </w:rPr>
        <w:t>contribution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RAG</w:t>
      </w:r>
    </w:p>
    <w:p>
      <w:pPr>
        <w:pStyle w:val="BodyText"/>
        <w:spacing w:line="216" w:lineRule="auto" w:before="132"/>
      </w:pPr>
      <w:r>
        <w:rPr/>
        <w:br w:type="column"/>
      </w:r>
      <w:r>
        <w:rPr>
          <w:w w:val="90"/>
        </w:rPr>
        <w:t>in a channel-independent setting, underscoring its potential to </w:t>
      </w:r>
      <w:r>
        <w:rPr>
          <w:w w:val="90"/>
        </w:rPr>
        <w:t>en-</w:t>
      </w:r>
      <w:r>
        <w:rPr>
          <w:spacing w:val="-6"/>
        </w:rPr>
        <w:t>hance</w:t>
      </w:r>
      <w:r>
        <w:rPr/>
        <w:t> </w:t>
      </w:r>
      <w:r>
        <w:rPr>
          <w:spacing w:val="-6"/>
        </w:rPr>
        <w:t>time</w:t>
      </w:r>
      <w:r>
        <w:rPr/>
        <w:t> </w:t>
      </w:r>
      <w:r>
        <w:rPr>
          <w:spacing w:val="-6"/>
        </w:rPr>
        <w:t>series</w:t>
      </w:r>
      <w:r>
        <w:rPr/>
        <w:t> </w:t>
      </w:r>
      <w:r>
        <w:rPr>
          <w:spacing w:val="-6"/>
        </w:rPr>
        <w:t>forecasting</w:t>
      </w:r>
      <w:r>
        <w:rPr/>
        <w:t> </w:t>
      </w:r>
      <w:r>
        <w:rPr>
          <w:spacing w:val="-6"/>
        </w:rPr>
        <w:t>even</w:t>
      </w:r>
      <w:r>
        <w:rPr/>
        <w:t> </w: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explicit</w:t>
      </w:r>
      <w:r>
        <w:rPr/>
        <w:t> </w:t>
      </w:r>
      <w:r>
        <w:rPr>
          <w:spacing w:val="-6"/>
        </w:rPr>
        <w:t>inter-channel</w:t>
      </w:r>
      <w:r>
        <w:rPr>
          <w:spacing w:val="-2"/>
        </w:rPr>
        <w:t> interactions.</w:t>
      </w:r>
    </w:p>
    <w:p>
      <w:pPr>
        <w:pStyle w:val="BodyText"/>
        <w:spacing w:line="216" w:lineRule="auto"/>
        <w:ind w:firstLine="199"/>
      </w:pPr>
      <w:r>
        <w:rPr>
          <w:w w:val="90"/>
        </w:rPr>
        <w:t>In contrast, traditional regression-based methods such as </w:t>
      </w:r>
      <w:r>
        <w:rPr>
          <w:w w:val="90"/>
        </w:rPr>
        <w:t>RLin-ear and DLinear, as well as deep learning baselines like PatchTST, </w:t>
      </w:r>
      <w:r>
        <w:rPr>
          <w:spacing w:val="-6"/>
        </w:rPr>
        <w:t>Crossformer, TiDE,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TimesNet,</w:t>
      </w:r>
      <w:r>
        <w:rPr>
          <w:spacing w:val="-5"/>
        </w:rPr>
        <w:t> </w:t>
      </w:r>
      <w:r>
        <w:rPr>
          <w:spacing w:val="-6"/>
        </w:rPr>
        <w:t>generally underperform</w:t>
      </w:r>
      <w:r>
        <w:rPr>
          <w:spacing w:val="-5"/>
        </w:rPr>
        <w:t> </w:t>
      </w:r>
      <w:r>
        <w:rPr>
          <w:spacing w:val="-6"/>
        </w:rPr>
        <w:t>com-pared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TS-RAG-CM.</w:t>
      </w:r>
      <w:r>
        <w:rPr>
          <w:spacing w:val="-4"/>
        </w:rPr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further</w:t>
      </w:r>
      <w:r>
        <w:rPr>
          <w:spacing w:val="-4"/>
        </w:rPr>
        <w:t> </w:t>
      </w:r>
      <w:r>
        <w:rPr>
          <w:spacing w:val="-6"/>
        </w:rPr>
        <w:t>reinforces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effectiveness</w:t>
      </w:r>
      <w:r>
        <w:rPr>
          <w:spacing w:val="-4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retrieval-augmented</w:t>
      </w:r>
      <w:r>
        <w:rPr/>
        <w:t> </w:t>
      </w:r>
      <w:r>
        <w:rPr>
          <w:spacing w:val="-6"/>
        </w:rPr>
        <w:t>approaches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multivariate</w:t>
      </w:r>
      <w:r>
        <w:rPr/>
        <w:t> </w:t>
      </w:r>
      <w:r>
        <w:rPr>
          <w:spacing w:val="-6"/>
        </w:rPr>
        <w:t>time</w:t>
      </w:r>
      <w:r>
        <w:rPr/>
        <w:t> </w:t>
      </w:r>
      <w:r>
        <w:rPr>
          <w:spacing w:val="-6"/>
        </w:rPr>
        <w:t>series</w:t>
      </w:r>
      <w:r>
        <w:rPr/>
        <w:t> </w:t>
      </w:r>
      <w:r>
        <w:rPr>
          <w:spacing w:val="-6"/>
        </w:rPr>
        <w:t>fore-</w:t>
      </w:r>
      <w:r>
        <w:rPr>
          <w:spacing w:val="-2"/>
        </w:rPr>
        <w:t>casting.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207" w:after="0"/>
        <w:ind w:left="742" w:right="0" w:hanging="495"/>
        <w:jc w:val="both"/>
      </w:pPr>
      <w:bookmarkStart w:name="4.2 Ablation Study" w:id="2"/>
      <w:bookmarkEnd w:id="2"/>
      <w:r>
        <w:rPr>
          <w:b w:val="0"/>
        </w:rPr>
      </w:r>
      <w:r>
        <w:rPr>
          <w:spacing w:val="-4"/>
        </w:rPr>
        <w:t>Ablation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BodyText"/>
        <w:spacing w:line="216" w:lineRule="auto" w:before="38"/>
      </w:pPr>
      <w:r>
        <w:rPr>
          <w:spacing w:val="-6"/>
        </w:rPr>
        <w:t>Compared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traditional</w:t>
      </w:r>
      <w:r>
        <w:rPr>
          <w:spacing w:val="-1"/>
        </w:rPr>
        <w:t> </w:t>
      </w:r>
      <w:r>
        <w:rPr>
          <w:spacing w:val="-6"/>
        </w:rPr>
        <w:t>time</w:t>
      </w:r>
      <w:r>
        <w:rPr>
          <w:spacing w:val="-1"/>
        </w:rPr>
        <w:t> </w:t>
      </w:r>
      <w:r>
        <w:rPr>
          <w:spacing w:val="-6"/>
        </w:rPr>
        <w:t>series</w:t>
      </w:r>
      <w:r>
        <w:rPr>
          <w:spacing w:val="-1"/>
        </w:rPr>
        <w:t> </w:t>
      </w:r>
      <w:r>
        <w:rPr>
          <w:spacing w:val="-6"/>
        </w:rPr>
        <w:t>forecasting</w:t>
      </w:r>
      <w:r>
        <w:rPr>
          <w:spacing w:val="-1"/>
        </w:rPr>
        <w:t> </w:t>
      </w:r>
      <w:r>
        <w:rPr>
          <w:spacing w:val="-6"/>
        </w:rPr>
        <w:t>models,</w:t>
      </w:r>
      <w:r>
        <w:rPr>
          <w:spacing w:val="-1"/>
        </w:rPr>
        <w:t> </w:t>
      </w:r>
      <w:r>
        <w:rPr>
          <w:spacing w:val="-6"/>
        </w:rPr>
        <w:t>TS-RAG</w:t>
      </w:r>
      <w:r>
        <w:rPr/>
        <w:t> </w:t>
      </w:r>
      <w:r>
        <w:rPr>
          <w:w w:val="90"/>
        </w:rPr>
        <w:t>introduces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retrieval</w:t>
      </w:r>
      <w:r>
        <w:rPr>
          <w:spacing w:val="-6"/>
          <w:w w:val="90"/>
        </w:rPr>
        <w:t> </w:t>
      </w:r>
      <w:r>
        <w:rPr>
          <w:w w:val="90"/>
        </w:rPr>
        <w:t>module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brings</w:t>
      </w:r>
      <w:r>
        <w:rPr>
          <w:spacing w:val="-6"/>
          <w:w w:val="90"/>
        </w:rPr>
        <w:t> </w:t>
      </w:r>
      <w:r>
        <w:rPr>
          <w:w w:val="90"/>
        </w:rPr>
        <w:t>additional</w:t>
      </w:r>
      <w:r>
        <w:rPr>
          <w:spacing w:val="-6"/>
          <w:w w:val="90"/>
        </w:rPr>
        <w:t> </w:t>
      </w:r>
      <w:r>
        <w:rPr>
          <w:w w:val="90"/>
        </w:rPr>
        <w:t>considerations,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choice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retrieval</w:t>
      </w:r>
      <w:r>
        <w:rPr>
          <w:spacing w:val="-9"/>
        </w:rPr>
        <w:t> </w:t>
      </w:r>
      <w:r>
        <w:rPr>
          <w:spacing w:val="-2"/>
        </w:rPr>
        <w:t>method,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retrieved </w:t>
      </w:r>
      <w:r>
        <w:rPr>
          <w:w w:val="90"/>
        </w:rPr>
        <w:t>sequences, and the integration strategy with the forecasting model.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factors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significantly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final</w:t>
      </w:r>
      <w:r>
        <w:rPr>
          <w:spacing w:val="-8"/>
        </w:rPr>
        <w:t> </w:t>
      </w:r>
      <w:r>
        <w:rPr>
          <w:spacing w:val="-4"/>
        </w:rPr>
        <w:t>predictive </w:t>
      </w:r>
      <w:r>
        <w:rPr>
          <w:spacing w:val="-6"/>
        </w:rPr>
        <w:t>performance. Therefore,</w:t>
      </w:r>
      <w:r>
        <w:rPr>
          <w:spacing w:val="-5"/>
        </w:rPr>
        <w:t> </w:t>
      </w:r>
      <w:r>
        <w:rPr>
          <w:spacing w:val="-6"/>
        </w:rPr>
        <w:t>our</w:t>
      </w:r>
      <w:r>
        <w:rPr>
          <w:spacing w:val="-5"/>
        </w:rPr>
        <w:t> </w:t>
      </w:r>
      <w:r>
        <w:rPr>
          <w:spacing w:val="-6"/>
        </w:rPr>
        <w:t>ablation</w:t>
      </w:r>
      <w:r>
        <w:rPr>
          <w:spacing w:val="-5"/>
        </w:rPr>
        <w:t> </w:t>
      </w:r>
      <w:r>
        <w:rPr>
          <w:spacing w:val="-6"/>
        </w:rPr>
        <w:t>study focuses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systemati-</w:t>
      </w:r>
      <w:r>
        <w:rPr>
          <w:w w:val="90"/>
        </w:rPr>
        <w:t>cally analyzing and comparing the effects of these components on </w:t>
      </w:r>
      <w:r>
        <w:rPr/>
        <w:t>model performance.</w:t>
      </w:r>
    </w:p>
    <w:p>
      <w:pPr>
        <w:pStyle w:val="ListParagraph"/>
        <w:numPr>
          <w:ilvl w:val="2"/>
          <w:numId w:val="1"/>
        </w:numPr>
        <w:tabs>
          <w:tab w:pos="750" w:val="left" w:leader="none"/>
        </w:tabs>
        <w:spacing w:line="216" w:lineRule="auto" w:before="175" w:after="0"/>
        <w:ind w:left="242" w:right="323" w:firstLine="5"/>
        <w:jc w:val="both"/>
        <w:rPr>
          <w:sz w:val="18"/>
        </w:rPr>
      </w:pPr>
      <w:r>
        <w:rPr>
          <w:rFonts w:ascii="Gill Sans MT" w:hAnsi="Gill Sans MT"/>
          <w:i/>
          <w:sz w:val="18"/>
        </w:rPr>
        <w:t>Comparison with Direct Sequence Concatenation.</w:t>
      </w:r>
      <w:r>
        <w:rPr>
          <w:rFonts w:ascii="Gill Sans MT" w:hAnsi="Gill Sans MT"/>
          <w:i/>
          <w:spacing w:val="40"/>
          <w:sz w:val="18"/>
        </w:rPr>
        <w:t> </w:t>
      </w:r>
      <w:r>
        <w:rPr>
          <w:sz w:val="18"/>
        </w:rPr>
        <w:t>Consid-</w:t>
      </w:r>
      <w:r>
        <w:rPr>
          <w:w w:val="90"/>
          <w:sz w:val="18"/>
        </w:rPr>
        <w:t>ering that RAG is most widely applied in the NLP domain, where </w:t>
      </w:r>
      <w:r>
        <w:rPr>
          <w:spacing w:val="-2"/>
          <w:sz w:val="18"/>
        </w:rPr>
        <w:t>retrieved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sequences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typically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concatenated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directly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 </w:t>
      </w:r>
      <w:r>
        <w:rPr>
          <w:spacing w:val="-4"/>
          <w:sz w:val="18"/>
        </w:rPr>
        <w:t>model’s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prompt,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first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evaluate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whether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similar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approach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is </w:t>
      </w:r>
      <w:r>
        <w:rPr>
          <w:spacing w:val="-2"/>
          <w:sz w:val="18"/>
        </w:rPr>
        <w:t>effective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time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series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forecasting.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assess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this,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conduct </w:t>
      </w:r>
      <w:r>
        <w:rPr>
          <w:w w:val="90"/>
          <w:sz w:val="18"/>
        </w:rPr>
        <w:t>experiments where retrieved reference sequences are directly con-catenated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before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the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input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sequence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then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fed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into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PatchTST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for model training. Figure 3 presents the comparison between the di-rect sequence concatenation approach with our proposed TS-RAG </w:t>
      </w:r>
      <w:r>
        <w:rPr>
          <w:spacing w:val="-6"/>
          <w:sz w:val="18"/>
        </w:rPr>
        <w:t>framework.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observed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TS-RAG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TS-RAG-CM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consis-</w:t>
      </w:r>
      <w:r>
        <w:rPr>
          <w:w w:val="90"/>
          <w:sz w:val="18"/>
        </w:rPr>
        <w:t>tently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achieve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lower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MSE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compared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Direct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Sequence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Concatena-tion across different output lengths. At 96 length, TS-RAG reduces </w:t>
      </w:r>
      <w:r>
        <w:rPr>
          <w:spacing w:val="-6"/>
          <w:sz w:val="18"/>
        </w:rPr>
        <w:t>MSE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by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12.1%,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while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TS-RAG-CM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improves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by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14.2%.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192</w:t>
      </w:r>
      <w:r>
        <w:rPr>
          <w:sz w:val="18"/>
        </w:rPr>
        <w:t> </w:t>
      </w:r>
      <w:r>
        <w:rPr>
          <w:w w:val="90"/>
          <w:sz w:val="18"/>
        </w:rPr>
        <w:t>length, TS-RAG achieves a 13.8% reduction, and TS-RAG-CM im-</w:t>
      </w:r>
      <w:r>
        <w:rPr>
          <w:w w:val="85"/>
          <w:sz w:val="18"/>
        </w:rPr>
        <w:t>proves it by 17.6%. At 336 length, TS-RAG lowers MSE by 14.0%, and</w:t>
      </w:r>
      <w:r>
        <w:rPr>
          <w:w w:val="90"/>
          <w:sz w:val="18"/>
        </w:rPr>
        <w:t> TS-RAG-CM further reduces it by 17.4%. The largest improvement is observed at 720 length, where TS-RAG decreases MSE by 16.2% and TS-RAG-CM achieves an 18.2% reduction. These results show that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TS-RAG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TS-RAG-CM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improve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forecasting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accuracy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across different horizons. These results indicate that direct sequence con-catenation is not as effective in time series forecasting models as it</w:t>
      </w:r>
      <w:r>
        <w:rPr>
          <w:spacing w:val="40"/>
          <w:sz w:val="18"/>
        </w:rPr>
        <w:t> </w:t>
      </w:r>
      <w:r>
        <w:rPr>
          <w:w w:val="90"/>
          <w:sz w:val="18"/>
        </w:rPr>
        <w:t>is in NLP tasks. Unlike large language models (LLMs), which pos-</w:t>
      </w:r>
      <w:r>
        <w:rPr>
          <w:spacing w:val="-6"/>
          <w:sz w:val="18"/>
        </w:rPr>
        <w:t>sess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strong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generalization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generative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capabilities,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time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series</w:t>
      </w:r>
      <w:r>
        <w:rPr>
          <w:sz w:val="18"/>
        </w:rPr>
        <w:t> </w:t>
      </w:r>
      <w:r>
        <w:rPr>
          <w:w w:val="90"/>
          <w:sz w:val="18"/>
        </w:rPr>
        <w:t>forecasting models struggle to effectively utilize concatenated his-torical sequences in a meaningful way. Our findings highlight the necessity of the reference fusion framework proposed in TS-RAG. </w:t>
      </w:r>
      <w:r>
        <w:rPr>
          <w:spacing w:val="-6"/>
          <w:sz w:val="18"/>
        </w:rPr>
        <w:t>By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introducing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reference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fusion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mechanism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rather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than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merely</w:t>
      </w:r>
      <w:r>
        <w:rPr>
          <w:sz w:val="18"/>
        </w:rPr>
        <w:t> </w:t>
      </w:r>
      <w:r>
        <w:rPr>
          <w:w w:val="90"/>
          <w:sz w:val="18"/>
        </w:rPr>
        <w:t>concatenating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them,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TS-RAG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TS-RAG-CM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consistently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achieve </w:t>
      </w:r>
      <w:r>
        <w:rPr>
          <w:spacing w:val="-2"/>
          <w:sz w:val="18"/>
        </w:rPr>
        <w:t>lower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MSE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different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forecasting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horizons.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16" w:lineRule="auto" w:before="187" w:after="0"/>
        <w:ind w:left="242" w:right="323" w:firstLine="5"/>
        <w:jc w:val="both"/>
        <w:rPr>
          <w:sz w:val="18"/>
        </w:rPr>
      </w:pPr>
      <w:r>
        <w:rPr>
          <w:rFonts w:ascii="Gill Sans MT"/>
          <w:i/>
          <w:sz w:val="18"/>
        </w:rPr>
        <w:t>Comparison</w:t>
      </w:r>
      <w:r>
        <w:rPr>
          <w:rFonts w:ascii="Gill Sans MT"/>
          <w:i/>
          <w:spacing w:val="-3"/>
          <w:sz w:val="18"/>
        </w:rPr>
        <w:t> </w:t>
      </w:r>
      <w:r>
        <w:rPr>
          <w:rFonts w:ascii="Gill Sans MT"/>
          <w:i/>
          <w:sz w:val="18"/>
        </w:rPr>
        <w:t>across</w:t>
      </w:r>
      <w:r>
        <w:rPr>
          <w:rFonts w:ascii="Gill Sans MT"/>
          <w:i/>
          <w:spacing w:val="-3"/>
          <w:sz w:val="18"/>
        </w:rPr>
        <w:t> </w:t>
      </w:r>
      <w:r>
        <w:rPr>
          <w:rFonts w:ascii="Gill Sans MT"/>
          <w:i/>
          <w:sz w:val="18"/>
        </w:rPr>
        <w:t>different</w:t>
      </w:r>
      <w:r>
        <w:rPr>
          <w:rFonts w:ascii="Gill Sans MT"/>
          <w:i/>
          <w:spacing w:val="-3"/>
          <w:sz w:val="18"/>
        </w:rPr>
        <w:t> </w:t>
      </w:r>
      <w:r>
        <w:rPr>
          <w:rFonts w:ascii="Gill Sans MT"/>
          <w:i/>
          <w:sz w:val="18"/>
        </w:rPr>
        <w:t>reference</w:t>
      </w:r>
      <w:r>
        <w:rPr>
          <w:rFonts w:ascii="Gill Sans MT"/>
          <w:i/>
          <w:spacing w:val="-3"/>
          <w:sz w:val="18"/>
        </w:rPr>
        <w:t> </w:t>
      </w:r>
      <w:r>
        <w:rPr>
          <w:rFonts w:ascii="Gill Sans MT"/>
          <w:i/>
          <w:sz w:val="18"/>
        </w:rPr>
        <w:t>numbers.</w:t>
      </w:r>
      <w:r>
        <w:rPr>
          <w:rFonts w:ascii="Gill Sans MT"/>
          <w:i/>
          <w:spacing w:val="24"/>
          <w:sz w:val="18"/>
        </w:rPr>
        <w:t> </w:t>
      </w:r>
      <w:r>
        <w:rPr>
          <w:sz w:val="18"/>
        </w:rPr>
        <w:t>Another fac-</w:t>
      </w:r>
      <w:r>
        <w:rPr>
          <w:w w:val="90"/>
          <w:sz w:val="18"/>
        </w:rPr>
        <w:t>tor that may impact model performance is the number of retrieved similar sequences. In Table 1, we reported results considering only </w:t>
      </w:r>
      <w:r>
        <w:rPr>
          <w:spacing w:val="-8"/>
          <w:sz w:val="18"/>
        </w:rPr>
        <w:t>the</w:t>
      </w:r>
      <w:r>
        <w:rPr>
          <w:sz w:val="18"/>
        </w:rPr>
        <w:t> </w:t>
      </w:r>
      <w:r>
        <w:rPr>
          <w:spacing w:val="-8"/>
          <w:sz w:val="18"/>
        </w:rPr>
        <w:t>top</w:t>
      </w:r>
      <w:r>
        <w:rPr>
          <w:sz w:val="18"/>
        </w:rPr>
        <w:t> </w:t>
      </w:r>
      <w:r>
        <w:rPr>
          <w:spacing w:val="-8"/>
          <w:sz w:val="18"/>
        </w:rPr>
        <w:t>1</w:t>
      </w:r>
      <w:r>
        <w:rPr>
          <w:sz w:val="18"/>
        </w:rPr>
        <w:t> </w:t>
      </w:r>
      <w:r>
        <w:rPr>
          <w:spacing w:val="-8"/>
          <w:sz w:val="18"/>
        </w:rPr>
        <w:t>similar</w:t>
      </w:r>
      <w:r>
        <w:rPr>
          <w:sz w:val="18"/>
        </w:rPr>
        <w:t> </w:t>
      </w:r>
      <w:r>
        <w:rPr>
          <w:spacing w:val="-8"/>
          <w:sz w:val="18"/>
        </w:rPr>
        <w:t>sequence.</w:t>
      </w:r>
      <w:r>
        <w:rPr>
          <w:sz w:val="18"/>
        </w:rPr>
        <w:t> </w:t>
      </w:r>
      <w:r>
        <w:rPr>
          <w:spacing w:val="-8"/>
          <w:sz w:val="18"/>
        </w:rPr>
        <w:t>Now,</w:t>
      </w:r>
      <w:r>
        <w:rPr>
          <w:sz w:val="18"/>
        </w:rPr>
        <w:t> </w:t>
      </w:r>
      <w:r>
        <w:rPr>
          <w:spacing w:val="-8"/>
          <w:sz w:val="18"/>
        </w:rPr>
        <w:t>we</w:t>
      </w:r>
      <w:r>
        <w:rPr>
          <w:sz w:val="18"/>
        </w:rPr>
        <w:t> </w:t>
      </w:r>
      <w:r>
        <w:rPr>
          <w:spacing w:val="-8"/>
          <w:sz w:val="18"/>
        </w:rPr>
        <w:t>examine</w:t>
      </w:r>
      <w:r>
        <w:rPr>
          <w:sz w:val="18"/>
        </w:rPr>
        <w:t> </w:t>
      </w:r>
      <w:r>
        <w:rPr>
          <w:spacing w:val="-8"/>
          <w:sz w:val="18"/>
        </w:rPr>
        <w:t>how</w:t>
      </w:r>
      <w:r>
        <w:rPr>
          <w:sz w:val="18"/>
        </w:rPr>
        <w:t> </w:t>
      </w:r>
      <w:r>
        <w:rPr>
          <w:spacing w:val="-8"/>
          <w:sz w:val="18"/>
        </w:rPr>
        <w:t>different</w:t>
      </w:r>
      <w:r>
        <w:rPr>
          <w:sz w:val="18"/>
        </w:rPr>
        <w:t> </w:t>
      </w:r>
      <w:r>
        <w:rPr>
          <w:spacing w:val="-8"/>
          <w:sz w:val="18"/>
        </w:rPr>
        <w:t>refer-</w:t>
      </w:r>
      <w:r>
        <w:rPr>
          <w:w w:val="90"/>
          <w:sz w:val="18"/>
        </w:rPr>
        <w:t>ence numbers affect the performance of TS-RAG and TS-RAG-CM (Figure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4).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Across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different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prediction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lengths,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the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results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show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that </w:t>
      </w:r>
      <w:r>
        <w:rPr>
          <w:w w:val="85"/>
          <w:sz w:val="18"/>
        </w:rPr>
        <w:t>TS-RAG</w:t>
      </w:r>
      <w:r>
        <w:rPr>
          <w:spacing w:val="13"/>
          <w:sz w:val="18"/>
        </w:rPr>
        <w:t> </w:t>
      </w:r>
      <w:r>
        <w:rPr>
          <w:w w:val="85"/>
          <w:sz w:val="18"/>
        </w:rPr>
        <w:t>and</w:t>
      </w:r>
      <w:r>
        <w:rPr>
          <w:spacing w:val="13"/>
          <w:sz w:val="18"/>
        </w:rPr>
        <w:t> </w:t>
      </w:r>
      <w:r>
        <w:rPr>
          <w:w w:val="85"/>
          <w:sz w:val="18"/>
        </w:rPr>
        <w:t>TS-RAG-CM</w:t>
      </w:r>
      <w:r>
        <w:rPr>
          <w:spacing w:val="13"/>
          <w:sz w:val="18"/>
        </w:rPr>
        <w:t> </w:t>
      </w:r>
      <w:r>
        <w:rPr>
          <w:w w:val="85"/>
          <w:sz w:val="18"/>
        </w:rPr>
        <w:t>achieve</w:t>
      </w:r>
      <w:r>
        <w:rPr>
          <w:spacing w:val="13"/>
          <w:sz w:val="18"/>
        </w:rPr>
        <w:t> </w:t>
      </w:r>
      <w:r>
        <w:rPr>
          <w:w w:val="85"/>
          <w:sz w:val="18"/>
        </w:rPr>
        <w:t>the</w:t>
      </w:r>
      <w:r>
        <w:rPr>
          <w:spacing w:val="13"/>
          <w:sz w:val="18"/>
        </w:rPr>
        <w:t> </w:t>
      </w:r>
      <w:r>
        <w:rPr>
          <w:w w:val="85"/>
          <w:sz w:val="18"/>
        </w:rPr>
        <w:t>best</w:t>
      </w:r>
      <w:r>
        <w:rPr>
          <w:spacing w:val="13"/>
          <w:sz w:val="18"/>
        </w:rPr>
        <w:t> </w:t>
      </w:r>
      <w:r>
        <w:rPr>
          <w:w w:val="85"/>
          <w:sz w:val="18"/>
        </w:rPr>
        <w:t>performance</w:t>
      </w:r>
      <w:r>
        <w:rPr>
          <w:spacing w:val="13"/>
          <w:sz w:val="18"/>
        </w:rPr>
        <w:t> </w:t>
      </w:r>
      <w:r>
        <w:rPr>
          <w:w w:val="85"/>
          <w:sz w:val="18"/>
        </w:rPr>
        <w:t>when</w:t>
      </w:r>
      <w:r>
        <w:rPr>
          <w:spacing w:val="13"/>
          <w:sz w:val="18"/>
        </w:rPr>
        <w:t> </w:t>
      </w:r>
      <w:r>
        <w:rPr>
          <w:spacing w:val="-2"/>
          <w:w w:val="85"/>
          <w:sz w:val="18"/>
        </w:rPr>
        <w:t>using</w:t>
      </w:r>
    </w:p>
    <w:sectPr>
      <w:type w:val="continuous"/>
      <w:pgSz w:w="12240" w:h="15840"/>
      <w:pgMar w:top="1120" w:bottom="280" w:left="720" w:right="720"/>
      <w:cols w:num="2" w:equalWidth="0">
        <w:col w:w="5352" w:space="40"/>
        <w:col w:w="54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Lucida Sans">
    <w:altName w:val="Lucida San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851" w:hanging="4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496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2" w:hanging="504"/>
        <w:jc w:val="left"/>
      </w:pPr>
      <w:rPr>
        <w:rFonts w:hint="default" w:ascii="Gill Sans MT" w:hAnsi="Gill Sans MT" w:eastAsia="Gill Sans MT" w:cs="Gill Sans MT"/>
        <w:b w:val="0"/>
        <w:bCs w:val="0"/>
        <w:i/>
        <w:iCs/>
        <w:spacing w:val="0"/>
        <w:w w:val="91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" w:hanging="5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47" w:right="323"/>
      <w:jc w:val="both"/>
    </w:pPr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2" w:hanging="495"/>
      <w:jc w:val="both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" w:hanging="495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2026-08-17T20:07:51Z</dcterms:created>
  <dcterms:modified xsi:type="dcterms:W3CDTF">2026-08-17T20:07:51Z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Pdftools SDK</vt:lpwstr>
  </property>
</Properties>
</file>