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5DA" w:rsidRDefault="007705DA">
      <w:r>
        <w:rPr>
          <w:noProof/>
          <w:lang w:eastAsia="el-GR"/>
        </w:rPr>
        <w:drawing>
          <wp:inline distT="0" distB="0" distL="0" distR="0">
            <wp:extent cx="2438400" cy="90805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
                    <a:srcRect l="-34" t="-159" r="-34" b="-159"/>
                    <a:stretch>
                      <a:fillRect/>
                    </a:stretch>
                  </pic:blipFill>
                  <pic:spPr bwMode="auto">
                    <a:xfrm>
                      <a:off x="0" y="0"/>
                      <a:ext cx="2438400" cy="908050"/>
                    </a:xfrm>
                    <a:prstGeom prst="rect">
                      <a:avLst/>
                    </a:prstGeom>
                    <a:solidFill>
                      <a:srgbClr val="FFFFFF"/>
                    </a:solidFill>
                    <a:ln w="9525">
                      <a:noFill/>
                      <a:miter lim="800000"/>
                      <a:headEnd/>
                      <a:tailEnd/>
                    </a:ln>
                  </pic:spPr>
                </pic:pic>
              </a:graphicData>
            </a:graphic>
          </wp:inline>
        </w:drawing>
      </w:r>
      <w:r>
        <w:rPr>
          <w:noProof/>
          <w:lang w:eastAsia="el-GR"/>
        </w:rPr>
        <w:drawing>
          <wp:inline distT="0" distB="0" distL="0" distR="0">
            <wp:extent cx="2679700" cy="1206500"/>
            <wp:effectExtent l="1905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
                    <a:srcRect l="-27" t="-61" r="-27" b="-61"/>
                    <a:stretch>
                      <a:fillRect/>
                    </a:stretch>
                  </pic:blipFill>
                  <pic:spPr bwMode="auto">
                    <a:xfrm>
                      <a:off x="0" y="0"/>
                      <a:ext cx="2679700" cy="1206500"/>
                    </a:xfrm>
                    <a:prstGeom prst="rect">
                      <a:avLst/>
                    </a:prstGeom>
                    <a:solidFill>
                      <a:srgbClr val="FFFFFF"/>
                    </a:solidFill>
                    <a:ln w="9525">
                      <a:noFill/>
                      <a:miter lim="800000"/>
                      <a:headEnd/>
                      <a:tailEnd/>
                    </a:ln>
                  </pic:spPr>
                </pic:pic>
              </a:graphicData>
            </a:graphic>
          </wp:inline>
        </w:drawing>
      </w:r>
    </w:p>
    <w:p w:rsidR="007705DA" w:rsidRDefault="007705DA"/>
    <w:p w:rsidR="007705DA" w:rsidRDefault="007705DA"/>
    <w:p w:rsidR="007705DA" w:rsidRDefault="007705DA"/>
    <w:p w:rsidR="007705DA" w:rsidRPr="00AB0C1F" w:rsidRDefault="007705DA" w:rsidP="007705DA">
      <w:pPr>
        <w:pStyle w:val="Title"/>
      </w:pPr>
      <w:r>
        <w:t xml:space="preserve">Ασφάλεια και εμπιστοσύνη συναλλαγών σε </w:t>
      </w:r>
      <w:r>
        <w:rPr>
          <w:lang w:val="en-US"/>
        </w:rPr>
        <w:t>CeFi</w:t>
      </w:r>
      <w:r w:rsidRPr="00AF76A2">
        <w:t xml:space="preserve"> </w:t>
      </w:r>
      <w:r>
        <w:t xml:space="preserve">και </w:t>
      </w:r>
      <w:r>
        <w:rPr>
          <w:lang w:val="en-US"/>
        </w:rPr>
        <w:t>DeFi</w:t>
      </w:r>
    </w:p>
    <w:p w:rsidR="007705DA" w:rsidRDefault="007705DA"/>
    <w:p w:rsidR="007705DA" w:rsidRDefault="007705DA"/>
    <w:p w:rsidR="007705DA" w:rsidRDefault="007705DA"/>
    <w:p w:rsidR="007705DA" w:rsidRDefault="007705DA"/>
    <w:p w:rsidR="007705DA" w:rsidRDefault="007705DA"/>
    <w:p w:rsidR="007705DA" w:rsidRDefault="007705DA" w:rsidP="007705DA">
      <w:pPr>
        <w:rPr>
          <w:rFonts w:ascii="Lucida Sans Unicode" w:hAnsi="Lucida Sans Unicode" w:cs="Lucida Sans Unicode"/>
          <w:b/>
          <w:szCs w:val="24"/>
        </w:rPr>
      </w:pPr>
    </w:p>
    <w:p w:rsidR="007705DA" w:rsidRDefault="007705DA" w:rsidP="007705DA">
      <w:pPr>
        <w:rPr>
          <w:rFonts w:ascii="Lucida Sans Unicode" w:hAnsi="Lucida Sans Unicode" w:cs="Lucida Sans Unicode"/>
          <w:b/>
          <w:szCs w:val="24"/>
        </w:rPr>
      </w:pPr>
    </w:p>
    <w:p w:rsidR="007705DA" w:rsidRPr="007705DA" w:rsidRDefault="007705DA" w:rsidP="007705DA">
      <w:pPr>
        <w:rPr>
          <w:lang w:val="en-US"/>
        </w:rPr>
      </w:pPr>
      <w:r>
        <w:rPr>
          <w:rFonts w:ascii="Lucida Sans Unicode" w:hAnsi="Lucida Sans Unicode" w:cs="Lucida Sans Unicode"/>
          <w:b/>
          <w:szCs w:val="24"/>
          <w:lang w:val="en-GB"/>
        </w:rPr>
        <w:t>Programme Name: DISSERTATION PROJECT</w:t>
      </w:r>
    </w:p>
    <w:p w:rsidR="007705DA" w:rsidRPr="007705DA" w:rsidRDefault="007705DA" w:rsidP="007705DA">
      <w:pPr>
        <w:rPr>
          <w:lang w:val="en-US"/>
        </w:rPr>
      </w:pPr>
      <w:r>
        <w:rPr>
          <w:rFonts w:ascii="Lucida Sans Unicode" w:hAnsi="Lucida Sans Unicode" w:cs="Lucida Sans Unicode"/>
          <w:b/>
          <w:szCs w:val="24"/>
          <w:lang w:val="en-GB"/>
        </w:rPr>
        <w:t xml:space="preserve">Module Name and Code: </w:t>
      </w:r>
    </w:p>
    <w:p w:rsidR="007705DA" w:rsidRPr="00A819C4" w:rsidRDefault="007705DA" w:rsidP="007705DA">
      <w:pPr>
        <w:rPr>
          <w:rFonts w:ascii="Lucida Sans Unicode" w:hAnsi="Lucida Sans Unicode" w:cs="Lucida Sans Unicode"/>
          <w:b/>
          <w:szCs w:val="24"/>
          <w:lang w:val="en-US"/>
        </w:rPr>
      </w:pPr>
      <w:r>
        <w:rPr>
          <w:rFonts w:ascii="Lucida Sans Unicode" w:hAnsi="Lucida Sans Unicode" w:cs="Lucida Sans Unicode"/>
          <w:b/>
          <w:szCs w:val="24"/>
          <w:lang w:val="en-GB"/>
        </w:rPr>
        <w:t>Student ID Number:  KOLOV96402</w:t>
      </w:r>
    </w:p>
    <w:p w:rsidR="007705DA" w:rsidRPr="007705DA" w:rsidRDefault="007705DA" w:rsidP="007705DA">
      <w:pPr>
        <w:rPr>
          <w:lang w:val="en-US"/>
        </w:rPr>
      </w:pPr>
      <w:r>
        <w:rPr>
          <w:rFonts w:ascii="Lucida Sans Unicode" w:hAnsi="Lucida Sans Unicode" w:cs="Lucida Sans Unicode"/>
          <w:b/>
          <w:szCs w:val="24"/>
          <w:lang w:val="en-GB"/>
        </w:rPr>
        <w:t>Lecturer’s Name:</w:t>
      </w:r>
      <w:r w:rsidRPr="007705DA">
        <w:rPr>
          <w:rFonts w:ascii="Lucida Sans Unicode" w:hAnsi="Lucida Sans Unicode" w:cs="Lucida Sans Unicode"/>
          <w:b/>
          <w:szCs w:val="24"/>
          <w:lang w:val="en-US"/>
        </w:rPr>
        <w:t xml:space="preserve"> </w:t>
      </w:r>
      <w:r>
        <w:rPr>
          <w:rFonts w:ascii="Lucida Sans Unicode" w:hAnsi="Lucida Sans Unicode" w:cs="Lucida Sans Unicode"/>
          <w:b/>
          <w:szCs w:val="24"/>
        </w:rPr>
        <w:t>ΊΩΑΝΝΗΣ</w:t>
      </w:r>
      <w:r w:rsidRPr="007705DA">
        <w:rPr>
          <w:rFonts w:ascii="Lucida Sans Unicode" w:hAnsi="Lucida Sans Unicode" w:cs="Lucida Sans Unicode"/>
          <w:b/>
          <w:szCs w:val="24"/>
          <w:lang w:val="en-US"/>
        </w:rPr>
        <w:t xml:space="preserve"> </w:t>
      </w:r>
      <w:r>
        <w:rPr>
          <w:rFonts w:ascii="Lucida Sans Unicode" w:hAnsi="Lucida Sans Unicode" w:cs="Lucida Sans Unicode"/>
          <w:b/>
          <w:szCs w:val="24"/>
        </w:rPr>
        <w:t>ΓΙΑΛΑΜΑΣ</w:t>
      </w:r>
    </w:p>
    <w:p w:rsidR="007705DA" w:rsidRPr="007705DA" w:rsidRDefault="007705DA" w:rsidP="003451B7">
      <w:pPr>
        <w:jc w:val="left"/>
        <w:rPr>
          <w:lang w:val="en-US"/>
        </w:rPr>
      </w:pPr>
      <w:r>
        <w:rPr>
          <w:rFonts w:ascii="Lucida Sans Unicode" w:hAnsi="Lucida Sans Unicode" w:cs="Lucida Sans Unicode"/>
          <w:b/>
          <w:szCs w:val="24"/>
          <w:lang w:val="en-GB"/>
        </w:rPr>
        <w:t xml:space="preserve">Word Count: </w:t>
      </w:r>
      <w:r w:rsidR="000A4DD6">
        <w:rPr>
          <w:rFonts w:ascii="Lucida Sans Unicode" w:hAnsi="Lucida Sans Unicode" w:cs="Lucida Sans Unicode"/>
          <w:b/>
          <w:szCs w:val="24"/>
          <w:lang w:val="en-US"/>
        </w:rPr>
        <w:t>11.6</w:t>
      </w:r>
      <w:r w:rsidR="000A4DD6" w:rsidRPr="000A4DD6">
        <w:rPr>
          <w:rFonts w:ascii="Lucida Sans Unicode" w:hAnsi="Lucida Sans Unicode" w:cs="Lucida Sans Unicode"/>
          <w:b/>
          <w:szCs w:val="24"/>
          <w:lang w:val="en-US"/>
        </w:rPr>
        <w:t>39</w:t>
      </w:r>
      <w:r>
        <w:rPr>
          <w:rFonts w:ascii="Lucida Sans Unicode" w:hAnsi="Lucida Sans Unicode" w:cs="Lucida Sans Unicode"/>
          <w:b/>
          <w:szCs w:val="24"/>
          <w:lang w:val="en-GB"/>
        </w:rPr>
        <w:t xml:space="preserve"> </w:t>
      </w:r>
      <w:r>
        <w:rPr>
          <w:rFonts w:ascii="Lucida Sans Unicode" w:hAnsi="Lucida Sans Unicode" w:cs="Lucida Sans Unicode"/>
          <w:szCs w:val="24"/>
          <w:lang w:val="en-GB"/>
        </w:rPr>
        <w:t>(excluding table of comment, bibliography</w:t>
      </w:r>
      <w:proofErr w:type="gramStart"/>
      <w:r>
        <w:rPr>
          <w:rFonts w:ascii="Lucida Sans Unicode" w:hAnsi="Lucida Sans Unicode" w:cs="Lucida Sans Unicode"/>
          <w:szCs w:val="24"/>
          <w:lang w:val="en-GB"/>
        </w:rPr>
        <w:t>,reference</w:t>
      </w:r>
      <w:proofErr w:type="gramEnd"/>
      <w:r>
        <w:rPr>
          <w:rFonts w:ascii="Lucida Sans Unicode" w:hAnsi="Lucida Sans Unicode" w:cs="Lucida Sans Unicode"/>
          <w:szCs w:val="24"/>
          <w:lang w:val="en-GB"/>
        </w:rPr>
        <w:t xml:space="preserve"> list &amp; appendices)</w:t>
      </w:r>
    </w:p>
    <w:p w:rsidR="007705DA" w:rsidRDefault="007705DA" w:rsidP="007705DA">
      <w:pPr>
        <w:rPr>
          <w:rFonts w:ascii="Calibri" w:eastAsia="Arial Unicode MS" w:hAnsi="Calibri" w:cs="Calibri"/>
          <w:sz w:val="22"/>
          <w:szCs w:val="22"/>
          <w:lang w:val="en-AU"/>
        </w:rPr>
      </w:pPr>
    </w:p>
    <w:p w:rsidR="00AB0C1F" w:rsidRPr="0081692C" w:rsidRDefault="00AB0C1F">
      <w:pPr>
        <w:rPr>
          <w:rFonts w:asciiTheme="majorHAnsi" w:eastAsiaTheme="majorEastAsia" w:hAnsiTheme="majorHAnsi" w:cstheme="majorBidi"/>
          <w:color w:val="17365D" w:themeColor="text2" w:themeShade="BF"/>
          <w:spacing w:val="5"/>
          <w:kern w:val="28"/>
          <w:sz w:val="52"/>
          <w:szCs w:val="52"/>
          <w:lang w:val="en-US"/>
        </w:rPr>
      </w:pPr>
    </w:p>
    <w:sdt>
      <w:sdtPr>
        <w:rPr>
          <w:rFonts w:ascii="Times New Roman" w:eastAsia="Calibri" w:hAnsi="Times New Roman" w:cs="Times New Roman"/>
          <w:b w:val="0"/>
          <w:bCs w:val="0"/>
          <w:color w:val="auto"/>
          <w:sz w:val="24"/>
          <w:szCs w:val="20"/>
          <w:lang w:val="el-GR"/>
        </w:rPr>
        <w:id w:val="515734565"/>
        <w:docPartObj>
          <w:docPartGallery w:val="Table of Contents"/>
          <w:docPartUnique/>
        </w:docPartObj>
      </w:sdtPr>
      <w:sdtContent>
        <w:p w:rsidR="00AB0C1F" w:rsidRDefault="00AB0C1F">
          <w:pPr>
            <w:pStyle w:val="TOCHeading"/>
          </w:pPr>
          <w:r>
            <w:t>Contents</w:t>
          </w:r>
        </w:p>
        <w:p w:rsidR="00041E82" w:rsidRDefault="008234F4">
          <w:pPr>
            <w:pStyle w:val="TOC1"/>
            <w:tabs>
              <w:tab w:val="left" w:pos="440"/>
              <w:tab w:val="right" w:leader="dot" w:pos="8296"/>
            </w:tabs>
            <w:rPr>
              <w:rFonts w:asciiTheme="minorHAnsi" w:eastAsiaTheme="minorEastAsia" w:hAnsiTheme="minorHAnsi" w:cstheme="minorBidi"/>
              <w:noProof/>
              <w:sz w:val="22"/>
              <w:szCs w:val="22"/>
              <w:lang w:eastAsia="el-GR"/>
            </w:rPr>
          </w:pPr>
          <w:r>
            <w:fldChar w:fldCharType="begin"/>
          </w:r>
          <w:r w:rsidR="00AB0C1F">
            <w:instrText xml:space="preserve"> TOC \o "1-3" \h \z \u </w:instrText>
          </w:r>
          <w:r>
            <w:fldChar w:fldCharType="separate"/>
          </w:r>
          <w:hyperlink w:anchor="_Toc200748723" w:history="1">
            <w:r w:rsidR="00041E82" w:rsidRPr="00283CFA">
              <w:rPr>
                <w:rStyle w:val="Hyperlink"/>
                <w:noProof/>
                <w:lang w:val="en-US"/>
              </w:rPr>
              <w:t>1.</w:t>
            </w:r>
            <w:r w:rsidR="00041E82">
              <w:rPr>
                <w:rFonts w:asciiTheme="minorHAnsi" w:eastAsiaTheme="minorEastAsia" w:hAnsiTheme="minorHAnsi" w:cstheme="minorBidi"/>
                <w:noProof/>
                <w:sz w:val="22"/>
                <w:szCs w:val="22"/>
                <w:lang w:eastAsia="el-GR"/>
              </w:rPr>
              <w:tab/>
            </w:r>
            <w:r w:rsidR="00041E82" w:rsidRPr="00283CFA">
              <w:rPr>
                <w:rStyle w:val="Hyperlink"/>
                <w:noProof/>
              </w:rPr>
              <w:t>Εισαγωγή</w:t>
            </w:r>
            <w:r w:rsidR="00041E82" w:rsidRPr="00283CFA">
              <w:rPr>
                <w:rStyle w:val="Hyperlink"/>
                <w:noProof/>
                <w:lang w:val="en-US"/>
              </w:rPr>
              <w:t xml:space="preserve"> </w:t>
            </w:r>
            <w:r w:rsidR="00041E82" w:rsidRPr="00283CFA">
              <w:rPr>
                <w:rStyle w:val="Hyperlink"/>
                <w:noProof/>
              </w:rPr>
              <w:t xml:space="preserve">σε </w:t>
            </w:r>
            <w:r w:rsidR="00041E82" w:rsidRPr="00283CFA">
              <w:rPr>
                <w:rStyle w:val="Hyperlink"/>
                <w:noProof/>
                <w:lang w:val="en-US"/>
              </w:rPr>
              <w:t>CeFi</w:t>
            </w:r>
            <w:r w:rsidR="00041E82">
              <w:rPr>
                <w:noProof/>
                <w:webHidden/>
              </w:rPr>
              <w:tab/>
            </w:r>
            <w:r w:rsidR="00041E82">
              <w:rPr>
                <w:noProof/>
                <w:webHidden/>
              </w:rPr>
              <w:fldChar w:fldCharType="begin"/>
            </w:r>
            <w:r w:rsidR="00041E82">
              <w:rPr>
                <w:noProof/>
                <w:webHidden/>
              </w:rPr>
              <w:instrText xml:space="preserve"> PAGEREF _Toc200748723 \h </w:instrText>
            </w:r>
            <w:r w:rsidR="00041E82">
              <w:rPr>
                <w:noProof/>
                <w:webHidden/>
              </w:rPr>
            </w:r>
            <w:r w:rsidR="00041E82">
              <w:rPr>
                <w:noProof/>
                <w:webHidden/>
              </w:rPr>
              <w:fldChar w:fldCharType="separate"/>
            </w:r>
            <w:r w:rsidR="00041E82">
              <w:rPr>
                <w:noProof/>
                <w:webHidden/>
              </w:rPr>
              <w:t>4</w:t>
            </w:r>
            <w:r w:rsidR="00041E82">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24" w:history="1">
            <w:r w:rsidRPr="00283CFA">
              <w:rPr>
                <w:rStyle w:val="Hyperlink"/>
                <w:noProof/>
              </w:rPr>
              <w:t>1.1 Ιστορικό και Εξέλιξη του CeFi</w:t>
            </w:r>
            <w:r>
              <w:rPr>
                <w:noProof/>
                <w:webHidden/>
              </w:rPr>
              <w:tab/>
            </w:r>
            <w:r>
              <w:rPr>
                <w:noProof/>
                <w:webHidden/>
              </w:rPr>
              <w:fldChar w:fldCharType="begin"/>
            </w:r>
            <w:r>
              <w:rPr>
                <w:noProof/>
                <w:webHidden/>
              </w:rPr>
              <w:instrText xml:space="preserve"> PAGEREF _Toc200748724 \h </w:instrText>
            </w:r>
            <w:r>
              <w:rPr>
                <w:noProof/>
                <w:webHidden/>
              </w:rPr>
            </w:r>
            <w:r>
              <w:rPr>
                <w:noProof/>
                <w:webHidden/>
              </w:rPr>
              <w:fldChar w:fldCharType="separate"/>
            </w:r>
            <w:r>
              <w:rPr>
                <w:noProof/>
                <w:webHidden/>
              </w:rPr>
              <w:t>4</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25" w:history="1">
            <w:r w:rsidRPr="00283CFA">
              <w:rPr>
                <w:rStyle w:val="Hyperlink"/>
                <w:noProof/>
              </w:rPr>
              <w:t>1.2  Πώς Δουλεύει το CeFi</w:t>
            </w:r>
            <w:r>
              <w:rPr>
                <w:noProof/>
                <w:webHidden/>
              </w:rPr>
              <w:tab/>
            </w:r>
            <w:r>
              <w:rPr>
                <w:noProof/>
                <w:webHidden/>
              </w:rPr>
              <w:fldChar w:fldCharType="begin"/>
            </w:r>
            <w:r>
              <w:rPr>
                <w:noProof/>
                <w:webHidden/>
              </w:rPr>
              <w:instrText xml:space="preserve"> PAGEREF _Toc200748725 \h </w:instrText>
            </w:r>
            <w:r>
              <w:rPr>
                <w:noProof/>
                <w:webHidden/>
              </w:rPr>
            </w:r>
            <w:r>
              <w:rPr>
                <w:noProof/>
                <w:webHidden/>
              </w:rPr>
              <w:fldChar w:fldCharType="separate"/>
            </w:r>
            <w:r>
              <w:rPr>
                <w:noProof/>
                <w:webHidden/>
              </w:rPr>
              <w:t>4</w:t>
            </w:r>
            <w:r>
              <w:rPr>
                <w:noProof/>
                <w:webHidden/>
              </w:rPr>
              <w:fldChar w:fldCharType="end"/>
            </w:r>
          </w:hyperlink>
        </w:p>
        <w:p w:rsidR="00041E82" w:rsidRDefault="00041E82">
          <w:pPr>
            <w:pStyle w:val="TOC1"/>
            <w:tabs>
              <w:tab w:val="left" w:pos="440"/>
              <w:tab w:val="right" w:leader="dot" w:pos="8296"/>
            </w:tabs>
            <w:rPr>
              <w:rFonts w:asciiTheme="minorHAnsi" w:eastAsiaTheme="minorEastAsia" w:hAnsiTheme="minorHAnsi" w:cstheme="minorBidi"/>
              <w:noProof/>
              <w:sz w:val="22"/>
              <w:szCs w:val="22"/>
              <w:lang w:eastAsia="el-GR"/>
            </w:rPr>
          </w:pPr>
          <w:hyperlink w:anchor="_Toc200748726" w:history="1">
            <w:r w:rsidRPr="00283CFA">
              <w:rPr>
                <w:rStyle w:val="Hyperlink"/>
                <w:noProof/>
              </w:rPr>
              <w:t>2.</w:t>
            </w:r>
            <w:r>
              <w:rPr>
                <w:rFonts w:asciiTheme="minorHAnsi" w:eastAsiaTheme="minorEastAsia" w:hAnsiTheme="minorHAnsi" w:cstheme="minorBidi"/>
                <w:noProof/>
                <w:sz w:val="22"/>
                <w:szCs w:val="22"/>
                <w:lang w:eastAsia="el-GR"/>
              </w:rPr>
              <w:tab/>
            </w:r>
            <w:r w:rsidRPr="00283CFA">
              <w:rPr>
                <w:rStyle w:val="Hyperlink"/>
                <w:noProof/>
              </w:rPr>
              <w:t xml:space="preserve">Λειτουργίες του </w:t>
            </w:r>
            <w:r w:rsidRPr="00283CFA">
              <w:rPr>
                <w:rStyle w:val="Hyperlink"/>
                <w:noProof/>
                <w:lang w:val="en-US"/>
              </w:rPr>
              <w:t>CeFi</w:t>
            </w:r>
            <w:r>
              <w:rPr>
                <w:noProof/>
                <w:webHidden/>
              </w:rPr>
              <w:tab/>
            </w:r>
            <w:r>
              <w:rPr>
                <w:noProof/>
                <w:webHidden/>
              </w:rPr>
              <w:fldChar w:fldCharType="begin"/>
            </w:r>
            <w:r>
              <w:rPr>
                <w:noProof/>
                <w:webHidden/>
              </w:rPr>
              <w:instrText xml:space="preserve"> PAGEREF _Toc200748726 \h </w:instrText>
            </w:r>
            <w:r>
              <w:rPr>
                <w:noProof/>
                <w:webHidden/>
              </w:rPr>
            </w:r>
            <w:r>
              <w:rPr>
                <w:noProof/>
                <w:webHidden/>
              </w:rPr>
              <w:fldChar w:fldCharType="separate"/>
            </w:r>
            <w:r>
              <w:rPr>
                <w:noProof/>
                <w:webHidden/>
              </w:rPr>
              <w:t>4</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27" w:history="1">
            <w:r w:rsidRPr="00283CFA">
              <w:rPr>
                <w:rStyle w:val="Hyperlink"/>
                <w:noProof/>
              </w:rPr>
              <w:t>2.1 Δανεισμός και Απόδοση</w:t>
            </w:r>
            <w:r>
              <w:rPr>
                <w:noProof/>
                <w:webHidden/>
              </w:rPr>
              <w:tab/>
            </w:r>
            <w:r>
              <w:rPr>
                <w:noProof/>
                <w:webHidden/>
              </w:rPr>
              <w:fldChar w:fldCharType="begin"/>
            </w:r>
            <w:r>
              <w:rPr>
                <w:noProof/>
                <w:webHidden/>
              </w:rPr>
              <w:instrText xml:space="preserve"> PAGEREF _Toc200748727 \h </w:instrText>
            </w:r>
            <w:r>
              <w:rPr>
                <w:noProof/>
                <w:webHidden/>
              </w:rPr>
            </w:r>
            <w:r>
              <w:rPr>
                <w:noProof/>
                <w:webHidden/>
              </w:rPr>
              <w:fldChar w:fldCharType="separate"/>
            </w:r>
            <w:r>
              <w:rPr>
                <w:noProof/>
                <w:webHidden/>
              </w:rPr>
              <w:t>5</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28" w:history="1">
            <w:r w:rsidRPr="00283CFA">
              <w:rPr>
                <w:rStyle w:val="Hyperlink"/>
                <w:noProof/>
              </w:rPr>
              <w:t>2.3 Διαχείριση Περιουσιακών Στοιχείων</w:t>
            </w:r>
            <w:r>
              <w:rPr>
                <w:noProof/>
                <w:webHidden/>
              </w:rPr>
              <w:tab/>
            </w:r>
            <w:r>
              <w:rPr>
                <w:noProof/>
                <w:webHidden/>
              </w:rPr>
              <w:fldChar w:fldCharType="begin"/>
            </w:r>
            <w:r>
              <w:rPr>
                <w:noProof/>
                <w:webHidden/>
              </w:rPr>
              <w:instrText xml:space="preserve"> PAGEREF _Toc200748728 \h </w:instrText>
            </w:r>
            <w:r>
              <w:rPr>
                <w:noProof/>
                <w:webHidden/>
              </w:rPr>
            </w:r>
            <w:r>
              <w:rPr>
                <w:noProof/>
                <w:webHidden/>
              </w:rPr>
              <w:fldChar w:fldCharType="separate"/>
            </w:r>
            <w:r>
              <w:rPr>
                <w:noProof/>
                <w:webHidden/>
              </w:rPr>
              <w:t>6</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29" w:history="1">
            <w:r w:rsidRPr="00283CFA">
              <w:rPr>
                <w:rStyle w:val="Hyperlink"/>
                <w:noProof/>
              </w:rPr>
              <w:t>3. Πλεονεκτήματα Συναλλαγών CeFi</w:t>
            </w:r>
            <w:r>
              <w:rPr>
                <w:noProof/>
                <w:webHidden/>
              </w:rPr>
              <w:tab/>
            </w:r>
            <w:r>
              <w:rPr>
                <w:noProof/>
                <w:webHidden/>
              </w:rPr>
              <w:fldChar w:fldCharType="begin"/>
            </w:r>
            <w:r>
              <w:rPr>
                <w:noProof/>
                <w:webHidden/>
              </w:rPr>
              <w:instrText xml:space="preserve"> PAGEREF _Toc200748729 \h </w:instrText>
            </w:r>
            <w:r>
              <w:rPr>
                <w:noProof/>
                <w:webHidden/>
              </w:rPr>
            </w:r>
            <w:r>
              <w:rPr>
                <w:noProof/>
                <w:webHidden/>
              </w:rPr>
              <w:fldChar w:fldCharType="separate"/>
            </w:r>
            <w:r>
              <w:rPr>
                <w:noProof/>
                <w:webHidden/>
              </w:rPr>
              <w:t>6</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0" w:history="1">
            <w:r w:rsidRPr="00283CFA">
              <w:rPr>
                <w:rStyle w:val="Hyperlink"/>
                <w:noProof/>
              </w:rPr>
              <w:t>3.1 Ευκολία Χρήσης και Προσβασιμότητα</w:t>
            </w:r>
            <w:r>
              <w:rPr>
                <w:noProof/>
                <w:webHidden/>
              </w:rPr>
              <w:tab/>
            </w:r>
            <w:r>
              <w:rPr>
                <w:noProof/>
                <w:webHidden/>
              </w:rPr>
              <w:fldChar w:fldCharType="begin"/>
            </w:r>
            <w:r>
              <w:rPr>
                <w:noProof/>
                <w:webHidden/>
              </w:rPr>
              <w:instrText xml:space="preserve"> PAGEREF _Toc200748730 \h </w:instrText>
            </w:r>
            <w:r>
              <w:rPr>
                <w:noProof/>
                <w:webHidden/>
              </w:rPr>
            </w:r>
            <w:r>
              <w:rPr>
                <w:noProof/>
                <w:webHidden/>
              </w:rPr>
              <w:fldChar w:fldCharType="separate"/>
            </w:r>
            <w:r>
              <w:rPr>
                <w:noProof/>
                <w:webHidden/>
              </w:rPr>
              <w:t>6</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1" w:history="1">
            <w:r w:rsidRPr="00283CFA">
              <w:rPr>
                <w:rStyle w:val="Hyperlink"/>
                <w:noProof/>
              </w:rPr>
              <w:t>3.2 Μετατροπή Fiat – Κρυπτονομισμάτων</w:t>
            </w:r>
            <w:r>
              <w:rPr>
                <w:noProof/>
                <w:webHidden/>
              </w:rPr>
              <w:tab/>
            </w:r>
            <w:r>
              <w:rPr>
                <w:noProof/>
                <w:webHidden/>
              </w:rPr>
              <w:fldChar w:fldCharType="begin"/>
            </w:r>
            <w:r>
              <w:rPr>
                <w:noProof/>
                <w:webHidden/>
              </w:rPr>
              <w:instrText xml:space="preserve"> PAGEREF _Toc200748731 \h </w:instrText>
            </w:r>
            <w:r>
              <w:rPr>
                <w:noProof/>
                <w:webHidden/>
              </w:rPr>
            </w:r>
            <w:r>
              <w:rPr>
                <w:noProof/>
                <w:webHidden/>
              </w:rPr>
              <w:fldChar w:fldCharType="separate"/>
            </w:r>
            <w:r>
              <w:rPr>
                <w:noProof/>
                <w:webHidden/>
              </w:rPr>
              <w:t>7</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2" w:history="1">
            <w:r w:rsidRPr="00283CFA">
              <w:rPr>
                <w:rStyle w:val="Hyperlink"/>
                <w:noProof/>
              </w:rPr>
              <w:t>3.4 Υψηλή Ρευστότητα</w:t>
            </w:r>
            <w:r>
              <w:rPr>
                <w:noProof/>
                <w:webHidden/>
              </w:rPr>
              <w:tab/>
            </w:r>
            <w:r>
              <w:rPr>
                <w:noProof/>
                <w:webHidden/>
              </w:rPr>
              <w:fldChar w:fldCharType="begin"/>
            </w:r>
            <w:r>
              <w:rPr>
                <w:noProof/>
                <w:webHidden/>
              </w:rPr>
              <w:instrText xml:space="preserve"> PAGEREF _Toc200748732 \h </w:instrText>
            </w:r>
            <w:r>
              <w:rPr>
                <w:noProof/>
                <w:webHidden/>
              </w:rPr>
            </w:r>
            <w:r>
              <w:rPr>
                <w:noProof/>
                <w:webHidden/>
              </w:rPr>
              <w:fldChar w:fldCharType="separate"/>
            </w:r>
            <w:r>
              <w:rPr>
                <w:noProof/>
                <w:webHidden/>
              </w:rPr>
              <w:t>8</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33" w:history="1">
            <w:r w:rsidRPr="00283CFA">
              <w:rPr>
                <w:rStyle w:val="Hyperlink"/>
                <w:noProof/>
              </w:rPr>
              <w:t xml:space="preserve">4. Μειονεκτήματα Συναλλαγών </w:t>
            </w:r>
            <w:r w:rsidRPr="00283CFA">
              <w:rPr>
                <w:rStyle w:val="Hyperlink"/>
                <w:noProof/>
                <w:lang w:val="en-US"/>
              </w:rPr>
              <w:t>CeFi</w:t>
            </w:r>
            <w:r>
              <w:rPr>
                <w:noProof/>
                <w:webHidden/>
              </w:rPr>
              <w:tab/>
            </w:r>
            <w:r>
              <w:rPr>
                <w:noProof/>
                <w:webHidden/>
              </w:rPr>
              <w:fldChar w:fldCharType="begin"/>
            </w:r>
            <w:r>
              <w:rPr>
                <w:noProof/>
                <w:webHidden/>
              </w:rPr>
              <w:instrText xml:space="preserve"> PAGEREF _Toc200748733 \h </w:instrText>
            </w:r>
            <w:r>
              <w:rPr>
                <w:noProof/>
                <w:webHidden/>
              </w:rPr>
            </w:r>
            <w:r>
              <w:rPr>
                <w:noProof/>
                <w:webHidden/>
              </w:rPr>
              <w:fldChar w:fldCharType="separate"/>
            </w:r>
            <w:r>
              <w:rPr>
                <w:noProof/>
                <w:webHidden/>
              </w:rPr>
              <w:t>9</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4" w:history="1">
            <w:r w:rsidRPr="00283CFA">
              <w:rPr>
                <w:rStyle w:val="Hyperlink"/>
                <w:noProof/>
              </w:rPr>
              <w:t>4.2 Κεντρικοί Κίνδυνοι Ασφάλειας</w:t>
            </w:r>
            <w:r>
              <w:rPr>
                <w:noProof/>
                <w:webHidden/>
              </w:rPr>
              <w:tab/>
            </w:r>
            <w:r>
              <w:rPr>
                <w:noProof/>
                <w:webHidden/>
              </w:rPr>
              <w:fldChar w:fldCharType="begin"/>
            </w:r>
            <w:r>
              <w:rPr>
                <w:noProof/>
                <w:webHidden/>
              </w:rPr>
              <w:instrText xml:space="preserve"> PAGEREF _Toc200748734 \h </w:instrText>
            </w:r>
            <w:r>
              <w:rPr>
                <w:noProof/>
                <w:webHidden/>
              </w:rPr>
            </w:r>
            <w:r>
              <w:rPr>
                <w:noProof/>
                <w:webHidden/>
              </w:rPr>
              <w:fldChar w:fldCharType="separate"/>
            </w:r>
            <w:r>
              <w:rPr>
                <w:noProof/>
                <w:webHidden/>
              </w:rPr>
              <w:t>9</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5" w:history="1">
            <w:r w:rsidRPr="00283CFA">
              <w:rPr>
                <w:rStyle w:val="Hyperlink"/>
                <w:noProof/>
              </w:rPr>
              <w:t>4.3 Υψηλότερα Τέλη και Επιβαρύνσεις</w:t>
            </w:r>
            <w:r>
              <w:rPr>
                <w:noProof/>
                <w:webHidden/>
              </w:rPr>
              <w:tab/>
            </w:r>
            <w:r>
              <w:rPr>
                <w:noProof/>
                <w:webHidden/>
              </w:rPr>
              <w:fldChar w:fldCharType="begin"/>
            </w:r>
            <w:r>
              <w:rPr>
                <w:noProof/>
                <w:webHidden/>
              </w:rPr>
              <w:instrText xml:space="preserve"> PAGEREF _Toc200748735 \h </w:instrText>
            </w:r>
            <w:r>
              <w:rPr>
                <w:noProof/>
                <w:webHidden/>
              </w:rPr>
            </w:r>
            <w:r>
              <w:rPr>
                <w:noProof/>
                <w:webHidden/>
              </w:rPr>
              <w:fldChar w:fldCharType="separate"/>
            </w:r>
            <w:r>
              <w:rPr>
                <w:noProof/>
                <w:webHidden/>
              </w:rPr>
              <w:t>10</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6" w:history="1">
            <w:r w:rsidRPr="00283CFA">
              <w:rPr>
                <w:rStyle w:val="Hyperlink"/>
                <w:noProof/>
              </w:rPr>
              <w:t>4.4 Ρυθμιστικοί Περιορισμοί</w:t>
            </w:r>
            <w:r>
              <w:rPr>
                <w:noProof/>
                <w:webHidden/>
              </w:rPr>
              <w:tab/>
            </w:r>
            <w:r>
              <w:rPr>
                <w:noProof/>
                <w:webHidden/>
              </w:rPr>
              <w:fldChar w:fldCharType="begin"/>
            </w:r>
            <w:r>
              <w:rPr>
                <w:noProof/>
                <w:webHidden/>
              </w:rPr>
              <w:instrText xml:space="preserve"> PAGEREF _Toc200748736 \h </w:instrText>
            </w:r>
            <w:r>
              <w:rPr>
                <w:noProof/>
                <w:webHidden/>
              </w:rPr>
            </w:r>
            <w:r>
              <w:rPr>
                <w:noProof/>
                <w:webHidden/>
              </w:rPr>
              <w:fldChar w:fldCharType="separate"/>
            </w:r>
            <w:r>
              <w:rPr>
                <w:noProof/>
                <w:webHidden/>
              </w:rPr>
              <w:t>10</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37" w:history="1">
            <w:r w:rsidRPr="00283CFA">
              <w:rPr>
                <w:rStyle w:val="Hyperlink"/>
                <w:noProof/>
                <w:lang w:val="en-US"/>
              </w:rPr>
              <w:t xml:space="preserve">5. </w:t>
            </w:r>
            <w:r w:rsidRPr="00283CFA">
              <w:rPr>
                <w:rStyle w:val="Hyperlink"/>
                <w:noProof/>
              </w:rPr>
              <w:t>Εισαγωγή</w:t>
            </w:r>
            <w:r w:rsidRPr="00283CFA">
              <w:rPr>
                <w:rStyle w:val="Hyperlink"/>
                <w:noProof/>
                <w:lang w:val="en-US"/>
              </w:rPr>
              <w:t xml:space="preserve"> </w:t>
            </w:r>
            <w:r w:rsidRPr="00283CFA">
              <w:rPr>
                <w:rStyle w:val="Hyperlink"/>
                <w:noProof/>
              </w:rPr>
              <w:t>σε</w:t>
            </w:r>
            <w:r w:rsidRPr="00283CFA">
              <w:rPr>
                <w:rStyle w:val="Hyperlink"/>
                <w:noProof/>
                <w:lang w:val="en-US"/>
              </w:rPr>
              <w:t xml:space="preserve"> Decentralized Finance (DeFi)</w:t>
            </w:r>
            <w:r>
              <w:rPr>
                <w:noProof/>
                <w:webHidden/>
              </w:rPr>
              <w:tab/>
            </w:r>
            <w:r>
              <w:rPr>
                <w:noProof/>
                <w:webHidden/>
              </w:rPr>
              <w:fldChar w:fldCharType="begin"/>
            </w:r>
            <w:r>
              <w:rPr>
                <w:noProof/>
                <w:webHidden/>
              </w:rPr>
              <w:instrText xml:space="preserve"> PAGEREF _Toc200748737 \h </w:instrText>
            </w:r>
            <w:r>
              <w:rPr>
                <w:noProof/>
                <w:webHidden/>
              </w:rPr>
            </w:r>
            <w:r>
              <w:rPr>
                <w:noProof/>
                <w:webHidden/>
              </w:rPr>
              <w:fldChar w:fldCharType="separate"/>
            </w:r>
            <w:r>
              <w:rPr>
                <w:noProof/>
                <w:webHidden/>
              </w:rPr>
              <w:t>11</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8" w:history="1">
            <w:r w:rsidRPr="00283CFA">
              <w:rPr>
                <w:rStyle w:val="Hyperlink"/>
                <w:noProof/>
              </w:rPr>
              <w:t>5.1 Ιστορικό και Εξέλιξη</w:t>
            </w:r>
            <w:r>
              <w:rPr>
                <w:noProof/>
                <w:webHidden/>
              </w:rPr>
              <w:tab/>
            </w:r>
            <w:r>
              <w:rPr>
                <w:noProof/>
                <w:webHidden/>
              </w:rPr>
              <w:fldChar w:fldCharType="begin"/>
            </w:r>
            <w:r>
              <w:rPr>
                <w:noProof/>
                <w:webHidden/>
              </w:rPr>
              <w:instrText xml:space="preserve"> PAGEREF _Toc200748738 \h </w:instrText>
            </w:r>
            <w:r>
              <w:rPr>
                <w:noProof/>
                <w:webHidden/>
              </w:rPr>
            </w:r>
            <w:r>
              <w:rPr>
                <w:noProof/>
                <w:webHidden/>
              </w:rPr>
              <w:fldChar w:fldCharType="separate"/>
            </w:r>
            <w:r>
              <w:rPr>
                <w:noProof/>
                <w:webHidden/>
              </w:rPr>
              <w:t>11</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39" w:history="1">
            <w:r w:rsidRPr="00283CFA">
              <w:rPr>
                <w:rStyle w:val="Hyperlink"/>
                <w:noProof/>
              </w:rPr>
              <w:t>5.2 Τεχνολογικό Υπόβαθρο και Βασικές Αρχές Λειτουργίας</w:t>
            </w:r>
            <w:r>
              <w:rPr>
                <w:noProof/>
                <w:webHidden/>
              </w:rPr>
              <w:tab/>
            </w:r>
            <w:r>
              <w:rPr>
                <w:noProof/>
                <w:webHidden/>
              </w:rPr>
              <w:fldChar w:fldCharType="begin"/>
            </w:r>
            <w:r>
              <w:rPr>
                <w:noProof/>
                <w:webHidden/>
              </w:rPr>
              <w:instrText xml:space="preserve"> PAGEREF _Toc200748739 \h </w:instrText>
            </w:r>
            <w:r>
              <w:rPr>
                <w:noProof/>
                <w:webHidden/>
              </w:rPr>
            </w:r>
            <w:r>
              <w:rPr>
                <w:noProof/>
                <w:webHidden/>
              </w:rPr>
              <w:fldChar w:fldCharType="separate"/>
            </w:r>
            <w:r>
              <w:rPr>
                <w:noProof/>
                <w:webHidden/>
              </w:rPr>
              <w:t>12</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0" w:history="1">
            <w:r w:rsidRPr="00283CFA">
              <w:rPr>
                <w:rStyle w:val="Hyperlink"/>
                <w:noProof/>
              </w:rPr>
              <w:t>5.3 Στόχος και Πλαίσιο Εφαρμογής</w:t>
            </w:r>
            <w:r>
              <w:rPr>
                <w:noProof/>
                <w:webHidden/>
              </w:rPr>
              <w:tab/>
            </w:r>
            <w:r>
              <w:rPr>
                <w:noProof/>
                <w:webHidden/>
              </w:rPr>
              <w:fldChar w:fldCharType="begin"/>
            </w:r>
            <w:r>
              <w:rPr>
                <w:noProof/>
                <w:webHidden/>
              </w:rPr>
              <w:instrText xml:space="preserve"> PAGEREF _Toc200748740 \h </w:instrText>
            </w:r>
            <w:r>
              <w:rPr>
                <w:noProof/>
                <w:webHidden/>
              </w:rPr>
            </w:r>
            <w:r>
              <w:rPr>
                <w:noProof/>
                <w:webHidden/>
              </w:rPr>
              <w:fldChar w:fldCharType="separate"/>
            </w:r>
            <w:r>
              <w:rPr>
                <w:noProof/>
                <w:webHidden/>
              </w:rPr>
              <w:t>13</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41" w:history="1">
            <w:r w:rsidRPr="00283CFA">
              <w:rPr>
                <w:rStyle w:val="Hyperlink"/>
                <w:noProof/>
                <w:lang w:val="en-US"/>
              </w:rPr>
              <w:t>6.</w:t>
            </w:r>
            <w:r w:rsidRPr="00283CFA">
              <w:rPr>
                <w:rStyle w:val="Hyperlink"/>
                <w:noProof/>
              </w:rPr>
              <w:t>Λειτουργίες</w:t>
            </w:r>
            <w:r w:rsidRPr="00283CFA">
              <w:rPr>
                <w:rStyle w:val="Hyperlink"/>
                <w:noProof/>
                <w:lang w:val="en-US"/>
              </w:rPr>
              <w:t xml:space="preserve"> </w:t>
            </w:r>
            <w:r w:rsidRPr="00283CFA">
              <w:rPr>
                <w:rStyle w:val="Hyperlink"/>
                <w:noProof/>
              </w:rPr>
              <w:t>του</w:t>
            </w:r>
            <w:r w:rsidRPr="00283CFA">
              <w:rPr>
                <w:rStyle w:val="Hyperlink"/>
                <w:noProof/>
                <w:lang w:val="en-US"/>
              </w:rPr>
              <w:t xml:space="preserve"> Decentralized Finance (DeFi)</w:t>
            </w:r>
            <w:r>
              <w:rPr>
                <w:noProof/>
                <w:webHidden/>
              </w:rPr>
              <w:tab/>
            </w:r>
            <w:r>
              <w:rPr>
                <w:noProof/>
                <w:webHidden/>
              </w:rPr>
              <w:fldChar w:fldCharType="begin"/>
            </w:r>
            <w:r>
              <w:rPr>
                <w:noProof/>
                <w:webHidden/>
              </w:rPr>
              <w:instrText xml:space="preserve"> PAGEREF _Toc200748741 \h </w:instrText>
            </w:r>
            <w:r>
              <w:rPr>
                <w:noProof/>
                <w:webHidden/>
              </w:rPr>
            </w:r>
            <w:r>
              <w:rPr>
                <w:noProof/>
                <w:webHidden/>
              </w:rPr>
              <w:fldChar w:fldCharType="separate"/>
            </w:r>
            <w:r>
              <w:rPr>
                <w:noProof/>
                <w:webHidden/>
              </w:rPr>
              <w:t>13</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42" w:history="1">
            <w:r w:rsidRPr="00283CFA">
              <w:rPr>
                <w:rStyle w:val="Hyperlink"/>
                <w:noProof/>
              </w:rPr>
              <w:t xml:space="preserve">7. Πλεονεκτήματα Συναλλαγών </w:t>
            </w:r>
            <w:r w:rsidRPr="00283CFA">
              <w:rPr>
                <w:rStyle w:val="Hyperlink"/>
                <w:noProof/>
                <w:lang w:val="en-GB"/>
              </w:rPr>
              <w:t>DeFi</w:t>
            </w:r>
            <w:r>
              <w:rPr>
                <w:noProof/>
                <w:webHidden/>
              </w:rPr>
              <w:tab/>
            </w:r>
            <w:r>
              <w:rPr>
                <w:noProof/>
                <w:webHidden/>
              </w:rPr>
              <w:fldChar w:fldCharType="begin"/>
            </w:r>
            <w:r>
              <w:rPr>
                <w:noProof/>
                <w:webHidden/>
              </w:rPr>
              <w:instrText xml:space="preserve"> PAGEREF _Toc200748742 \h </w:instrText>
            </w:r>
            <w:r>
              <w:rPr>
                <w:noProof/>
                <w:webHidden/>
              </w:rPr>
            </w:r>
            <w:r>
              <w:rPr>
                <w:noProof/>
                <w:webHidden/>
              </w:rPr>
              <w:fldChar w:fldCharType="separate"/>
            </w:r>
            <w:r>
              <w:rPr>
                <w:noProof/>
                <w:webHidden/>
              </w:rPr>
              <w:t>14</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3" w:history="1">
            <w:r w:rsidRPr="00283CFA">
              <w:rPr>
                <w:rStyle w:val="Hyperlink"/>
                <w:rFonts w:eastAsia="Times New Roman"/>
                <w:noProof/>
                <w:lang w:eastAsia="el-GR"/>
              </w:rPr>
              <w:t>7.1 Αυτονομία και Έλεγχος του Χρήστη</w:t>
            </w:r>
            <w:r>
              <w:rPr>
                <w:noProof/>
                <w:webHidden/>
              </w:rPr>
              <w:tab/>
            </w:r>
            <w:r>
              <w:rPr>
                <w:noProof/>
                <w:webHidden/>
              </w:rPr>
              <w:fldChar w:fldCharType="begin"/>
            </w:r>
            <w:r>
              <w:rPr>
                <w:noProof/>
                <w:webHidden/>
              </w:rPr>
              <w:instrText xml:space="preserve"> PAGEREF _Toc200748743 \h </w:instrText>
            </w:r>
            <w:r>
              <w:rPr>
                <w:noProof/>
                <w:webHidden/>
              </w:rPr>
            </w:r>
            <w:r>
              <w:rPr>
                <w:noProof/>
                <w:webHidden/>
              </w:rPr>
              <w:fldChar w:fldCharType="separate"/>
            </w:r>
            <w:r>
              <w:rPr>
                <w:noProof/>
                <w:webHidden/>
              </w:rPr>
              <w:t>14</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4" w:history="1">
            <w:r w:rsidRPr="00283CFA">
              <w:rPr>
                <w:rStyle w:val="Hyperlink"/>
                <w:noProof/>
                <w:lang w:eastAsia="el-GR"/>
              </w:rPr>
              <w:t>7.2 Διαφάνεια και Ανοιχτός Κώδικας</w:t>
            </w:r>
            <w:r>
              <w:rPr>
                <w:noProof/>
                <w:webHidden/>
              </w:rPr>
              <w:tab/>
            </w:r>
            <w:r>
              <w:rPr>
                <w:noProof/>
                <w:webHidden/>
              </w:rPr>
              <w:fldChar w:fldCharType="begin"/>
            </w:r>
            <w:r>
              <w:rPr>
                <w:noProof/>
                <w:webHidden/>
              </w:rPr>
              <w:instrText xml:space="preserve"> PAGEREF _Toc200748744 \h </w:instrText>
            </w:r>
            <w:r>
              <w:rPr>
                <w:noProof/>
                <w:webHidden/>
              </w:rPr>
            </w:r>
            <w:r>
              <w:rPr>
                <w:noProof/>
                <w:webHidden/>
              </w:rPr>
              <w:fldChar w:fldCharType="separate"/>
            </w:r>
            <w:r>
              <w:rPr>
                <w:noProof/>
                <w:webHidden/>
              </w:rPr>
              <w:t>14</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5" w:history="1">
            <w:r w:rsidRPr="00283CFA">
              <w:rPr>
                <w:rStyle w:val="Hyperlink"/>
                <w:rFonts w:eastAsia="Times New Roman"/>
                <w:noProof/>
                <w:lang w:eastAsia="el-GR"/>
              </w:rPr>
              <w:t>7.3 Πρόσβαση χωρίς Φραγμούς</w:t>
            </w:r>
            <w:r>
              <w:rPr>
                <w:noProof/>
                <w:webHidden/>
              </w:rPr>
              <w:tab/>
            </w:r>
            <w:r>
              <w:rPr>
                <w:noProof/>
                <w:webHidden/>
              </w:rPr>
              <w:fldChar w:fldCharType="begin"/>
            </w:r>
            <w:r>
              <w:rPr>
                <w:noProof/>
                <w:webHidden/>
              </w:rPr>
              <w:instrText xml:space="preserve"> PAGEREF _Toc200748745 \h </w:instrText>
            </w:r>
            <w:r>
              <w:rPr>
                <w:noProof/>
                <w:webHidden/>
              </w:rPr>
            </w:r>
            <w:r>
              <w:rPr>
                <w:noProof/>
                <w:webHidden/>
              </w:rPr>
              <w:fldChar w:fldCharType="separate"/>
            </w:r>
            <w:r>
              <w:rPr>
                <w:noProof/>
                <w:webHidden/>
              </w:rPr>
              <w:t>15</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6" w:history="1">
            <w:r w:rsidRPr="00283CFA">
              <w:rPr>
                <w:rStyle w:val="Hyperlink"/>
                <w:rFonts w:eastAsia="Times New Roman"/>
                <w:noProof/>
                <w:lang w:eastAsia="el-GR"/>
              </w:rPr>
              <w:t>7.4 Καινοτομία και Πολλαπλές Χρηματοοικονομικές Υπηρεσίες</w:t>
            </w:r>
            <w:r>
              <w:rPr>
                <w:noProof/>
                <w:webHidden/>
              </w:rPr>
              <w:tab/>
            </w:r>
            <w:r>
              <w:rPr>
                <w:noProof/>
                <w:webHidden/>
              </w:rPr>
              <w:fldChar w:fldCharType="begin"/>
            </w:r>
            <w:r>
              <w:rPr>
                <w:noProof/>
                <w:webHidden/>
              </w:rPr>
              <w:instrText xml:space="preserve"> PAGEREF _Toc200748746 \h </w:instrText>
            </w:r>
            <w:r>
              <w:rPr>
                <w:noProof/>
                <w:webHidden/>
              </w:rPr>
            </w:r>
            <w:r>
              <w:rPr>
                <w:noProof/>
                <w:webHidden/>
              </w:rPr>
              <w:fldChar w:fldCharType="separate"/>
            </w:r>
            <w:r>
              <w:rPr>
                <w:noProof/>
                <w:webHidden/>
              </w:rPr>
              <w:t>16</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7" w:history="1">
            <w:r w:rsidRPr="00283CFA">
              <w:rPr>
                <w:rStyle w:val="Hyperlink"/>
                <w:rFonts w:eastAsia="Times New Roman"/>
                <w:noProof/>
                <w:lang w:eastAsia="el-GR"/>
              </w:rPr>
              <w:t>7.5 Μειωμένα Κόστη και Αμεσότητα Συναλλαγών</w:t>
            </w:r>
            <w:r>
              <w:rPr>
                <w:noProof/>
                <w:webHidden/>
              </w:rPr>
              <w:tab/>
            </w:r>
            <w:r>
              <w:rPr>
                <w:noProof/>
                <w:webHidden/>
              </w:rPr>
              <w:fldChar w:fldCharType="begin"/>
            </w:r>
            <w:r>
              <w:rPr>
                <w:noProof/>
                <w:webHidden/>
              </w:rPr>
              <w:instrText xml:space="preserve"> PAGEREF _Toc200748747 \h </w:instrText>
            </w:r>
            <w:r>
              <w:rPr>
                <w:noProof/>
                <w:webHidden/>
              </w:rPr>
            </w:r>
            <w:r>
              <w:rPr>
                <w:noProof/>
                <w:webHidden/>
              </w:rPr>
              <w:fldChar w:fldCharType="separate"/>
            </w:r>
            <w:r>
              <w:rPr>
                <w:noProof/>
                <w:webHidden/>
              </w:rPr>
              <w:t>17</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48" w:history="1">
            <w:r w:rsidRPr="00283CFA">
              <w:rPr>
                <w:rStyle w:val="Hyperlink"/>
                <w:noProof/>
              </w:rPr>
              <w:t>8. Μειονεκτήματα του DeFi</w:t>
            </w:r>
            <w:r>
              <w:rPr>
                <w:noProof/>
                <w:webHidden/>
              </w:rPr>
              <w:tab/>
            </w:r>
            <w:r>
              <w:rPr>
                <w:noProof/>
                <w:webHidden/>
              </w:rPr>
              <w:fldChar w:fldCharType="begin"/>
            </w:r>
            <w:r>
              <w:rPr>
                <w:noProof/>
                <w:webHidden/>
              </w:rPr>
              <w:instrText xml:space="preserve"> PAGEREF _Toc200748748 \h </w:instrText>
            </w:r>
            <w:r>
              <w:rPr>
                <w:noProof/>
                <w:webHidden/>
              </w:rPr>
            </w:r>
            <w:r>
              <w:rPr>
                <w:noProof/>
                <w:webHidden/>
              </w:rPr>
              <w:fldChar w:fldCharType="separate"/>
            </w:r>
            <w:r>
              <w:rPr>
                <w:noProof/>
                <w:webHidden/>
              </w:rPr>
              <w:t>18</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49" w:history="1">
            <w:r w:rsidRPr="00283CFA">
              <w:rPr>
                <w:rStyle w:val="Hyperlink"/>
                <w:noProof/>
              </w:rPr>
              <w:t>8.1 Τεχνική Πολυπλοκότητα και Δυσκολία Χρήσης</w:t>
            </w:r>
            <w:r>
              <w:rPr>
                <w:noProof/>
                <w:webHidden/>
              </w:rPr>
              <w:tab/>
            </w:r>
            <w:r>
              <w:rPr>
                <w:noProof/>
                <w:webHidden/>
              </w:rPr>
              <w:fldChar w:fldCharType="begin"/>
            </w:r>
            <w:r>
              <w:rPr>
                <w:noProof/>
                <w:webHidden/>
              </w:rPr>
              <w:instrText xml:space="preserve"> PAGEREF _Toc200748749 \h </w:instrText>
            </w:r>
            <w:r>
              <w:rPr>
                <w:noProof/>
                <w:webHidden/>
              </w:rPr>
            </w:r>
            <w:r>
              <w:rPr>
                <w:noProof/>
                <w:webHidden/>
              </w:rPr>
              <w:fldChar w:fldCharType="separate"/>
            </w:r>
            <w:r>
              <w:rPr>
                <w:noProof/>
                <w:webHidden/>
              </w:rPr>
              <w:t>18</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0" w:history="1">
            <w:r w:rsidRPr="00283CFA">
              <w:rPr>
                <w:rStyle w:val="Hyperlink"/>
                <w:noProof/>
              </w:rPr>
              <w:t>8.2 Έλλειψη Ρυθμιστικού Πλαισίου και Νομικής Προστασίας</w:t>
            </w:r>
            <w:r>
              <w:rPr>
                <w:noProof/>
                <w:webHidden/>
              </w:rPr>
              <w:tab/>
            </w:r>
            <w:r>
              <w:rPr>
                <w:noProof/>
                <w:webHidden/>
              </w:rPr>
              <w:fldChar w:fldCharType="begin"/>
            </w:r>
            <w:r>
              <w:rPr>
                <w:noProof/>
                <w:webHidden/>
              </w:rPr>
              <w:instrText xml:space="preserve"> PAGEREF _Toc200748750 \h </w:instrText>
            </w:r>
            <w:r>
              <w:rPr>
                <w:noProof/>
                <w:webHidden/>
              </w:rPr>
            </w:r>
            <w:r>
              <w:rPr>
                <w:noProof/>
                <w:webHidden/>
              </w:rPr>
              <w:fldChar w:fldCharType="separate"/>
            </w:r>
            <w:r>
              <w:rPr>
                <w:noProof/>
                <w:webHidden/>
              </w:rPr>
              <w:t>18</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1" w:history="1">
            <w:r w:rsidRPr="00283CFA">
              <w:rPr>
                <w:rStyle w:val="Hyperlink"/>
                <w:noProof/>
              </w:rPr>
              <w:t>8.3 Κίνδυνοι Ασφαλείας και Ευπάθειες στον Κώδικα</w:t>
            </w:r>
            <w:r>
              <w:rPr>
                <w:noProof/>
                <w:webHidden/>
              </w:rPr>
              <w:tab/>
            </w:r>
            <w:r>
              <w:rPr>
                <w:noProof/>
                <w:webHidden/>
              </w:rPr>
              <w:fldChar w:fldCharType="begin"/>
            </w:r>
            <w:r>
              <w:rPr>
                <w:noProof/>
                <w:webHidden/>
              </w:rPr>
              <w:instrText xml:space="preserve"> PAGEREF _Toc200748751 \h </w:instrText>
            </w:r>
            <w:r>
              <w:rPr>
                <w:noProof/>
                <w:webHidden/>
              </w:rPr>
            </w:r>
            <w:r>
              <w:rPr>
                <w:noProof/>
                <w:webHidden/>
              </w:rPr>
              <w:fldChar w:fldCharType="separate"/>
            </w:r>
            <w:r>
              <w:rPr>
                <w:noProof/>
                <w:webHidden/>
              </w:rPr>
              <w:t>19</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2" w:history="1">
            <w:r w:rsidRPr="00283CFA">
              <w:rPr>
                <w:rStyle w:val="Hyperlink"/>
                <w:noProof/>
              </w:rPr>
              <w:t>8.4 Αστάθεια και Αβεβαιότητα στις Αγορές</w:t>
            </w:r>
            <w:r>
              <w:rPr>
                <w:noProof/>
                <w:webHidden/>
              </w:rPr>
              <w:tab/>
            </w:r>
            <w:r>
              <w:rPr>
                <w:noProof/>
                <w:webHidden/>
              </w:rPr>
              <w:fldChar w:fldCharType="begin"/>
            </w:r>
            <w:r>
              <w:rPr>
                <w:noProof/>
                <w:webHidden/>
              </w:rPr>
              <w:instrText xml:space="preserve"> PAGEREF _Toc200748752 \h </w:instrText>
            </w:r>
            <w:r>
              <w:rPr>
                <w:noProof/>
                <w:webHidden/>
              </w:rPr>
            </w:r>
            <w:r>
              <w:rPr>
                <w:noProof/>
                <w:webHidden/>
              </w:rPr>
              <w:fldChar w:fldCharType="separate"/>
            </w:r>
            <w:r>
              <w:rPr>
                <w:noProof/>
                <w:webHidden/>
              </w:rPr>
              <w:t>20</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53" w:history="1">
            <w:r w:rsidRPr="00283CFA">
              <w:rPr>
                <w:rStyle w:val="Hyperlink"/>
                <w:noProof/>
              </w:rPr>
              <w:t xml:space="preserve">9. Ερωτηματολόγιο για την ασφάλεια συναλλαγών σε </w:t>
            </w:r>
            <w:r w:rsidRPr="00283CFA">
              <w:rPr>
                <w:rStyle w:val="Hyperlink"/>
                <w:noProof/>
                <w:lang w:val="en-GB"/>
              </w:rPr>
              <w:t>Centralized</w:t>
            </w:r>
            <w:r w:rsidRPr="00283CFA">
              <w:rPr>
                <w:rStyle w:val="Hyperlink"/>
                <w:noProof/>
              </w:rPr>
              <w:t>,</w:t>
            </w:r>
            <w:r w:rsidRPr="00283CFA">
              <w:rPr>
                <w:rStyle w:val="Hyperlink"/>
                <w:noProof/>
                <w:lang w:val="en-GB"/>
              </w:rPr>
              <w:t>Decentralized</w:t>
            </w:r>
            <w:r w:rsidRPr="00283CFA">
              <w:rPr>
                <w:rStyle w:val="Hyperlink"/>
                <w:noProof/>
              </w:rPr>
              <w:t xml:space="preserve"> </w:t>
            </w:r>
            <w:r w:rsidRPr="00283CFA">
              <w:rPr>
                <w:rStyle w:val="Hyperlink"/>
                <w:noProof/>
                <w:lang w:val="en-GB"/>
              </w:rPr>
              <w:t>Finance</w:t>
            </w:r>
            <w:r>
              <w:rPr>
                <w:noProof/>
                <w:webHidden/>
              </w:rPr>
              <w:tab/>
            </w:r>
            <w:r>
              <w:rPr>
                <w:noProof/>
                <w:webHidden/>
              </w:rPr>
              <w:fldChar w:fldCharType="begin"/>
            </w:r>
            <w:r>
              <w:rPr>
                <w:noProof/>
                <w:webHidden/>
              </w:rPr>
              <w:instrText xml:space="preserve"> PAGEREF _Toc200748753 \h </w:instrText>
            </w:r>
            <w:r>
              <w:rPr>
                <w:noProof/>
                <w:webHidden/>
              </w:rPr>
            </w:r>
            <w:r>
              <w:rPr>
                <w:noProof/>
                <w:webHidden/>
              </w:rPr>
              <w:fldChar w:fldCharType="separate"/>
            </w:r>
            <w:r>
              <w:rPr>
                <w:noProof/>
                <w:webHidden/>
              </w:rPr>
              <w:t>21</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4" w:history="1">
            <w:r w:rsidRPr="00283CFA">
              <w:rPr>
                <w:rStyle w:val="Hyperlink"/>
                <w:noProof/>
              </w:rPr>
              <w:t>9.1 Πρώτη Ενότητα</w:t>
            </w:r>
            <w:r w:rsidRPr="00283CFA">
              <w:rPr>
                <w:rStyle w:val="Hyperlink"/>
                <w:noProof/>
                <w:lang w:val="en-GB"/>
              </w:rPr>
              <w:t xml:space="preserve">: </w:t>
            </w:r>
            <w:r w:rsidRPr="00283CFA">
              <w:rPr>
                <w:rStyle w:val="Hyperlink"/>
                <w:noProof/>
              </w:rPr>
              <w:t>Προσωπικές Πληροφορίες</w:t>
            </w:r>
            <w:r>
              <w:rPr>
                <w:noProof/>
                <w:webHidden/>
              </w:rPr>
              <w:tab/>
            </w:r>
            <w:r>
              <w:rPr>
                <w:noProof/>
                <w:webHidden/>
              </w:rPr>
              <w:fldChar w:fldCharType="begin"/>
            </w:r>
            <w:r>
              <w:rPr>
                <w:noProof/>
                <w:webHidden/>
              </w:rPr>
              <w:instrText xml:space="preserve"> PAGEREF _Toc200748754 \h </w:instrText>
            </w:r>
            <w:r>
              <w:rPr>
                <w:noProof/>
                <w:webHidden/>
              </w:rPr>
            </w:r>
            <w:r>
              <w:rPr>
                <w:noProof/>
                <w:webHidden/>
              </w:rPr>
              <w:fldChar w:fldCharType="separate"/>
            </w:r>
            <w:r>
              <w:rPr>
                <w:noProof/>
                <w:webHidden/>
              </w:rPr>
              <w:t>21</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5" w:history="1">
            <w:r w:rsidRPr="00283CFA">
              <w:rPr>
                <w:rStyle w:val="Hyperlink"/>
                <w:noProof/>
              </w:rPr>
              <w:t>9.2 Δεύτερη Ενότητα: Γενικές Γνώσεις &amp; Εμπειρία</w:t>
            </w:r>
            <w:r>
              <w:rPr>
                <w:noProof/>
                <w:webHidden/>
              </w:rPr>
              <w:tab/>
            </w:r>
            <w:r>
              <w:rPr>
                <w:noProof/>
                <w:webHidden/>
              </w:rPr>
              <w:fldChar w:fldCharType="begin"/>
            </w:r>
            <w:r>
              <w:rPr>
                <w:noProof/>
                <w:webHidden/>
              </w:rPr>
              <w:instrText xml:space="preserve"> PAGEREF _Toc200748755 \h </w:instrText>
            </w:r>
            <w:r>
              <w:rPr>
                <w:noProof/>
                <w:webHidden/>
              </w:rPr>
            </w:r>
            <w:r>
              <w:rPr>
                <w:noProof/>
                <w:webHidden/>
              </w:rPr>
              <w:fldChar w:fldCharType="separate"/>
            </w:r>
            <w:r>
              <w:rPr>
                <w:noProof/>
                <w:webHidden/>
              </w:rPr>
              <w:t>24</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6" w:history="1">
            <w:r w:rsidRPr="00283CFA">
              <w:rPr>
                <w:rStyle w:val="Hyperlink"/>
                <w:rFonts w:eastAsia="Times New Roman"/>
                <w:noProof/>
                <w:lang w:eastAsia="el-GR"/>
              </w:rPr>
              <w:t>9.3 Αντιλήψεις για την Ασφάλεια</w:t>
            </w:r>
            <w:r>
              <w:rPr>
                <w:noProof/>
                <w:webHidden/>
              </w:rPr>
              <w:tab/>
            </w:r>
            <w:r>
              <w:rPr>
                <w:noProof/>
                <w:webHidden/>
              </w:rPr>
              <w:fldChar w:fldCharType="begin"/>
            </w:r>
            <w:r>
              <w:rPr>
                <w:noProof/>
                <w:webHidden/>
              </w:rPr>
              <w:instrText xml:space="preserve"> PAGEREF _Toc200748756 \h </w:instrText>
            </w:r>
            <w:r>
              <w:rPr>
                <w:noProof/>
                <w:webHidden/>
              </w:rPr>
            </w:r>
            <w:r>
              <w:rPr>
                <w:noProof/>
                <w:webHidden/>
              </w:rPr>
              <w:fldChar w:fldCharType="separate"/>
            </w:r>
            <w:r>
              <w:rPr>
                <w:noProof/>
                <w:webHidden/>
              </w:rPr>
              <w:t>29</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57" w:history="1">
            <w:r w:rsidRPr="00283CFA">
              <w:rPr>
                <w:rStyle w:val="Hyperlink"/>
                <w:rFonts w:eastAsia="Times New Roman"/>
                <w:noProof/>
                <w:lang w:eastAsia="el-GR"/>
              </w:rPr>
              <w:t>9.4 Προσωπικές Πρακτικές &amp; Ανησυχίες</w:t>
            </w:r>
            <w:r>
              <w:rPr>
                <w:noProof/>
                <w:webHidden/>
              </w:rPr>
              <w:tab/>
            </w:r>
            <w:r>
              <w:rPr>
                <w:noProof/>
                <w:webHidden/>
              </w:rPr>
              <w:fldChar w:fldCharType="begin"/>
            </w:r>
            <w:r>
              <w:rPr>
                <w:noProof/>
                <w:webHidden/>
              </w:rPr>
              <w:instrText xml:space="preserve"> PAGEREF _Toc200748757 \h </w:instrText>
            </w:r>
            <w:r>
              <w:rPr>
                <w:noProof/>
                <w:webHidden/>
              </w:rPr>
            </w:r>
            <w:r>
              <w:rPr>
                <w:noProof/>
                <w:webHidden/>
              </w:rPr>
              <w:fldChar w:fldCharType="separate"/>
            </w:r>
            <w:r>
              <w:rPr>
                <w:noProof/>
                <w:webHidden/>
              </w:rPr>
              <w:t>33</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58" w:history="1">
            <w:r w:rsidRPr="00283CFA">
              <w:rPr>
                <w:rStyle w:val="Hyperlink"/>
                <w:rFonts w:eastAsia="Times New Roman"/>
                <w:noProof/>
                <w:lang w:eastAsia="el-GR"/>
              </w:rPr>
              <w:t>10. Συσχέτιση Ερωτήσεων και Συμπεράσματα</w:t>
            </w:r>
            <w:r>
              <w:rPr>
                <w:noProof/>
                <w:webHidden/>
              </w:rPr>
              <w:tab/>
            </w:r>
            <w:r>
              <w:rPr>
                <w:noProof/>
                <w:webHidden/>
              </w:rPr>
              <w:fldChar w:fldCharType="begin"/>
            </w:r>
            <w:r>
              <w:rPr>
                <w:noProof/>
                <w:webHidden/>
              </w:rPr>
              <w:instrText xml:space="preserve"> PAGEREF _Toc200748758 \h </w:instrText>
            </w:r>
            <w:r>
              <w:rPr>
                <w:noProof/>
                <w:webHidden/>
              </w:rPr>
            </w:r>
            <w:r>
              <w:rPr>
                <w:noProof/>
                <w:webHidden/>
              </w:rPr>
              <w:fldChar w:fldCharType="separate"/>
            </w:r>
            <w:r>
              <w:rPr>
                <w:noProof/>
                <w:webHidden/>
              </w:rPr>
              <w:t>38</w:t>
            </w:r>
            <w:r>
              <w:rPr>
                <w:noProof/>
                <w:webHidden/>
              </w:rPr>
              <w:fldChar w:fldCharType="end"/>
            </w:r>
          </w:hyperlink>
        </w:p>
        <w:p w:rsidR="00041E82" w:rsidRDefault="00041E82">
          <w:pPr>
            <w:pStyle w:val="TOC2"/>
            <w:tabs>
              <w:tab w:val="left" w:pos="880"/>
              <w:tab w:val="right" w:leader="dot" w:pos="8296"/>
            </w:tabs>
            <w:rPr>
              <w:rFonts w:asciiTheme="minorHAnsi" w:eastAsiaTheme="minorEastAsia" w:hAnsiTheme="minorHAnsi" w:cstheme="minorBidi"/>
              <w:noProof/>
              <w:sz w:val="22"/>
              <w:szCs w:val="22"/>
              <w:lang w:eastAsia="el-GR"/>
            </w:rPr>
          </w:pPr>
          <w:hyperlink w:anchor="_Toc200748759" w:history="1">
            <w:r w:rsidRPr="00283CFA">
              <w:rPr>
                <w:rStyle w:val="Hyperlink"/>
                <w:noProof/>
                <w:lang w:eastAsia="el-GR"/>
              </w:rPr>
              <w:t>10.1</w:t>
            </w:r>
            <w:r>
              <w:rPr>
                <w:rFonts w:asciiTheme="minorHAnsi" w:eastAsiaTheme="minorEastAsia" w:hAnsiTheme="minorHAnsi" w:cstheme="minorBidi"/>
                <w:noProof/>
                <w:sz w:val="22"/>
                <w:szCs w:val="22"/>
                <w:lang w:eastAsia="el-GR"/>
              </w:rPr>
              <w:tab/>
            </w:r>
            <w:r w:rsidRPr="00283CFA">
              <w:rPr>
                <w:rStyle w:val="Hyperlink"/>
                <w:noProof/>
                <w:lang w:eastAsia="el-GR"/>
              </w:rPr>
              <w:t xml:space="preserve">Φύλο και Χρήση </w:t>
            </w:r>
            <w:r w:rsidRPr="00283CFA">
              <w:rPr>
                <w:rStyle w:val="Hyperlink"/>
                <w:noProof/>
                <w:lang w:val="en-GB" w:eastAsia="el-GR"/>
              </w:rPr>
              <w:t>CeFi</w:t>
            </w:r>
            <w:r>
              <w:rPr>
                <w:noProof/>
                <w:webHidden/>
              </w:rPr>
              <w:tab/>
            </w:r>
            <w:r>
              <w:rPr>
                <w:noProof/>
                <w:webHidden/>
              </w:rPr>
              <w:fldChar w:fldCharType="begin"/>
            </w:r>
            <w:r>
              <w:rPr>
                <w:noProof/>
                <w:webHidden/>
              </w:rPr>
              <w:instrText xml:space="preserve"> PAGEREF _Toc200748759 \h </w:instrText>
            </w:r>
            <w:r>
              <w:rPr>
                <w:noProof/>
                <w:webHidden/>
              </w:rPr>
            </w:r>
            <w:r>
              <w:rPr>
                <w:noProof/>
                <w:webHidden/>
              </w:rPr>
              <w:fldChar w:fldCharType="separate"/>
            </w:r>
            <w:r>
              <w:rPr>
                <w:noProof/>
                <w:webHidden/>
              </w:rPr>
              <w:t>38</w:t>
            </w:r>
            <w:r>
              <w:rPr>
                <w:noProof/>
                <w:webHidden/>
              </w:rPr>
              <w:fldChar w:fldCharType="end"/>
            </w:r>
          </w:hyperlink>
        </w:p>
        <w:p w:rsidR="00041E82" w:rsidRDefault="00041E82">
          <w:pPr>
            <w:pStyle w:val="TOC2"/>
            <w:tabs>
              <w:tab w:val="left" w:pos="880"/>
              <w:tab w:val="right" w:leader="dot" w:pos="8296"/>
            </w:tabs>
            <w:rPr>
              <w:rFonts w:asciiTheme="minorHAnsi" w:eastAsiaTheme="minorEastAsia" w:hAnsiTheme="minorHAnsi" w:cstheme="minorBidi"/>
              <w:noProof/>
              <w:sz w:val="22"/>
              <w:szCs w:val="22"/>
              <w:lang w:eastAsia="el-GR"/>
            </w:rPr>
          </w:pPr>
          <w:hyperlink w:anchor="_Toc200748760" w:history="1">
            <w:r w:rsidRPr="00283CFA">
              <w:rPr>
                <w:rStyle w:val="Hyperlink"/>
                <w:rFonts w:eastAsia="Times New Roman"/>
                <w:noProof/>
                <w:lang w:eastAsia="el-GR"/>
              </w:rPr>
              <w:t>10.2</w:t>
            </w:r>
            <w:r>
              <w:rPr>
                <w:rFonts w:asciiTheme="minorHAnsi" w:eastAsiaTheme="minorEastAsia" w:hAnsiTheme="minorHAnsi" w:cstheme="minorBidi"/>
                <w:noProof/>
                <w:sz w:val="22"/>
                <w:szCs w:val="22"/>
                <w:lang w:eastAsia="el-GR"/>
              </w:rPr>
              <w:tab/>
            </w:r>
            <w:r w:rsidRPr="00283CFA">
              <w:rPr>
                <w:rStyle w:val="Hyperlink"/>
                <w:rFonts w:eastAsia="Times New Roman"/>
                <w:noProof/>
                <w:lang w:eastAsia="el-GR"/>
              </w:rPr>
              <w:t>Φύλο και Διπλός Έλεγχος Ταυτότητας(2</w:t>
            </w:r>
            <w:r w:rsidRPr="00283CFA">
              <w:rPr>
                <w:rStyle w:val="Hyperlink"/>
                <w:rFonts w:eastAsia="Times New Roman"/>
                <w:noProof/>
                <w:lang w:val="en-GB" w:eastAsia="el-GR"/>
              </w:rPr>
              <w:t>FA</w:t>
            </w:r>
            <w:r w:rsidRPr="00283CFA">
              <w:rPr>
                <w:rStyle w:val="Hyperlink"/>
                <w:rFonts w:eastAsia="Times New Roman"/>
                <w:noProof/>
                <w:lang w:eastAsia="el-GR"/>
              </w:rPr>
              <w:t>)</w:t>
            </w:r>
            <w:r>
              <w:rPr>
                <w:noProof/>
                <w:webHidden/>
              </w:rPr>
              <w:tab/>
            </w:r>
            <w:r>
              <w:rPr>
                <w:noProof/>
                <w:webHidden/>
              </w:rPr>
              <w:fldChar w:fldCharType="begin"/>
            </w:r>
            <w:r>
              <w:rPr>
                <w:noProof/>
                <w:webHidden/>
              </w:rPr>
              <w:instrText xml:space="preserve"> PAGEREF _Toc200748760 \h </w:instrText>
            </w:r>
            <w:r>
              <w:rPr>
                <w:noProof/>
                <w:webHidden/>
              </w:rPr>
            </w:r>
            <w:r>
              <w:rPr>
                <w:noProof/>
                <w:webHidden/>
              </w:rPr>
              <w:fldChar w:fldCharType="separate"/>
            </w:r>
            <w:r>
              <w:rPr>
                <w:noProof/>
                <w:webHidden/>
              </w:rPr>
              <w:t>39</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61" w:history="1">
            <w:r w:rsidRPr="00283CFA">
              <w:rPr>
                <w:rStyle w:val="Hyperlink"/>
                <w:rFonts w:eastAsia="Times New Roman"/>
                <w:noProof/>
                <w:lang w:eastAsia="el-GR"/>
              </w:rPr>
              <w:t xml:space="preserve">10.3   Επίπεδο Εκπαίδευσης και Τρωτότητα </w:t>
            </w:r>
            <w:r w:rsidRPr="00283CFA">
              <w:rPr>
                <w:rStyle w:val="Hyperlink"/>
                <w:rFonts w:eastAsia="Times New Roman"/>
                <w:noProof/>
                <w:lang w:val="en-GB" w:eastAsia="el-GR"/>
              </w:rPr>
              <w:t>CeFi</w:t>
            </w:r>
            <w:r>
              <w:rPr>
                <w:noProof/>
                <w:webHidden/>
              </w:rPr>
              <w:tab/>
            </w:r>
            <w:r>
              <w:rPr>
                <w:noProof/>
                <w:webHidden/>
              </w:rPr>
              <w:fldChar w:fldCharType="begin"/>
            </w:r>
            <w:r>
              <w:rPr>
                <w:noProof/>
                <w:webHidden/>
              </w:rPr>
              <w:instrText xml:space="preserve"> PAGEREF _Toc200748761 \h </w:instrText>
            </w:r>
            <w:r>
              <w:rPr>
                <w:noProof/>
                <w:webHidden/>
              </w:rPr>
            </w:r>
            <w:r>
              <w:rPr>
                <w:noProof/>
                <w:webHidden/>
              </w:rPr>
              <w:fldChar w:fldCharType="separate"/>
            </w:r>
            <w:r>
              <w:rPr>
                <w:noProof/>
                <w:webHidden/>
              </w:rPr>
              <w:t>40</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62" w:history="1">
            <w:r w:rsidRPr="00283CFA">
              <w:rPr>
                <w:rStyle w:val="Hyperlink"/>
                <w:noProof/>
              </w:rPr>
              <w:t xml:space="preserve">10.4  Ηλικία και Γνώση </w:t>
            </w:r>
            <w:r w:rsidRPr="00283CFA">
              <w:rPr>
                <w:rStyle w:val="Hyperlink"/>
                <w:noProof/>
                <w:lang w:val="en-GB"/>
              </w:rPr>
              <w:t>DeFi</w:t>
            </w:r>
            <w:r>
              <w:rPr>
                <w:noProof/>
                <w:webHidden/>
              </w:rPr>
              <w:tab/>
            </w:r>
            <w:r>
              <w:rPr>
                <w:noProof/>
                <w:webHidden/>
              </w:rPr>
              <w:fldChar w:fldCharType="begin"/>
            </w:r>
            <w:r>
              <w:rPr>
                <w:noProof/>
                <w:webHidden/>
              </w:rPr>
              <w:instrText xml:space="preserve"> PAGEREF _Toc200748762 \h </w:instrText>
            </w:r>
            <w:r>
              <w:rPr>
                <w:noProof/>
                <w:webHidden/>
              </w:rPr>
            </w:r>
            <w:r>
              <w:rPr>
                <w:noProof/>
                <w:webHidden/>
              </w:rPr>
              <w:fldChar w:fldCharType="separate"/>
            </w:r>
            <w:r>
              <w:rPr>
                <w:noProof/>
                <w:webHidden/>
              </w:rPr>
              <w:t>41</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63" w:history="1">
            <w:r w:rsidRPr="00283CFA">
              <w:rPr>
                <w:rStyle w:val="Hyperlink"/>
                <w:noProof/>
              </w:rPr>
              <w:t>10.5  Ηλικία και Απάτες(</w:t>
            </w:r>
            <w:r w:rsidRPr="00283CFA">
              <w:rPr>
                <w:rStyle w:val="Hyperlink"/>
                <w:noProof/>
                <w:lang w:val="en-GB"/>
              </w:rPr>
              <w:t>Scams</w:t>
            </w:r>
            <w:r w:rsidRPr="00283CFA">
              <w:rPr>
                <w:rStyle w:val="Hyperlink"/>
                <w:noProof/>
              </w:rPr>
              <w:t>)</w:t>
            </w:r>
            <w:r>
              <w:rPr>
                <w:noProof/>
                <w:webHidden/>
              </w:rPr>
              <w:tab/>
            </w:r>
            <w:r>
              <w:rPr>
                <w:noProof/>
                <w:webHidden/>
              </w:rPr>
              <w:fldChar w:fldCharType="begin"/>
            </w:r>
            <w:r>
              <w:rPr>
                <w:noProof/>
                <w:webHidden/>
              </w:rPr>
              <w:instrText xml:space="preserve"> PAGEREF _Toc200748763 \h </w:instrText>
            </w:r>
            <w:r>
              <w:rPr>
                <w:noProof/>
                <w:webHidden/>
              </w:rPr>
            </w:r>
            <w:r>
              <w:rPr>
                <w:noProof/>
                <w:webHidden/>
              </w:rPr>
              <w:fldChar w:fldCharType="separate"/>
            </w:r>
            <w:r>
              <w:rPr>
                <w:noProof/>
                <w:webHidden/>
              </w:rPr>
              <w:t>42</w:t>
            </w:r>
            <w:r>
              <w:rPr>
                <w:noProof/>
                <w:webHidden/>
              </w:rPr>
              <w:fldChar w:fldCharType="end"/>
            </w:r>
          </w:hyperlink>
        </w:p>
        <w:p w:rsidR="00041E82" w:rsidRDefault="00041E82">
          <w:pPr>
            <w:pStyle w:val="TOC2"/>
            <w:tabs>
              <w:tab w:val="right" w:leader="dot" w:pos="8296"/>
            </w:tabs>
            <w:rPr>
              <w:rFonts w:asciiTheme="minorHAnsi" w:eastAsiaTheme="minorEastAsia" w:hAnsiTheme="minorHAnsi" w:cstheme="minorBidi"/>
              <w:noProof/>
              <w:sz w:val="22"/>
              <w:szCs w:val="22"/>
              <w:lang w:eastAsia="el-GR"/>
            </w:rPr>
          </w:pPr>
          <w:hyperlink w:anchor="_Toc200748764" w:history="1">
            <w:r w:rsidRPr="00283CFA">
              <w:rPr>
                <w:rStyle w:val="Hyperlink"/>
                <w:noProof/>
              </w:rPr>
              <w:t>10.6  Σχέση Εκπαίδευσης και Εμπιστοσύνης</w:t>
            </w:r>
            <w:r>
              <w:rPr>
                <w:noProof/>
                <w:webHidden/>
              </w:rPr>
              <w:tab/>
            </w:r>
            <w:r>
              <w:rPr>
                <w:noProof/>
                <w:webHidden/>
              </w:rPr>
              <w:fldChar w:fldCharType="begin"/>
            </w:r>
            <w:r>
              <w:rPr>
                <w:noProof/>
                <w:webHidden/>
              </w:rPr>
              <w:instrText xml:space="preserve"> PAGEREF _Toc200748764 \h </w:instrText>
            </w:r>
            <w:r>
              <w:rPr>
                <w:noProof/>
                <w:webHidden/>
              </w:rPr>
            </w:r>
            <w:r>
              <w:rPr>
                <w:noProof/>
                <w:webHidden/>
              </w:rPr>
              <w:fldChar w:fldCharType="separate"/>
            </w:r>
            <w:r>
              <w:rPr>
                <w:noProof/>
                <w:webHidden/>
              </w:rPr>
              <w:t>43</w:t>
            </w:r>
            <w:r>
              <w:rPr>
                <w:noProof/>
                <w:webHidden/>
              </w:rPr>
              <w:fldChar w:fldCharType="end"/>
            </w:r>
          </w:hyperlink>
        </w:p>
        <w:p w:rsidR="00041E82" w:rsidRDefault="00041E82">
          <w:pPr>
            <w:pStyle w:val="TOC1"/>
            <w:tabs>
              <w:tab w:val="right" w:leader="dot" w:pos="8296"/>
            </w:tabs>
            <w:rPr>
              <w:rFonts w:asciiTheme="minorHAnsi" w:eastAsiaTheme="minorEastAsia" w:hAnsiTheme="minorHAnsi" w:cstheme="minorBidi"/>
              <w:noProof/>
              <w:sz w:val="22"/>
              <w:szCs w:val="22"/>
              <w:lang w:eastAsia="el-GR"/>
            </w:rPr>
          </w:pPr>
          <w:hyperlink w:anchor="_Toc200748765" w:history="1">
            <w:r w:rsidRPr="00283CFA">
              <w:rPr>
                <w:rStyle w:val="Hyperlink"/>
                <w:noProof/>
              </w:rPr>
              <w:t>Βιβλιογραφία</w:t>
            </w:r>
            <w:r>
              <w:rPr>
                <w:noProof/>
                <w:webHidden/>
              </w:rPr>
              <w:tab/>
            </w:r>
            <w:r>
              <w:rPr>
                <w:noProof/>
                <w:webHidden/>
              </w:rPr>
              <w:fldChar w:fldCharType="begin"/>
            </w:r>
            <w:r>
              <w:rPr>
                <w:noProof/>
                <w:webHidden/>
              </w:rPr>
              <w:instrText xml:space="preserve"> PAGEREF _Toc200748765 \h </w:instrText>
            </w:r>
            <w:r>
              <w:rPr>
                <w:noProof/>
                <w:webHidden/>
              </w:rPr>
            </w:r>
            <w:r>
              <w:rPr>
                <w:noProof/>
                <w:webHidden/>
              </w:rPr>
              <w:fldChar w:fldCharType="separate"/>
            </w:r>
            <w:r>
              <w:rPr>
                <w:noProof/>
                <w:webHidden/>
              </w:rPr>
              <w:t>45</w:t>
            </w:r>
            <w:r>
              <w:rPr>
                <w:noProof/>
                <w:webHidden/>
              </w:rPr>
              <w:fldChar w:fldCharType="end"/>
            </w:r>
          </w:hyperlink>
        </w:p>
        <w:p w:rsidR="00AB0C1F" w:rsidRDefault="008234F4">
          <w:r>
            <w:fldChar w:fldCharType="end"/>
          </w:r>
        </w:p>
      </w:sdtContent>
    </w:sdt>
    <w:p w:rsidR="00674EE7" w:rsidRDefault="00674EE7">
      <w:pPr>
        <w:rPr>
          <w:lang w:val="en-US"/>
        </w:rPr>
      </w:pPr>
      <w:r>
        <w:rPr>
          <w:lang w:val="en-US"/>
        </w:rPr>
        <w:br w:type="page"/>
      </w:r>
    </w:p>
    <w:p w:rsidR="00AF76A2" w:rsidRPr="00CA786F" w:rsidRDefault="00AF76A2" w:rsidP="00AF76A2">
      <w:pPr>
        <w:rPr>
          <w:lang w:val="en-US"/>
        </w:rPr>
      </w:pPr>
    </w:p>
    <w:p w:rsidR="00AF76A2" w:rsidRDefault="00197188" w:rsidP="00CA786F">
      <w:pPr>
        <w:pStyle w:val="Heading1"/>
        <w:numPr>
          <w:ilvl w:val="0"/>
          <w:numId w:val="4"/>
        </w:numPr>
        <w:spacing w:before="100" w:after="100"/>
        <w:ind w:left="0" w:firstLine="357"/>
        <w:rPr>
          <w:lang w:val="en-US"/>
        </w:rPr>
      </w:pPr>
      <w:bookmarkStart w:id="0" w:name="_Toc200578177"/>
      <w:bookmarkStart w:id="1" w:name="_Toc200748723"/>
      <w:r>
        <w:t>Εισαγωγή</w:t>
      </w:r>
      <w:r w:rsidR="000E1908">
        <w:rPr>
          <w:lang w:val="en-US"/>
        </w:rPr>
        <w:t xml:space="preserve"> </w:t>
      </w:r>
      <w:r w:rsidR="000E1908">
        <w:t xml:space="preserve">σε </w:t>
      </w:r>
      <w:r w:rsidR="000E1908">
        <w:rPr>
          <w:lang w:val="en-US"/>
        </w:rPr>
        <w:t>CeFi</w:t>
      </w:r>
      <w:bookmarkEnd w:id="0"/>
      <w:bookmarkEnd w:id="1"/>
    </w:p>
    <w:p w:rsidR="00CA786F" w:rsidRPr="00CA786F" w:rsidRDefault="00CA786F" w:rsidP="00CA786F">
      <w:pPr>
        <w:rPr>
          <w:lang w:val="en-US"/>
        </w:rPr>
      </w:pPr>
    </w:p>
    <w:p w:rsidR="00AF76A2" w:rsidRDefault="004E77D7" w:rsidP="004E77D7">
      <w:pPr>
        <w:pStyle w:val="Heading2"/>
      </w:pPr>
      <w:bookmarkStart w:id="2" w:name="_Toc200578178"/>
      <w:bookmarkStart w:id="3" w:name="_Toc200748724"/>
      <w:r>
        <w:t xml:space="preserve">1.1 </w:t>
      </w:r>
      <w:r w:rsidR="00AF76A2">
        <w:t>Ιστορικό και Εξέλιξη του CeFi</w:t>
      </w:r>
      <w:bookmarkEnd w:id="2"/>
      <w:bookmarkEnd w:id="3"/>
    </w:p>
    <w:p w:rsidR="00187F92" w:rsidRPr="002F0ADA" w:rsidRDefault="00DA4E8D" w:rsidP="00DA4E8D">
      <w:pPr>
        <w:rPr>
          <w:rFonts w:eastAsia="Times New Roman"/>
          <w:szCs w:val="24"/>
          <w:lang w:eastAsia="el-GR"/>
        </w:rPr>
      </w:pPr>
      <w:r>
        <w:rPr>
          <w:rFonts w:eastAsia="Times New Roman"/>
          <w:szCs w:val="24"/>
          <w:lang w:eastAsia="el-GR"/>
        </w:rPr>
        <w:t xml:space="preserve">  </w:t>
      </w:r>
      <w:r w:rsidR="0095026C" w:rsidRPr="0095026C">
        <w:rPr>
          <w:rFonts w:eastAsia="Times New Roman"/>
          <w:szCs w:val="24"/>
          <w:lang w:eastAsia="el-GR"/>
        </w:rPr>
        <w:t xml:space="preserve">Το </w:t>
      </w:r>
      <w:r w:rsidR="0095026C" w:rsidRPr="0095026C">
        <w:rPr>
          <w:rFonts w:eastAsia="Times New Roman"/>
          <w:bCs/>
          <w:szCs w:val="24"/>
          <w:lang w:eastAsia="el-GR"/>
        </w:rPr>
        <w:t>Centralized Finance (CeFi)</w:t>
      </w:r>
      <w:r w:rsidR="0095026C" w:rsidRPr="0095026C">
        <w:rPr>
          <w:rFonts w:eastAsia="Times New Roman"/>
          <w:szCs w:val="24"/>
          <w:lang w:eastAsia="el-GR"/>
        </w:rPr>
        <w:t xml:space="preserve"> εμφανίστηκε ως απάντηση στην ανάγκη των χρηστών για μια πιο εύχρηστη και ασφαλή πλατφόρμα διαχείρισης κρυπτονομισμάτων. Παρόλο που το </w:t>
      </w:r>
      <w:r w:rsidR="0095026C" w:rsidRPr="0095026C">
        <w:rPr>
          <w:rFonts w:eastAsia="Times New Roman"/>
          <w:bCs/>
          <w:szCs w:val="24"/>
          <w:lang w:eastAsia="el-GR"/>
        </w:rPr>
        <w:t>Bitcoin και τα πρώτα κρυπτονομίσματα</w:t>
      </w:r>
      <w:r w:rsidR="0095026C" w:rsidRPr="0095026C">
        <w:rPr>
          <w:rFonts w:eastAsia="Times New Roman"/>
          <w:szCs w:val="24"/>
          <w:lang w:eastAsia="el-GR"/>
        </w:rPr>
        <w:t xml:space="preserve"> δημιουργήθηκαν για να λειτουργούν </w:t>
      </w:r>
      <w:r w:rsidR="0095026C" w:rsidRPr="0095026C">
        <w:rPr>
          <w:rFonts w:eastAsia="Times New Roman"/>
          <w:bCs/>
          <w:szCs w:val="24"/>
          <w:lang w:eastAsia="el-GR"/>
        </w:rPr>
        <w:t>αποκεντρωμένα</w:t>
      </w:r>
      <w:r w:rsidR="0095026C" w:rsidRPr="0095026C">
        <w:rPr>
          <w:rFonts w:eastAsia="Times New Roman"/>
          <w:szCs w:val="24"/>
          <w:lang w:eastAsia="el-GR"/>
        </w:rPr>
        <w:t xml:space="preserve">, οι χρήστες δυσκολεύονταν να κατανοήσουν και να διαχειριστούν τα ιδιωτικά κλειδιά τους, ενώ παράλληλα οι </w:t>
      </w:r>
      <w:r w:rsidR="0095026C" w:rsidRPr="0095026C">
        <w:rPr>
          <w:rFonts w:eastAsia="Times New Roman"/>
          <w:bCs/>
          <w:szCs w:val="24"/>
          <w:lang w:eastAsia="el-GR"/>
        </w:rPr>
        <w:t>αποκεντρωμένες συναλλαγές απαιτούσαν μεγαλύτερη τεχνική γνώση</w:t>
      </w:r>
      <w:r w:rsidR="0095026C" w:rsidRPr="0095026C">
        <w:rPr>
          <w:rFonts w:eastAsia="Times New Roman"/>
          <w:szCs w:val="24"/>
          <w:lang w:eastAsia="el-GR"/>
        </w:rPr>
        <w:t xml:space="preserve">.Το </w:t>
      </w:r>
      <w:r w:rsidR="0095026C" w:rsidRPr="0095026C">
        <w:rPr>
          <w:rFonts w:eastAsia="Times New Roman"/>
          <w:bCs/>
          <w:szCs w:val="24"/>
          <w:lang w:eastAsia="el-GR"/>
        </w:rPr>
        <w:t>CeFi</w:t>
      </w:r>
      <w:r w:rsidR="0095026C" w:rsidRPr="0095026C">
        <w:rPr>
          <w:rFonts w:eastAsia="Times New Roman"/>
          <w:szCs w:val="24"/>
          <w:lang w:eastAsia="el-GR"/>
        </w:rPr>
        <w:t xml:space="preserve"> προσέφερε μια πιο φιλική λύση, επιτρέποντας στους χρήστες να καταθέτουν και να διαχειρίζονται τα κεφάλαιά τους μέσω </w:t>
      </w:r>
      <w:r w:rsidR="0095026C" w:rsidRPr="0095026C">
        <w:rPr>
          <w:rFonts w:eastAsia="Times New Roman"/>
          <w:bCs/>
          <w:szCs w:val="24"/>
          <w:lang w:eastAsia="el-GR"/>
        </w:rPr>
        <w:t>κεντρικών οργανισμών</w:t>
      </w:r>
      <w:r w:rsidR="0095026C" w:rsidRPr="0095026C">
        <w:rPr>
          <w:rFonts w:eastAsia="Times New Roman"/>
          <w:szCs w:val="24"/>
          <w:lang w:eastAsia="el-GR"/>
        </w:rPr>
        <w:t xml:space="preserve"> όπως οι </w:t>
      </w:r>
      <w:r w:rsidR="0095026C" w:rsidRPr="0095026C">
        <w:rPr>
          <w:rFonts w:eastAsia="Times New Roman"/>
          <w:bCs/>
          <w:szCs w:val="24"/>
          <w:lang w:eastAsia="el-GR"/>
        </w:rPr>
        <w:t>Binance, Coinbase και Kraken</w:t>
      </w:r>
      <w:r w:rsidR="0095026C" w:rsidRPr="0095026C">
        <w:rPr>
          <w:rFonts w:eastAsia="Times New Roman"/>
          <w:szCs w:val="24"/>
          <w:lang w:eastAsia="el-GR"/>
        </w:rPr>
        <w:t xml:space="preserve">. Αυτές οι πλατφόρμες λειτούργησαν ως </w:t>
      </w:r>
      <w:r w:rsidR="0095026C" w:rsidRPr="0095026C">
        <w:rPr>
          <w:rFonts w:eastAsia="Times New Roman"/>
          <w:bCs/>
          <w:szCs w:val="24"/>
          <w:lang w:eastAsia="el-GR"/>
        </w:rPr>
        <w:t>γέφυρα</w:t>
      </w:r>
      <w:r w:rsidR="0095026C" w:rsidRPr="0095026C">
        <w:rPr>
          <w:rFonts w:eastAsia="Times New Roman"/>
          <w:szCs w:val="24"/>
          <w:lang w:eastAsia="el-GR"/>
        </w:rPr>
        <w:t xml:space="preserve"> ανάμεσα στο </w:t>
      </w:r>
      <w:r w:rsidR="0095026C" w:rsidRPr="0095026C">
        <w:rPr>
          <w:rFonts w:eastAsia="Times New Roman"/>
          <w:bCs/>
          <w:szCs w:val="24"/>
          <w:lang w:eastAsia="el-GR"/>
        </w:rPr>
        <w:t>παραδοσιακό χρηματοπιστωτικό σύστημα και τον κόσμο των κρυπτονομισμάτων</w:t>
      </w:r>
      <w:r w:rsidR="0095026C" w:rsidRPr="0095026C">
        <w:rPr>
          <w:rFonts w:eastAsia="Times New Roman"/>
          <w:szCs w:val="24"/>
          <w:lang w:eastAsia="el-GR"/>
        </w:rPr>
        <w:t xml:space="preserve">, κάνοντας τη διαδικασία αγοράς, πώλησης και αποθήκευσης crypto </w:t>
      </w:r>
      <w:r w:rsidR="0095026C" w:rsidRPr="0095026C">
        <w:rPr>
          <w:rFonts w:eastAsia="Times New Roman"/>
          <w:bCs/>
          <w:szCs w:val="24"/>
          <w:lang w:eastAsia="el-GR"/>
        </w:rPr>
        <w:t>πιο προσιτή για το ευρύ κοινό</w:t>
      </w:r>
      <w:r w:rsidR="0095026C" w:rsidRPr="0095026C">
        <w:rPr>
          <w:rFonts w:eastAsia="Times New Roman"/>
          <w:szCs w:val="24"/>
          <w:lang w:eastAsia="el-GR"/>
        </w:rPr>
        <w:t xml:space="preserve">.Με την πάροδο του χρόνου, οι CeFi πλατφόρμες </w:t>
      </w:r>
      <w:r w:rsidR="0095026C" w:rsidRPr="0095026C">
        <w:rPr>
          <w:rFonts w:eastAsia="Times New Roman"/>
          <w:bCs/>
          <w:szCs w:val="24"/>
          <w:lang w:eastAsia="el-GR"/>
        </w:rPr>
        <w:t>διεύρυναν τις υπηρεσίες τους</w:t>
      </w:r>
      <w:r w:rsidR="0095026C" w:rsidRPr="0095026C">
        <w:rPr>
          <w:rFonts w:eastAsia="Times New Roman"/>
          <w:szCs w:val="24"/>
          <w:lang w:eastAsia="el-GR"/>
        </w:rPr>
        <w:t xml:space="preserve">, παρέχοντας νέες λειτουργίες όπως </w:t>
      </w:r>
      <w:r w:rsidR="0095026C" w:rsidRPr="0095026C">
        <w:rPr>
          <w:rFonts w:eastAsia="Times New Roman"/>
          <w:bCs/>
          <w:szCs w:val="24"/>
          <w:lang w:eastAsia="el-GR"/>
        </w:rPr>
        <w:t>δανεισμό crypto, staking, margin trading και fiat συναλλαγές</w:t>
      </w:r>
      <w:r w:rsidR="0095026C" w:rsidRPr="0095026C">
        <w:rPr>
          <w:rFonts w:eastAsia="Times New Roman"/>
          <w:szCs w:val="24"/>
          <w:lang w:eastAsia="el-GR"/>
        </w:rPr>
        <w:t>, καθιστώντας το CeFi έναν από τους πιο δημοφιλείς τρόπους διαχείρισης κρυπτονομισμάτων.</w:t>
      </w:r>
      <w:r w:rsidR="005E3C9D" w:rsidRPr="005E3C9D">
        <w:rPr>
          <w:rFonts w:eastAsia="Times New Roman"/>
          <w:szCs w:val="24"/>
          <w:lang w:eastAsia="el-GR"/>
        </w:rPr>
        <w:t>{1}</w:t>
      </w:r>
      <w:r w:rsidR="00187F92" w:rsidRPr="00187F92">
        <w:rPr>
          <w:rFonts w:eastAsia="Times New Roman"/>
          <w:szCs w:val="24"/>
          <w:lang w:eastAsia="el-GR"/>
        </w:rPr>
        <w:t xml:space="preserve"> </w:t>
      </w:r>
    </w:p>
    <w:p w:rsidR="00187F92" w:rsidRPr="00A819C4" w:rsidRDefault="00187F92" w:rsidP="0095026C">
      <w:pPr>
        <w:rPr>
          <w:rFonts w:eastAsia="Times New Roman"/>
          <w:szCs w:val="24"/>
          <w:lang w:eastAsia="el-GR"/>
        </w:rPr>
      </w:pPr>
    </w:p>
    <w:p w:rsidR="0042536E" w:rsidRDefault="004E77D7" w:rsidP="004E77D7">
      <w:pPr>
        <w:pStyle w:val="Heading2"/>
      </w:pPr>
      <w:bookmarkStart w:id="4" w:name="_Toc200578179"/>
      <w:bookmarkStart w:id="5" w:name="_Toc200748725"/>
      <w:r>
        <w:t xml:space="preserve">1.2  </w:t>
      </w:r>
      <w:r w:rsidR="0042536E">
        <w:t>Πώς Δουλεύει το CeFi</w:t>
      </w:r>
      <w:bookmarkEnd w:id="4"/>
      <w:bookmarkEnd w:id="5"/>
    </w:p>
    <w:p w:rsidR="001B2327" w:rsidRDefault="00DA4E8D" w:rsidP="00DA4E8D">
      <w:pPr>
        <w:pStyle w:val="NormalWeb"/>
        <w:rPr>
          <w:lang w:val="en-US"/>
        </w:rPr>
      </w:pPr>
      <w:r>
        <w:t xml:space="preserve">  </w:t>
      </w:r>
      <w:r w:rsidR="0042536E">
        <w:t>Στο CeFi, όλες οι συναλλαγές και η φύλαξη των περιουσιακών στοιχείων γίνονται υπό τον έλεγχο μιας κεντρικής οντότητας. Ο χρήστης δημιουργεί έναν λογαριασμό στην πλατφόρμα και υποβάλλεται σε διαδικασίες επαλήθευσης ταυτότητας (KYC), κάτι που ενισχύει την ασφάλεια και συμμόρφωση με τους κανονισμούς. Μόλις ολοκληρωθεί η εγγραφή, ο χρήστης μπορεί να καταθέσει fiat χρήματα ή κρυπτονομίσματα στον λογαριασμό του.</w:t>
      </w:r>
    </w:p>
    <w:p w:rsidR="00394867" w:rsidRPr="00394867" w:rsidRDefault="00394867" w:rsidP="007771F7">
      <w:pPr>
        <w:pStyle w:val="NormalWeb"/>
        <w:ind w:firstLine="720"/>
        <w:rPr>
          <w:lang w:val="en-US"/>
        </w:rPr>
      </w:pPr>
    </w:p>
    <w:p w:rsidR="001B2327" w:rsidRPr="001B2327" w:rsidRDefault="001B2327" w:rsidP="00AD2A9A">
      <w:pPr>
        <w:pStyle w:val="Heading1"/>
        <w:numPr>
          <w:ilvl w:val="0"/>
          <w:numId w:val="4"/>
        </w:numPr>
      </w:pPr>
      <w:bookmarkStart w:id="6" w:name="_Toc200578180"/>
      <w:bookmarkStart w:id="7" w:name="_Toc200748726"/>
      <w:r>
        <w:t xml:space="preserve">Λειτουργίες του </w:t>
      </w:r>
      <w:r>
        <w:rPr>
          <w:lang w:val="en-US"/>
        </w:rPr>
        <w:t>CeFi</w:t>
      </w:r>
      <w:bookmarkEnd w:id="6"/>
      <w:bookmarkEnd w:id="7"/>
    </w:p>
    <w:p w:rsidR="002E526F" w:rsidRPr="002E526F" w:rsidRDefault="00DA4E8D" w:rsidP="00DA4E8D">
      <w:pPr>
        <w:rPr>
          <w:rFonts w:eastAsia="Times New Roman"/>
          <w:szCs w:val="24"/>
          <w:lang w:eastAsia="el-GR"/>
        </w:rPr>
      </w:pPr>
      <w:r>
        <w:rPr>
          <w:rFonts w:eastAsia="Times New Roman"/>
          <w:szCs w:val="24"/>
          <w:lang w:eastAsia="el-GR"/>
        </w:rPr>
        <w:t xml:space="preserve">  </w:t>
      </w:r>
      <w:r w:rsidR="002E526F" w:rsidRPr="002E526F">
        <w:rPr>
          <w:rFonts w:eastAsia="Times New Roman"/>
          <w:szCs w:val="24"/>
          <w:lang w:eastAsia="el-GR"/>
        </w:rPr>
        <w:t xml:space="preserve">Μία από τις βασικότερες λειτουργίες των </w:t>
      </w:r>
      <w:r w:rsidR="002E526F" w:rsidRPr="002E526F">
        <w:rPr>
          <w:rFonts w:eastAsia="Times New Roman"/>
          <w:bCs/>
          <w:szCs w:val="24"/>
          <w:lang w:eastAsia="el-GR"/>
        </w:rPr>
        <w:t>Centralized Finance (CeFi)</w:t>
      </w:r>
      <w:r w:rsidR="002E526F" w:rsidRPr="002E526F">
        <w:rPr>
          <w:rFonts w:eastAsia="Times New Roman"/>
          <w:szCs w:val="24"/>
          <w:lang w:eastAsia="el-GR"/>
        </w:rPr>
        <w:t xml:space="preserve"> πλατφορμών είναι η δυνατότητα </w:t>
      </w:r>
      <w:r w:rsidR="002E526F" w:rsidRPr="002E526F">
        <w:rPr>
          <w:rFonts w:eastAsia="Times New Roman"/>
          <w:bCs/>
          <w:szCs w:val="24"/>
          <w:lang w:eastAsia="el-GR"/>
        </w:rPr>
        <w:t>άμεσης ανταλλαγής μεταξύ fiat και crypto νομισμάτων</w:t>
      </w:r>
      <w:r w:rsidR="002E526F" w:rsidRPr="002E526F">
        <w:rPr>
          <w:rFonts w:eastAsia="Times New Roman"/>
          <w:szCs w:val="24"/>
          <w:lang w:eastAsia="el-GR"/>
        </w:rPr>
        <w:t>. Πλατφόρμες όπως το Binance, Coinbase και Kraken έχουν δημιουργήσει ένα προσβάσιμο περιβάλλον που επιτρέπει σε ιδιώτες και επενδυτές να μεταβαίνουν εύκολα από το παραδοσιακό οικονομικό σύστημα στο αποκεντρωμένο, αξιοποιώντας τα πλεονεκτήματα και των δύο κόσμων.</w:t>
      </w:r>
    </w:p>
    <w:p w:rsidR="002E526F" w:rsidRPr="002E526F" w:rsidRDefault="00DA4E8D" w:rsidP="00DA4E8D">
      <w:pPr>
        <w:rPr>
          <w:rFonts w:eastAsia="Times New Roman"/>
          <w:szCs w:val="24"/>
          <w:lang w:eastAsia="el-GR"/>
        </w:rPr>
      </w:pPr>
      <w:r>
        <w:rPr>
          <w:rFonts w:eastAsia="Times New Roman"/>
          <w:szCs w:val="24"/>
          <w:lang w:eastAsia="el-GR"/>
        </w:rPr>
        <w:t xml:space="preserve">  </w:t>
      </w:r>
      <w:r w:rsidR="002E526F" w:rsidRPr="002E526F">
        <w:rPr>
          <w:rFonts w:eastAsia="Times New Roman"/>
          <w:szCs w:val="24"/>
          <w:lang w:eastAsia="el-GR"/>
        </w:rPr>
        <w:t xml:space="preserve">Η </w:t>
      </w:r>
      <w:r w:rsidR="002E526F" w:rsidRPr="002E526F">
        <w:rPr>
          <w:rFonts w:eastAsia="Times New Roman"/>
          <w:bCs/>
          <w:szCs w:val="24"/>
          <w:lang w:eastAsia="el-GR"/>
        </w:rPr>
        <w:t>συνδεσιμότητα με παραδοσιακά νομίσματα</w:t>
      </w:r>
      <w:r w:rsidR="002E526F" w:rsidRPr="002E526F">
        <w:rPr>
          <w:rFonts w:eastAsia="Times New Roman"/>
          <w:szCs w:val="24"/>
          <w:lang w:eastAsia="el-GR"/>
        </w:rPr>
        <w:t xml:space="preserve"> όπως το ευρώ (EUR), το δολάριο (USD) ή η αγγλική λίρα (GBP), επιτυγχάνεται μέσω </w:t>
      </w:r>
      <w:r w:rsidR="002E526F" w:rsidRPr="002E526F">
        <w:rPr>
          <w:rFonts w:eastAsia="Times New Roman"/>
          <w:bCs/>
          <w:szCs w:val="24"/>
          <w:lang w:eastAsia="el-GR"/>
        </w:rPr>
        <w:t>πολλαπλών υποστηριζόμενων μεθόδων πληρωμής</w:t>
      </w:r>
      <w:r w:rsidR="002E526F" w:rsidRPr="002E526F">
        <w:rPr>
          <w:rFonts w:eastAsia="Times New Roman"/>
          <w:szCs w:val="24"/>
          <w:lang w:eastAsia="el-GR"/>
        </w:rPr>
        <w:t xml:space="preserve">: χρεωστικές και πιστωτικές κάρτες για άμεσες αγορές, τραπεζικές </w:t>
      </w:r>
      <w:r w:rsidR="002E526F" w:rsidRPr="002E526F">
        <w:rPr>
          <w:rFonts w:eastAsia="Times New Roman"/>
          <w:szCs w:val="24"/>
          <w:lang w:eastAsia="el-GR"/>
        </w:rPr>
        <w:lastRenderedPageBreak/>
        <w:t xml:space="preserve">μεταφορές για χαμηλότερες προμήθειες, ακόμη και </w:t>
      </w:r>
      <w:r w:rsidR="002E526F" w:rsidRPr="002E526F">
        <w:rPr>
          <w:rFonts w:eastAsia="Times New Roman"/>
          <w:bCs/>
          <w:szCs w:val="24"/>
          <w:lang w:eastAsia="el-GR"/>
        </w:rPr>
        <w:t>peer-to-peer (P2P)</w:t>
      </w:r>
      <w:r w:rsidR="002E526F" w:rsidRPr="002E526F">
        <w:rPr>
          <w:rFonts w:eastAsia="Times New Roman"/>
          <w:szCs w:val="24"/>
          <w:lang w:eastAsia="el-GR"/>
        </w:rPr>
        <w:t xml:space="preserve"> μηχανισμούς για συναλλαγές μεταξύ χρηστών. Αυτή η ευελιξία δεν είναι μόνο τεχνικά πρακτική, αλλά και στρατηγικά κρίσιμη, καθώς μειώνει τα εμπόδια εισόδου για νεοεισερχόμενους στο crypto οικοσύστημα.</w:t>
      </w:r>
    </w:p>
    <w:p w:rsidR="002E526F" w:rsidRPr="002E526F" w:rsidRDefault="00DA4E8D" w:rsidP="00DA4E8D">
      <w:pPr>
        <w:rPr>
          <w:rFonts w:eastAsia="Times New Roman"/>
          <w:szCs w:val="24"/>
          <w:lang w:eastAsia="el-GR"/>
        </w:rPr>
      </w:pPr>
      <w:r>
        <w:rPr>
          <w:rFonts w:eastAsia="Times New Roman"/>
          <w:szCs w:val="24"/>
          <w:lang w:eastAsia="el-GR"/>
        </w:rPr>
        <w:t xml:space="preserve">  </w:t>
      </w:r>
      <w:r w:rsidR="002E526F" w:rsidRPr="002E526F">
        <w:rPr>
          <w:rFonts w:eastAsia="Times New Roman"/>
          <w:szCs w:val="24"/>
          <w:lang w:eastAsia="el-GR"/>
        </w:rPr>
        <w:t xml:space="preserve">Σε αντίθεση με τις DeFi ανταλλαγές, όπου η </w:t>
      </w:r>
      <w:r w:rsidR="002E526F" w:rsidRPr="002E526F">
        <w:rPr>
          <w:rFonts w:eastAsia="Times New Roman"/>
          <w:bCs/>
          <w:szCs w:val="24"/>
          <w:lang w:eastAsia="el-GR"/>
        </w:rPr>
        <w:t>ευθύνη της συναλλαγής επαφίεται εξολοκλήρου στον χρήστη</w:t>
      </w:r>
      <w:r w:rsidR="002E526F" w:rsidRPr="002E526F">
        <w:rPr>
          <w:rFonts w:eastAsia="Times New Roman"/>
          <w:szCs w:val="24"/>
          <w:lang w:eastAsia="el-GR"/>
        </w:rPr>
        <w:t xml:space="preserve"> μέσω έξυπνων συμβολαίων (smart contracts), οι CeFi πλατφόρμες </w:t>
      </w:r>
      <w:r w:rsidR="002E526F" w:rsidRPr="002E526F">
        <w:rPr>
          <w:rFonts w:eastAsia="Times New Roman"/>
          <w:bCs/>
          <w:szCs w:val="24"/>
          <w:lang w:eastAsia="el-GR"/>
        </w:rPr>
        <w:t>αναλαμβάνουν την εκτέλεση, επιβεβαίωση και διευθέτηση των συναλλαγών</w:t>
      </w:r>
      <w:r w:rsidR="002E526F" w:rsidRPr="002E526F">
        <w:rPr>
          <w:rFonts w:eastAsia="Times New Roman"/>
          <w:szCs w:val="24"/>
          <w:lang w:eastAsia="el-GR"/>
        </w:rPr>
        <w:t>, π</w:t>
      </w:r>
      <w:r w:rsidR="000E248B">
        <w:rPr>
          <w:rFonts w:eastAsia="Times New Roman"/>
          <w:szCs w:val="24"/>
          <w:lang w:eastAsia="el-GR"/>
        </w:rPr>
        <w:t>ροσφέροντας</w:t>
      </w:r>
      <w:r w:rsidR="000E248B" w:rsidRPr="000E248B">
        <w:rPr>
          <w:rFonts w:eastAsia="Times New Roman"/>
          <w:szCs w:val="24"/>
          <w:lang w:eastAsia="el-GR"/>
        </w:rPr>
        <w:t xml:space="preserve"> </w:t>
      </w:r>
      <w:r w:rsidR="000E248B">
        <w:rPr>
          <w:rFonts w:eastAsia="Times New Roman"/>
          <w:szCs w:val="24"/>
          <w:lang w:eastAsia="el-GR"/>
        </w:rPr>
        <w:t>υψηλότερη ταχύτητα,</w:t>
      </w:r>
      <w:r w:rsidR="002E526F" w:rsidRPr="002E526F">
        <w:rPr>
          <w:rFonts w:eastAsia="Times New Roman"/>
          <w:szCs w:val="24"/>
          <w:lang w:eastAsia="el-GR"/>
        </w:rPr>
        <w:t xml:space="preserve">λιγότερη πολυπλοκότητα και γενικότερα ένα </w:t>
      </w:r>
      <w:r w:rsidR="002E526F" w:rsidRPr="002E526F">
        <w:rPr>
          <w:rFonts w:eastAsia="Times New Roman"/>
          <w:bCs/>
          <w:szCs w:val="24"/>
          <w:lang w:eastAsia="el-GR"/>
        </w:rPr>
        <w:t>user-friendly περιβάλλον</w:t>
      </w:r>
      <w:r w:rsidR="002E526F" w:rsidRPr="002E526F">
        <w:rPr>
          <w:rFonts w:eastAsia="Times New Roman"/>
          <w:szCs w:val="24"/>
          <w:lang w:eastAsia="el-GR"/>
        </w:rPr>
        <w:t>. Αυτό λειτουργεί ιδιαίτερα θετικά για χρήστες που δεν διαθέτουν τεχνική εξοικείωση με blockchain τεχνολογίες.</w:t>
      </w:r>
    </w:p>
    <w:p w:rsidR="002E526F" w:rsidRPr="002E526F" w:rsidRDefault="002E526F" w:rsidP="002E526F">
      <w:pPr>
        <w:rPr>
          <w:rFonts w:eastAsia="Times New Roman"/>
          <w:szCs w:val="24"/>
          <w:lang w:eastAsia="el-GR"/>
        </w:rPr>
      </w:pPr>
      <w:r w:rsidRPr="002E526F">
        <w:rPr>
          <w:rFonts w:eastAsia="Times New Roman"/>
          <w:szCs w:val="24"/>
          <w:lang w:eastAsia="el-GR"/>
        </w:rPr>
        <w:t xml:space="preserve">Παράλληλα, οι CeFi πλατφόρμες υποστηρίζουν </w:t>
      </w:r>
      <w:r w:rsidRPr="002E526F">
        <w:rPr>
          <w:rFonts w:eastAsia="Times New Roman"/>
          <w:bCs/>
          <w:szCs w:val="24"/>
          <w:lang w:eastAsia="el-GR"/>
        </w:rPr>
        <w:t>πολλαπλές μορφές συναλλαγών</w:t>
      </w:r>
      <w:r w:rsidRPr="002E526F">
        <w:rPr>
          <w:rFonts w:eastAsia="Times New Roman"/>
          <w:szCs w:val="24"/>
          <w:lang w:eastAsia="el-GR"/>
        </w:rPr>
        <w:t>:</w:t>
      </w:r>
    </w:p>
    <w:p w:rsidR="002E526F" w:rsidRPr="002E526F" w:rsidRDefault="002E526F" w:rsidP="002E526F">
      <w:pPr>
        <w:numPr>
          <w:ilvl w:val="0"/>
          <w:numId w:val="6"/>
        </w:numPr>
        <w:rPr>
          <w:rFonts w:eastAsia="Times New Roman"/>
          <w:szCs w:val="24"/>
          <w:lang w:eastAsia="el-GR"/>
        </w:rPr>
      </w:pPr>
      <w:r w:rsidRPr="002E526F">
        <w:rPr>
          <w:rFonts w:eastAsia="Times New Roman"/>
          <w:b/>
          <w:bCs/>
          <w:szCs w:val="24"/>
          <w:lang w:eastAsia="el-GR"/>
        </w:rPr>
        <w:t>Spot trading</w:t>
      </w:r>
      <w:r w:rsidRPr="002E526F">
        <w:rPr>
          <w:rFonts w:eastAsia="Times New Roman"/>
          <w:szCs w:val="24"/>
          <w:lang w:eastAsia="el-GR"/>
        </w:rPr>
        <w:t>, που αφορά άμεση αγορά/πώληση κρυπτονομισμάτων σε τρέχουσες τιμές.</w:t>
      </w:r>
    </w:p>
    <w:p w:rsidR="002E526F" w:rsidRPr="002E526F" w:rsidRDefault="002E526F" w:rsidP="002E526F">
      <w:pPr>
        <w:numPr>
          <w:ilvl w:val="0"/>
          <w:numId w:val="6"/>
        </w:numPr>
        <w:rPr>
          <w:rFonts w:eastAsia="Times New Roman"/>
          <w:szCs w:val="24"/>
          <w:lang w:eastAsia="el-GR"/>
        </w:rPr>
      </w:pPr>
      <w:r w:rsidRPr="002E526F">
        <w:rPr>
          <w:rFonts w:eastAsia="Times New Roman"/>
          <w:b/>
          <w:bCs/>
          <w:szCs w:val="24"/>
          <w:lang w:eastAsia="el-GR"/>
        </w:rPr>
        <w:t>Margin trading</w:t>
      </w:r>
      <w:r w:rsidRPr="002E526F">
        <w:rPr>
          <w:rFonts w:eastAsia="Times New Roman"/>
          <w:szCs w:val="24"/>
          <w:lang w:eastAsia="el-GR"/>
        </w:rPr>
        <w:t>, όπου οι χρήστες δανείζονται κεφάλαια για να ενισχύσουν τις επενδυτικές τους θέσεις.</w:t>
      </w:r>
    </w:p>
    <w:p w:rsidR="002E526F" w:rsidRPr="002E526F" w:rsidRDefault="002E526F" w:rsidP="002E526F">
      <w:pPr>
        <w:numPr>
          <w:ilvl w:val="0"/>
          <w:numId w:val="6"/>
        </w:numPr>
        <w:rPr>
          <w:rFonts w:eastAsia="Times New Roman"/>
          <w:szCs w:val="24"/>
          <w:lang w:eastAsia="el-GR"/>
        </w:rPr>
      </w:pPr>
      <w:r w:rsidRPr="002E526F">
        <w:rPr>
          <w:rFonts w:eastAsia="Times New Roman"/>
          <w:b/>
          <w:bCs/>
          <w:szCs w:val="24"/>
          <w:lang w:eastAsia="el-GR"/>
        </w:rPr>
        <w:t>Derivatives trading</w:t>
      </w:r>
      <w:r w:rsidRPr="002E526F">
        <w:rPr>
          <w:rFonts w:eastAsia="Times New Roman"/>
          <w:szCs w:val="24"/>
          <w:lang w:eastAsia="el-GR"/>
        </w:rPr>
        <w:t>, που αφορά συμβόλαια παραγώγων, όπως futures και options, προσφέροντας τη δυνατότητα για πιο σύνθετες στρατηγικές.</w:t>
      </w:r>
    </w:p>
    <w:p w:rsidR="00187F92" w:rsidRDefault="00DA4E8D" w:rsidP="00DA4E8D">
      <w:pPr>
        <w:rPr>
          <w:rFonts w:eastAsia="Times New Roman"/>
          <w:szCs w:val="24"/>
          <w:lang w:val="en-US" w:eastAsia="el-GR"/>
        </w:rPr>
      </w:pPr>
      <w:r>
        <w:rPr>
          <w:rFonts w:eastAsia="Times New Roman"/>
          <w:szCs w:val="24"/>
          <w:lang w:eastAsia="el-GR"/>
        </w:rPr>
        <w:t xml:space="preserve">  </w:t>
      </w:r>
      <w:r w:rsidR="002E526F" w:rsidRPr="002E526F">
        <w:rPr>
          <w:rFonts w:eastAsia="Times New Roman"/>
          <w:szCs w:val="24"/>
          <w:lang w:eastAsia="el-GR"/>
        </w:rPr>
        <w:t xml:space="preserve">Αυτή η </w:t>
      </w:r>
      <w:r w:rsidR="002E526F" w:rsidRPr="002E526F">
        <w:rPr>
          <w:rFonts w:eastAsia="Times New Roman"/>
          <w:bCs/>
          <w:szCs w:val="24"/>
          <w:lang w:eastAsia="el-GR"/>
        </w:rPr>
        <w:t>πολλαπλότητα εργαλείων</w:t>
      </w:r>
      <w:r w:rsidR="002E526F" w:rsidRPr="002E526F">
        <w:rPr>
          <w:rFonts w:eastAsia="Times New Roman"/>
          <w:szCs w:val="24"/>
          <w:lang w:eastAsia="el-GR"/>
        </w:rPr>
        <w:t xml:space="preserve"> σε συνδυασμό με την </w:t>
      </w:r>
      <w:r w:rsidR="002E526F" w:rsidRPr="002E526F">
        <w:rPr>
          <w:rFonts w:eastAsia="Times New Roman"/>
          <w:bCs/>
          <w:szCs w:val="24"/>
          <w:lang w:eastAsia="el-GR"/>
        </w:rPr>
        <w:t>υποστήριξη fiat συναλλαγών</w:t>
      </w:r>
      <w:r w:rsidR="002E526F" w:rsidRPr="002E526F">
        <w:rPr>
          <w:rFonts w:eastAsia="Times New Roman"/>
          <w:szCs w:val="24"/>
          <w:lang w:eastAsia="el-GR"/>
        </w:rPr>
        <w:t xml:space="preserve"> καθιστούν τις CeFi λύσεις </w:t>
      </w:r>
      <w:r w:rsidR="002E526F" w:rsidRPr="002E526F">
        <w:rPr>
          <w:rFonts w:eastAsia="Times New Roman"/>
          <w:bCs/>
          <w:szCs w:val="24"/>
          <w:lang w:eastAsia="el-GR"/>
        </w:rPr>
        <w:t>ιδιαίτερα ελκυστικές για αρχάριους</w:t>
      </w:r>
      <w:r w:rsidR="00BD6BD8">
        <w:rPr>
          <w:rFonts w:eastAsia="Times New Roman"/>
          <w:szCs w:val="24"/>
          <w:lang w:eastAsia="el-GR"/>
        </w:rPr>
        <w:t xml:space="preserve"> που αναζητούν μια ασφαλή,οικεία </w:t>
      </w:r>
      <w:r w:rsidR="002E526F" w:rsidRPr="002E526F">
        <w:rPr>
          <w:rFonts w:eastAsia="Times New Roman"/>
          <w:szCs w:val="24"/>
          <w:lang w:eastAsia="el-GR"/>
        </w:rPr>
        <w:t xml:space="preserve">και υποστηριζόμενη εμπειρία πριν εμβαθύνουν σε πιο αποκεντρωμένες και απαιτητικές πλατφόρμες.Σε αυτό το πλαίσιο, η CeFi λειτουργεί ως </w:t>
      </w:r>
      <w:r w:rsidR="002E526F" w:rsidRPr="002E526F">
        <w:rPr>
          <w:rFonts w:eastAsia="Times New Roman"/>
          <w:bCs/>
          <w:szCs w:val="24"/>
          <w:lang w:eastAsia="el-GR"/>
        </w:rPr>
        <w:t>πύλη εισόδου προς τον κόσμο των κρυπτονομισμάτων</w:t>
      </w:r>
      <w:r w:rsidR="002E526F" w:rsidRPr="002E526F">
        <w:rPr>
          <w:rFonts w:eastAsia="Times New Roman"/>
          <w:szCs w:val="24"/>
          <w:lang w:eastAsia="el-GR"/>
        </w:rPr>
        <w:t>, γεφυρώνοντας το χάσμα μεταξύ του παραδοσιακού χρηματοπιστωτικού συστήματος και της νέας εποχής των ψηφιακών περιουσιακών στοιχείων.</w:t>
      </w:r>
      <w:r w:rsidR="00187F92" w:rsidRPr="00187F92">
        <w:rPr>
          <w:rFonts w:eastAsia="Times New Roman"/>
          <w:szCs w:val="24"/>
          <w:lang w:eastAsia="el-GR"/>
        </w:rPr>
        <w:t xml:space="preserve"> </w:t>
      </w:r>
      <w:r w:rsidR="00187F92" w:rsidRPr="00A819C4">
        <w:rPr>
          <w:rFonts w:eastAsia="Times New Roman"/>
          <w:szCs w:val="24"/>
          <w:lang w:eastAsia="el-GR"/>
        </w:rPr>
        <w:t xml:space="preserve">{1}  </w:t>
      </w:r>
    </w:p>
    <w:p w:rsidR="005506CD" w:rsidRPr="005506CD" w:rsidRDefault="005506CD" w:rsidP="007771F7">
      <w:pPr>
        <w:ind w:firstLine="720"/>
        <w:rPr>
          <w:rFonts w:eastAsia="Times New Roman"/>
          <w:szCs w:val="24"/>
          <w:lang w:val="en-US" w:eastAsia="el-GR"/>
        </w:rPr>
      </w:pPr>
    </w:p>
    <w:p w:rsidR="00B00261" w:rsidRDefault="00F94D94" w:rsidP="005506CD">
      <w:pPr>
        <w:pStyle w:val="Heading2"/>
        <w:tabs>
          <w:tab w:val="center" w:pos="4153"/>
        </w:tabs>
        <w:spacing w:before="100" w:after="100"/>
      </w:pPr>
      <w:bookmarkStart w:id="8" w:name="_Toc200578181"/>
      <w:bookmarkStart w:id="9" w:name="_Toc200748727"/>
      <w:r>
        <w:t>2.1</w:t>
      </w:r>
      <w:r w:rsidR="003F3891">
        <w:t xml:space="preserve"> </w:t>
      </w:r>
      <w:r w:rsidR="00B00261">
        <w:t>Δανεισμός και Απόδοση</w:t>
      </w:r>
      <w:bookmarkEnd w:id="8"/>
      <w:bookmarkEnd w:id="9"/>
      <w:r w:rsidR="007771F7">
        <w:tab/>
      </w:r>
    </w:p>
    <w:p w:rsidR="00B00261" w:rsidRDefault="00DA4E8D" w:rsidP="00DA4E8D">
      <w:pPr>
        <w:rPr>
          <w:lang w:val="en-US"/>
        </w:rPr>
      </w:pPr>
      <w:r>
        <w:t xml:space="preserve">  </w:t>
      </w:r>
      <w:r w:rsidR="00B00261">
        <w:t>Οι CeFi πλατφόρμες προσφέρουν υπηρεσίες δανεισμού και απόδοσης, δίνοντας στους χρήστες τη δυνατότητα να αξιοποιήσουν τα κρυπτονομίσματά τους για να αποκτήσουν τόκους ή να λάβουν δάνεια με εξασφάλιση. Οι χρήστες μπορούν να καταθέσουν τα crypto assets τους σε μια CeFi πλατφόρμα και να τα δανείσουν σε άλλους χρήστες, κερδίζοντας τόκους. Η πλατφόρμα λειτουργεί ως διαμεσολαβητής, εξασφαλίζοντας ότι ο δανειστής θα λάβει την πληρωμή του και ότι ο δανειολήπτης θα παρέχει την απαραίτητη εγγύηση.Οι τύποι δανεισμού που προσφέρονται περιλαμβάνουν τα collateralized loans, όπου ο δανειολή</w:t>
      </w:r>
      <w:r w:rsidR="000E248B">
        <w:t>πτης πρέπει να παρέχει εγγύηση,όπως</w:t>
      </w:r>
      <w:r w:rsidR="000E248B" w:rsidRPr="000E248B">
        <w:t xml:space="preserve"> </w:t>
      </w:r>
      <w:r w:rsidR="000E248B">
        <w:t>Bitcoin ή Ethereum,</w:t>
      </w:r>
      <w:r w:rsidR="00B00261">
        <w:t xml:space="preserve">για να λάβει stablecoins ή άλλα κρυπτονομίσματα, και τα unsecured loans, τα οποία δεν απαιτούν εγγύηση αλλά έχουν υψηλότερα επιτόκια λόγω του αυξημένου κινδύνου. Επιπλέον, οι CeFi πλατφόρμες παρέχουν την ευκαιρία στους χρήστες να συμμετέχουν σε άλλες υπηρεσίες απόδοσης, όπως οι fixed savings, όπου τα crypto "κλειδώνονται" για συγκεκριμένο χρονικό διάστημα με σταθερό επιτόκιο, και </w:t>
      </w:r>
      <w:r w:rsidR="00BD6BD8">
        <w:t>τα</w:t>
      </w:r>
      <w:r w:rsidR="00B00261">
        <w:t xml:space="preserve"> flexible savings, όπου τα κεφάλαια μπορούν να αποσυρθούν ανά πάσα στιγμή. Το staking είναι μία ακόμα υπηρεσία που προσφέρεται, όπου τα κρυπτονομίσματα χρησιμοποιούνται για την επικύρωση συναλλαγών σε blockchains που λειτουργούν με το μοντέλο Proof-of-Stake.Αυτές οι λειτουργίες επιτρέπουν </w:t>
      </w:r>
      <w:r w:rsidR="00B00261">
        <w:lastRenderedPageBreak/>
        <w:t>στους χρήστες να δημιουργήσουν παθητικό εισόδημα χωρίς να χρειάζεται να πουλήσουν τα κρυπτονομίσματά τους, ενώ παράλληλα οι CeFi πλατφόρμες αναλαμβάνουν τη διαχείριση του κινδύνου μέσω ασφαλιστικών πρωτοκόλλων και εγγυήσεων.</w:t>
      </w:r>
      <w:r w:rsidR="00187F92" w:rsidRPr="00187F92">
        <w:t xml:space="preserve"> </w:t>
      </w:r>
      <w:r w:rsidR="00187F92" w:rsidRPr="00A819C4">
        <w:t>{2}</w:t>
      </w:r>
    </w:p>
    <w:p w:rsidR="00CA786F" w:rsidRPr="00CA786F" w:rsidRDefault="00CA786F" w:rsidP="007771F7">
      <w:pPr>
        <w:ind w:firstLine="720"/>
        <w:rPr>
          <w:lang w:val="en-US"/>
        </w:rPr>
      </w:pPr>
    </w:p>
    <w:p w:rsidR="00895FB7" w:rsidRDefault="00F94D94" w:rsidP="00F94D94">
      <w:pPr>
        <w:pStyle w:val="Heading2"/>
      </w:pPr>
      <w:bookmarkStart w:id="10" w:name="_Toc200578182"/>
      <w:bookmarkStart w:id="11" w:name="_Toc200748728"/>
      <w:r>
        <w:t>2.3</w:t>
      </w:r>
      <w:r w:rsidR="003F3891">
        <w:t xml:space="preserve"> </w:t>
      </w:r>
      <w:r w:rsidR="00895FB7">
        <w:t>Διαχείριση Περιουσιακών Στοιχείων</w:t>
      </w:r>
      <w:bookmarkEnd w:id="10"/>
      <w:bookmarkEnd w:id="11"/>
    </w:p>
    <w:p w:rsidR="00895FB7" w:rsidRDefault="00DA4E8D" w:rsidP="00DA4E8D">
      <w:r>
        <w:t xml:space="preserve">  </w:t>
      </w:r>
      <w:r w:rsidR="00895FB7">
        <w:t>Οι CeFi πλατφόρμες προσφέρουν ασφαλή αποθήκευση και διαχείριση κεφαλαίων, αναλαμβάνοντας τον έλεγχο των ιδιωτικών κλειδιών των χρηστών. Αυτό σημαίνει ότι οι χρήστες δεν χρειάζεται να ανησυχούν για την προστασία των ιδιωτικών τους κλειδιών, γεγονός που μειώνει τον κίνδυνο απώλειας, ενώ αυξάνει την ευχρηστία των πλατφορμών. Αντίθετα, στις DeFi εφαρμογές, οι χρήστες πρέπει να διαχειρίζονται μόνοι τους τα ιδιωτικά τους κλειδιά, γεγονός που μπορεί να οδηγήσει σε απώλειες λόγω λάθους ή hacking.Τα CeFi wallets χρησιμοποιούν προηγμένα πρωτόκολλα ασφαλείας, όπως η ψυχρή αποθήκευση (cold storage), η οποία προστατεύει τα κεφάλαια από hacking, και διασφαλίζουν τα κεφάλαια των χρηστών μέσω</w:t>
      </w:r>
      <w:r w:rsidR="0053750A">
        <w:t xml:space="preserve"> των</w:t>
      </w:r>
      <w:r w:rsidR="00895FB7">
        <w:t xml:space="preserve"> ασ</w:t>
      </w:r>
      <w:r w:rsidR="0053750A">
        <w:t>φαλιστικών πολιτικών.Επιπλέον,</w:t>
      </w:r>
      <w:r w:rsidR="0053750A" w:rsidRPr="0053750A">
        <w:t xml:space="preserve"> </w:t>
      </w:r>
      <w:r w:rsidR="0053750A">
        <w:t>χρησιμοποιούν δύο</w:t>
      </w:r>
      <w:r w:rsidR="0053750A" w:rsidRPr="0053750A">
        <w:t xml:space="preserve"> </w:t>
      </w:r>
      <w:r w:rsidR="00895FB7">
        <w:t>παραμέτρους ταυτοποίησης (2FA) για την προστασία των λογαριασμών. Παρόλο που το CeFi παρέχει μεγαλύτερη ευκολία, η παράδοση του ελέγχου των κεφαλαίων σε τρίτους δημιουργεί κινδύνους, όπως αυτός της κατάρρευσης πλατφορμών ή του πάγωμα κεφαλαίων σε περιπτώσεις ρυθμιστικών περιορισμών.</w:t>
      </w:r>
      <w:r w:rsidR="00EC4E66">
        <w:t>{3}</w:t>
      </w:r>
    </w:p>
    <w:p w:rsidR="003F5892" w:rsidRPr="0035734F" w:rsidRDefault="003F5892" w:rsidP="007771F7">
      <w:pPr>
        <w:pStyle w:val="Heading3"/>
        <w:spacing w:before="100"/>
        <w:ind w:firstLine="720"/>
      </w:pPr>
    </w:p>
    <w:p w:rsidR="00702F38" w:rsidRDefault="003F5892" w:rsidP="005506CD">
      <w:pPr>
        <w:pStyle w:val="Heading1"/>
        <w:spacing w:before="100" w:after="100"/>
      </w:pPr>
      <w:bookmarkStart w:id="12" w:name="_Toc200578183"/>
      <w:bookmarkStart w:id="13" w:name="_Toc200748729"/>
      <w:r w:rsidRPr="00197188">
        <w:t>3</w:t>
      </w:r>
      <w:r w:rsidR="00F94D94">
        <w:t>.</w:t>
      </w:r>
      <w:r w:rsidRPr="00197188">
        <w:t xml:space="preserve"> </w:t>
      </w:r>
      <w:r w:rsidR="00702F38">
        <w:t>Πλεονεκτήματα Συναλλαγών CeFi</w:t>
      </w:r>
      <w:bookmarkEnd w:id="12"/>
      <w:bookmarkEnd w:id="13"/>
    </w:p>
    <w:p w:rsidR="005506CD" w:rsidRDefault="005506CD" w:rsidP="005506CD">
      <w:pPr>
        <w:pStyle w:val="Heading2"/>
        <w:spacing w:before="100" w:after="100"/>
        <w:rPr>
          <w:lang w:val="en-US"/>
        </w:rPr>
      </w:pPr>
      <w:bookmarkStart w:id="14" w:name="_Toc200578184"/>
    </w:p>
    <w:p w:rsidR="003F5892" w:rsidRDefault="003F5892" w:rsidP="005506CD">
      <w:pPr>
        <w:pStyle w:val="Heading2"/>
        <w:spacing w:before="100" w:after="100"/>
      </w:pPr>
      <w:bookmarkStart w:id="15" w:name="_Toc200748730"/>
      <w:r w:rsidRPr="00197188">
        <w:t xml:space="preserve">3.1 </w:t>
      </w:r>
      <w:r>
        <w:t>Ευκολία Χρήσης και Προσβασιμότητα</w:t>
      </w:r>
      <w:bookmarkEnd w:id="14"/>
      <w:bookmarkEnd w:id="15"/>
    </w:p>
    <w:p w:rsidR="003F5892" w:rsidRPr="005506CD" w:rsidRDefault="00DA4E8D" w:rsidP="00DA4E8D">
      <w:r>
        <w:t xml:space="preserve">  </w:t>
      </w:r>
      <w:r w:rsidR="003F5892">
        <w:t>Οι πλατφόρμες CeFi είναι σχεδιασμένες έτσι ώστε να προσφέρουν μια εμπειρία που μοιάζει με αυτή του παραδοσιακού τραπεζικού συστήματος, κάτι που καθιστά τη διαδικασία της αγοράς, πώλησης και διαχείρισης κρυπτονομισμάτων πιο κατανοητή και εύκολη για χρήστες που δεν έχουν τεχνικές γνώσεις. Οι διεπαφές χρήστη (UI) στις CeFi πλατφόρμες είναι φιλικές και συνήθως απλές, με σαφή καθοδήγηση για τις διάφορες διαδικασίες, όπως η κατάθεση χρημάτων, η εκτέλεση συναλλαγών και η ανάληψη κεφαλαίων. Αυτό διευκολύνει την είσοδο νέων χρηστών στον κόσμο των κρυπτονομισμάτων, χωρίς να απαιτεί προηγούμενη εμπειρία ή γνώση περίπλοκων τεχνολογιών blockchain ή έξυπνων συμβολαίων. Επιπλέον, οι χρήστες μπορούν να διαχειρίζονται τις συναλλαγές τους μέσω εφαρμογών για κινητά ή διαδικτυακών πλατφορμών, κάνοντάς τις εύκολα προσβάσιμες ανά πάσα στιγμή. Οι CeFi πλατφόρμες είναι προσιτές ακόμα και σε αρχάριους χρήστες, που δεν χρειάζεται να ανησυχούν για τα τεχνικά στοιχεία της διαχείρισης κρυπτονομισμάτων.</w:t>
      </w:r>
    </w:p>
    <w:p w:rsidR="005506CD" w:rsidRPr="005506CD" w:rsidRDefault="005506CD" w:rsidP="007771F7">
      <w:pPr>
        <w:ind w:firstLine="720"/>
      </w:pPr>
    </w:p>
    <w:p w:rsidR="00E13C29" w:rsidRDefault="00E13C29" w:rsidP="005506CD">
      <w:pPr>
        <w:pStyle w:val="Heading2"/>
        <w:spacing w:before="100" w:after="100"/>
        <w:rPr>
          <w:lang w:val="en-US"/>
        </w:rPr>
      </w:pPr>
      <w:bookmarkStart w:id="16" w:name="_Toc200578185"/>
      <w:bookmarkStart w:id="17" w:name="_Toc200748731"/>
      <w:r>
        <w:lastRenderedPageBreak/>
        <w:t>3.2 Μετατροπή Fiat – Κρυπτονομισμάτων</w:t>
      </w:r>
      <w:bookmarkEnd w:id="16"/>
      <w:bookmarkEnd w:id="17"/>
    </w:p>
    <w:p w:rsidR="00CA786F" w:rsidRPr="00CA786F" w:rsidRDefault="00CA786F" w:rsidP="00CA786F">
      <w:pPr>
        <w:rPr>
          <w:lang w:val="en-US"/>
        </w:rPr>
      </w:pPr>
    </w:p>
    <w:p w:rsidR="005F2AE3" w:rsidRPr="005F2AE3" w:rsidRDefault="00DA4E8D" w:rsidP="00DA4E8D">
      <w:pPr>
        <w:rPr>
          <w:rFonts w:eastAsia="Times New Roman"/>
          <w:szCs w:val="24"/>
          <w:lang w:eastAsia="el-GR"/>
        </w:rPr>
      </w:pPr>
      <w:r>
        <w:rPr>
          <w:rFonts w:eastAsia="Times New Roman"/>
          <w:szCs w:val="24"/>
          <w:lang w:eastAsia="el-GR"/>
        </w:rPr>
        <w:t xml:space="preserve">  </w:t>
      </w:r>
      <w:r w:rsidR="002E526F" w:rsidRPr="002E526F">
        <w:rPr>
          <w:rFonts w:eastAsia="Times New Roman"/>
          <w:szCs w:val="24"/>
          <w:lang w:eastAsia="el-GR"/>
        </w:rPr>
        <w:t xml:space="preserve">Μία από τις βασικότερες και πιο πρακτικές λειτουργίες που προσφέρουν οι Centralized Finance (CeFi) πλατφόρμες είναι η </w:t>
      </w:r>
      <w:r w:rsidR="002E526F" w:rsidRPr="005F2AE3">
        <w:rPr>
          <w:rFonts w:eastAsia="Times New Roman"/>
          <w:bCs/>
          <w:szCs w:val="24"/>
          <w:lang w:eastAsia="el-GR"/>
        </w:rPr>
        <w:t>απρόσκοπτη μετατροπή των παραδοσιακών (fiat) νομισμάτων σε κρυπτονομίσματα και αντιστρόφως</w:t>
      </w:r>
      <w:r w:rsidR="002E526F" w:rsidRPr="002E526F">
        <w:rPr>
          <w:rFonts w:eastAsia="Times New Roman"/>
          <w:szCs w:val="24"/>
          <w:lang w:eastAsia="el-GR"/>
        </w:rPr>
        <w:t xml:space="preserve">. Η συγκεκριμένη δυνατότητα αποτελεί </w:t>
      </w:r>
      <w:r w:rsidR="002E526F" w:rsidRPr="005F2AE3">
        <w:rPr>
          <w:rFonts w:eastAsia="Times New Roman"/>
          <w:bCs/>
          <w:szCs w:val="24"/>
          <w:lang w:eastAsia="el-GR"/>
        </w:rPr>
        <w:t>καίριο παράγοντα για την προσβασιμότητα και την εξάπλωση</w:t>
      </w:r>
      <w:r w:rsidR="002E526F" w:rsidRPr="002E526F">
        <w:rPr>
          <w:rFonts w:eastAsia="Times New Roman"/>
          <w:szCs w:val="24"/>
          <w:lang w:eastAsia="el-GR"/>
        </w:rPr>
        <w:t xml:space="preserve"> της χρήσης των ψηφιακών περιουσιακών στο</w:t>
      </w:r>
      <w:r w:rsidR="0053750A">
        <w:rPr>
          <w:rFonts w:eastAsia="Times New Roman"/>
          <w:szCs w:val="24"/>
          <w:lang w:eastAsia="el-GR"/>
        </w:rPr>
        <w:t xml:space="preserve">ιχείων, λειτουργώντας ως βασική «γέφυρα» </w:t>
      </w:r>
      <w:r w:rsidR="002E526F" w:rsidRPr="002E526F">
        <w:rPr>
          <w:rFonts w:eastAsia="Times New Roman"/>
          <w:szCs w:val="24"/>
          <w:lang w:eastAsia="el-GR"/>
        </w:rPr>
        <w:t>ανάμεσα στον παραδοσιακό</w:t>
      </w:r>
      <w:r w:rsidR="0053750A">
        <w:rPr>
          <w:rFonts w:eastAsia="Times New Roman"/>
          <w:szCs w:val="24"/>
          <w:lang w:eastAsia="el-GR"/>
        </w:rPr>
        <w:t xml:space="preserve"> αλλά</w:t>
      </w:r>
      <w:r w:rsidR="002E526F" w:rsidRPr="002E526F">
        <w:rPr>
          <w:rFonts w:eastAsia="Times New Roman"/>
          <w:szCs w:val="24"/>
          <w:lang w:eastAsia="el-GR"/>
        </w:rPr>
        <w:t xml:space="preserve"> και στον αποκεντρωμένο χρηματοοικονομικό κόσμο.Σε αντίθεση με τις αποκεντρωμένες πλατφόρμες, όπου η είσοδος απαιτεί συχνά </w:t>
      </w:r>
      <w:r w:rsidR="002E526F" w:rsidRPr="005F2AE3">
        <w:rPr>
          <w:rFonts w:eastAsia="Times New Roman"/>
          <w:bCs/>
          <w:szCs w:val="24"/>
          <w:lang w:eastAsia="el-GR"/>
        </w:rPr>
        <w:t>τεχνικές γνώσεις</w:t>
      </w:r>
      <w:r w:rsidR="002E526F" w:rsidRPr="002E526F">
        <w:rPr>
          <w:rFonts w:eastAsia="Times New Roman"/>
          <w:szCs w:val="24"/>
          <w:lang w:eastAsia="el-GR"/>
        </w:rPr>
        <w:t>, όπως η χρήση κρυπτογραφικών πορτοφολιών</w:t>
      </w:r>
      <w:r w:rsidR="00C56E36">
        <w:rPr>
          <w:rFonts w:eastAsia="Times New Roman"/>
          <w:szCs w:val="24"/>
          <w:lang w:eastAsia="el-GR"/>
        </w:rPr>
        <w:t>,</w:t>
      </w:r>
      <w:r w:rsidR="002E526F" w:rsidRPr="002E526F">
        <w:rPr>
          <w:rFonts w:eastAsia="Times New Roman"/>
          <w:szCs w:val="24"/>
          <w:lang w:eastAsia="el-GR"/>
        </w:rPr>
        <w:t>αποκεντρωμένων ανταλλακτηρίων</w:t>
      </w:r>
      <w:r w:rsidR="00C56E36">
        <w:rPr>
          <w:rFonts w:eastAsia="Times New Roman"/>
          <w:szCs w:val="24"/>
          <w:lang w:eastAsia="el-GR"/>
        </w:rPr>
        <w:t xml:space="preserve"> όπως</w:t>
      </w:r>
      <w:r w:rsidR="002E526F" w:rsidRPr="002E526F">
        <w:rPr>
          <w:rFonts w:eastAsia="Times New Roman"/>
          <w:szCs w:val="24"/>
          <w:lang w:eastAsia="el-GR"/>
        </w:rPr>
        <w:t xml:space="preserve"> (DEXs) και blockchain διευθύνσεων, οι CeFi υπηρεσίες προσφέρουν ένα </w:t>
      </w:r>
      <w:r w:rsidR="002E526F" w:rsidRPr="005F2AE3">
        <w:rPr>
          <w:rFonts w:eastAsia="Times New Roman"/>
          <w:bCs/>
          <w:szCs w:val="24"/>
          <w:lang w:eastAsia="el-GR"/>
        </w:rPr>
        <w:t>γνωστό και οικείο περιβάλλον</w:t>
      </w:r>
      <w:r w:rsidR="002E526F" w:rsidRPr="002E526F">
        <w:rPr>
          <w:rFonts w:eastAsia="Times New Roman"/>
          <w:szCs w:val="24"/>
          <w:lang w:eastAsia="el-GR"/>
        </w:rPr>
        <w:t xml:space="preserve"> για τον χρήστη. Μέσα από </w:t>
      </w:r>
      <w:r w:rsidR="002E526F" w:rsidRPr="005F2AE3">
        <w:rPr>
          <w:rFonts w:eastAsia="Times New Roman"/>
          <w:bCs/>
          <w:szCs w:val="24"/>
          <w:lang w:eastAsia="el-GR"/>
        </w:rPr>
        <w:t>φιλικές διεπαφές</w:t>
      </w:r>
      <w:r w:rsidR="002E526F" w:rsidRPr="002E526F">
        <w:rPr>
          <w:rFonts w:eastAsia="Times New Roman"/>
          <w:szCs w:val="24"/>
          <w:lang w:eastAsia="el-GR"/>
        </w:rPr>
        <w:t xml:space="preserve"> και </w:t>
      </w:r>
      <w:r w:rsidR="002E526F" w:rsidRPr="005F2AE3">
        <w:rPr>
          <w:rFonts w:eastAsia="Times New Roman"/>
          <w:bCs/>
          <w:szCs w:val="24"/>
          <w:lang w:eastAsia="el-GR"/>
        </w:rPr>
        <w:t>υποστήριξη παραδοσιακών μεθόδων πληρωμής</w:t>
      </w:r>
      <w:r w:rsidR="002E526F" w:rsidRPr="002E526F">
        <w:rPr>
          <w:rFonts w:eastAsia="Times New Roman"/>
          <w:szCs w:val="24"/>
          <w:lang w:eastAsia="el-GR"/>
        </w:rPr>
        <w:t xml:space="preserve">, όπως πιστωτικές και χρεωστικές κάρτες, τραπεζικά εμβάσματα, PayPal και άλλα ηλεκτρονικά συστήματα, οι χρήστες μπορούν να αποκτήσουν πρόσβαση σε κρυπτονομίσματα </w:t>
      </w:r>
      <w:r w:rsidR="002E526F" w:rsidRPr="005F2AE3">
        <w:rPr>
          <w:rFonts w:eastAsia="Times New Roman"/>
          <w:bCs/>
          <w:szCs w:val="24"/>
          <w:lang w:eastAsia="el-GR"/>
        </w:rPr>
        <w:t>χωρίς να χρειάζεται να κατανοήσουν την εσωτερική λειτουργία των blockchain</w:t>
      </w:r>
      <w:r w:rsidR="002E526F" w:rsidRPr="002E526F">
        <w:rPr>
          <w:rFonts w:eastAsia="Times New Roman"/>
          <w:szCs w:val="24"/>
          <w:lang w:eastAsia="el-GR"/>
        </w:rPr>
        <w:t xml:space="preserve">.Η CeFi προσέγγιση </w:t>
      </w:r>
      <w:r w:rsidR="002E526F" w:rsidRPr="005F2AE3">
        <w:rPr>
          <w:rFonts w:eastAsia="Times New Roman"/>
          <w:bCs/>
          <w:szCs w:val="24"/>
          <w:lang w:eastAsia="el-GR"/>
        </w:rPr>
        <w:t>απλοποιεί σε μεγάλο βαθμό τη διαδικασία εισόδου στην αγορά των crypto</w:t>
      </w:r>
      <w:r w:rsidR="002E526F" w:rsidRPr="002E526F">
        <w:rPr>
          <w:rFonts w:eastAsia="Times New Roman"/>
          <w:szCs w:val="24"/>
          <w:lang w:eastAsia="el-GR"/>
        </w:rPr>
        <w:t xml:space="preserve">. Νέοι επενδυτές ή χρήστες που επιθυμούν να πειραματιστούν με κρυπτονομίσματα έχουν τη δυνατότητα να πραγματοποιήσουν αγορές και πωλήσεις σε λίγα μόνο βήματα, με </w:t>
      </w:r>
      <w:r w:rsidR="002E526F" w:rsidRPr="005F2AE3">
        <w:rPr>
          <w:rFonts w:eastAsia="Times New Roman"/>
          <w:bCs/>
          <w:szCs w:val="24"/>
          <w:lang w:eastAsia="el-GR"/>
        </w:rPr>
        <w:t>πλήρη διαφάνεια και σαφήνεια ως προς τις χρεώσεις, τις τιμές αγοράς/πώλησης και τον χρόνο εκτέλεσης</w:t>
      </w:r>
      <w:r w:rsidR="002E526F" w:rsidRPr="002E526F">
        <w:rPr>
          <w:rFonts w:eastAsia="Times New Roman"/>
          <w:szCs w:val="24"/>
          <w:lang w:eastAsia="el-GR"/>
        </w:rPr>
        <w:t xml:space="preserve">. Παράλληλα, η δυνατότητα </w:t>
      </w:r>
      <w:r w:rsidR="002E526F" w:rsidRPr="005F2AE3">
        <w:rPr>
          <w:rFonts w:eastAsia="Times New Roman"/>
          <w:bCs/>
          <w:szCs w:val="24"/>
          <w:lang w:eastAsia="el-GR"/>
        </w:rPr>
        <w:t>επαναμετατροπής των ψηφιακών περιουσιακών στοιχείων σε fiat νομίσματα</w:t>
      </w:r>
      <w:r w:rsidR="002E526F" w:rsidRPr="002E526F">
        <w:rPr>
          <w:rFonts w:eastAsia="Times New Roman"/>
          <w:szCs w:val="24"/>
          <w:lang w:eastAsia="el-GR"/>
        </w:rPr>
        <w:t xml:space="preserve"> καθιστά τις CeFi πλατφόρμες ένα </w:t>
      </w:r>
      <w:r w:rsidR="002E526F" w:rsidRPr="005F2AE3">
        <w:rPr>
          <w:rFonts w:eastAsia="Times New Roman"/>
          <w:bCs/>
          <w:szCs w:val="24"/>
          <w:lang w:eastAsia="el-GR"/>
        </w:rPr>
        <w:t>αποτελεσματικό εργαλείο ρευστότητας</w:t>
      </w:r>
      <w:r w:rsidR="002E526F" w:rsidRPr="002E526F">
        <w:rPr>
          <w:rFonts w:eastAsia="Times New Roman"/>
          <w:szCs w:val="24"/>
          <w:lang w:eastAsia="el-GR"/>
        </w:rPr>
        <w:t xml:space="preserve">, καθώς δίνει τη δυνατότητα στους χρήστες να </w:t>
      </w:r>
      <w:r w:rsidR="002E526F" w:rsidRPr="005F2AE3">
        <w:rPr>
          <w:rFonts w:eastAsia="Times New Roman"/>
          <w:bCs/>
          <w:szCs w:val="24"/>
          <w:lang w:eastAsia="el-GR"/>
        </w:rPr>
        <w:t>εξαργυρώνουν</w:t>
      </w:r>
      <w:r w:rsidR="002E526F" w:rsidRPr="002E526F">
        <w:rPr>
          <w:rFonts w:eastAsia="Times New Roman"/>
          <w:szCs w:val="24"/>
          <w:lang w:eastAsia="el-GR"/>
        </w:rPr>
        <w:t xml:space="preserve"> τα ψηφιακά τους κεφάλαια και να τα χρησιμοποιούν για αγορές αγαθών και υπηρεσιών στον πραγματικό κόσμο.Αυτή η </w:t>
      </w:r>
      <w:r w:rsidR="002E526F" w:rsidRPr="005F2AE3">
        <w:rPr>
          <w:rFonts w:eastAsia="Times New Roman"/>
          <w:bCs/>
          <w:szCs w:val="24"/>
          <w:lang w:eastAsia="el-GR"/>
        </w:rPr>
        <w:t>διπλής κατεύθυνσης μετατρεψιμότητα</w:t>
      </w:r>
      <w:r w:rsidR="002E526F" w:rsidRPr="002E526F">
        <w:rPr>
          <w:rFonts w:eastAsia="Times New Roman"/>
          <w:szCs w:val="24"/>
          <w:lang w:eastAsia="el-GR"/>
        </w:rPr>
        <w:t xml:space="preserve"> ενισχύει ουσιαστικά τη </w:t>
      </w:r>
      <w:r w:rsidR="002E526F" w:rsidRPr="005F2AE3">
        <w:rPr>
          <w:rFonts w:eastAsia="Times New Roman"/>
          <w:bCs/>
          <w:szCs w:val="24"/>
          <w:lang w:eastAsia="el-GR"/>
        </w:rPr>
        <w:t>χρηστικότητα των κρυπτονομισμάτων</w:t>
      </w:r>
      <w:r w:rsidR="002E526F" w:rsidRPr="002E526F">
        <w:rPr>
          <w:rFonts w:eastAsia="Times New Roman"/>
          <w:szCs w:val="24"/>
          <w:lang w:eastAsia="el-GR"/>
        </w:rPr>
        <w:t xml:space="preserve">, καθιστώντας τα πιο προσιτά σε ένα ευρύ κοινό που δεν έχει ακόμη ενστερνιστεί πλήρως την αποκεντρωμένη τεχνολογία. Επιπλέον, η παροχή </w:t>
      </w:r>
      <w:r w:rsidR="002E526F" w:rsidRPr="005F2AE3">
        <w:rPr>
          <w:rFonts w:eastAsia="Times New Roman"/>
          <w:bCs/>
          <w:szCs w:val="24"/>
          <w:lang w:eastAsia="el-GR"/>
        </w:rPr>
        <w:t>νομικών και κανονιστικών πλαισίων</w:t>
      </w:r>
      <w:r w:rsidR="002E526F" w:rsidRPr="002E526F">
        <w:rPr>
          <w:rFonts w:eastAsia="Times New Roman"/>
          <w:szCs w:val="24"/>
          <w:lang w:eastAsia="el-GR"/>
        </w:rPr>
        <w:t xml:space="preserve"> στις CeFi πλατφόρμες προσδίδει εμπιστοσύνη στους χρήστες, ειδικά σε όσους προέρχονται από τον παραδοσιακό τραπεζικό τομέα, μειώνοντας το ρίσκο που ενδεχομένως να συσχετίζουν με τις αγορές κρυπτονομισμάτων.Συνολικά, η δυνατότητα μετατροπής fiat–crypto και αντίστροφα εντός ενός οργανωμένου και ρυθμιζόμενου περιβάλλοντος συμβάλλει καθοριστικά στην </w:t>
      </w:r>
      <w:r w:rsidR="002E526F" w:rsidRPr="005F2AE3">
        <w:rPr>
          <w:rFonts w:eastAsia="Times New Roman"/>
          <w:bCs/>
          <w:szCs w:val="24"/>
          <w:lang w:eastAsia="el-GR"/>
        </w:rPr>
        <w:t>ομαλή μετάβαση προς ένα υβριδικό χρηματοοικονομικό σύστημα</w:t>
      </w:r>
      <w:r w:rsidR="002E526F" w:rsidRPr="002E526F">
        <w:rPr>
          <w:rFonts w:eastAsia="Times New Roman"/>
          <w:szCs w:val="24"/>
          <w:lang w:eastAsia="el-GR"/>
        </w:rPr>
        <w:t>, όπου συνυπάρχουν και συνεργάζονται οι παραδοσιακές και οι αποκεντρωμένες μορφές χρήματος.</w:t>
      </w:r>
      <w:r w:rsidR="005F2AE3" w:rsidRPr="005F2AE3">
        <w:rPr>
          <w:rFonts w:eastAsia="Times New Roman"/>
          <w:szCs w:val="24"/>
          <w:lang w:eastAsia="el-GR"/>
        </w:rPr>
        <w:t xml:space="preserve">Ένα από τα πιο σημαντικά πλεονεκτήματα των πλατφορμών Centralized Finance (CeFi) είναι η ύπαρξη οργανωμένων μηχανισμών </w:t>
      </w:r>
      <w:r w:rsidR="005F2AE3" w:rsidRPr="005F2AE3">
        <w:rPr>
          <w:rFonts w:eastAsia="Times New Roman"/>
          <w:bCs/>
          <w:szCs w:val="24"/>
          <w:lang w:eastAsia="el-GR"/>
        </w:rPr>
        <w:t>εξυπηρέτησης πελατών</w:t>
      </w:r>
      <w:r w:rsidR="005F2AE3" w:rsidRPr="005F2AE3">
        <w:rPr>
          <w:rFonts w:eastAsia="Times New Roman"/>
          <w:szCs w:val="24"/>
          <w:lang w:eastAsia="el-GR"/>
        </w:rPr>
        <w:t xml:space="preserve"> και η </w:t>
      </w:r>
      <w:r w:rsidR="005F2AE3" w:rsidRPr="005F2AE3">
        <w:rPr>
          <w:rFonts w:eastAsia="Times New Roman"/>
          <w:bCs/>
          <w:szCs w:val="24"/>
          <w:lang w:eastAsia="el-GR"/>
        </w:rPr>
        <w:t>συμμόρφωση με θεσμικά ρυθμιστικά πλαίσια</w:t>
      </w:r>
      <w:r w:rsidR="005F2AE3" w:rsidRPr="005F2AE3">
        <w:rPr>
          <w:rFonts w:eastAsia="Times New Roman"/>
          <w:szCs w:val="24"/>
          <w:lang w:eastAsia="el-GR"/>
        </w:rPr>
        <w:t xml:space="preserve">. Οι δύο αυτοί πυλώνες διασφαλίζουν ένα </w:t>
      </w:r>
      <w:r w:rsidR="005F2AE3" w:rsidRPr="005F2AE3">
        <w:rPr>
          <w:rFonts w:eastAsia="Times New Roman"/>
          <w:bCs/>
          <w:szCs w:val="24"/>
          <w:lang w:eastAsia="el-GR"/>
        </w:rPr>
        <w:t>περιβάλλον εμπιστοσύνης, ασφάλειας και σταθερότητας</w:t>
      </w:r>
      <w:r w:rsidR="005F2AE3" w:rsidRPr="005F2AE3">
        <w:rPr>
          <w:rFonts w:eastAsia="Times New Roman"/>
          <w:szCs w:val="24"/>
          <w:lang w:eastAsia="el-GR"/>
        </w:rPr>
        <w:t xml:space="preserve">, το οποίο προσελκύει κυρίως χρήστες που προέρχονται από τον παραδοσιακό χρηματοοικονομικό χώρο ή που δεν αισθάνονται άνετα με την ανωνυμία και τον αποκεντρωμένο χαρακτήρα των DeFi λύσεων.Στο επίπεδο της </w:t>
      </w:r>
      <w:r w:rsidR="005F2AE3" w:rsidRPr="005F2AE3">
        <w:rPr>
          <w:rFonts w:eastAsia="Times New Roman"/>
          <w:bCs/>
          <w:szCs w:val="24"/>
          <w:lang w:eastAsia="el-GR"/>
        </w:rPr>
        <w:t>εξυπηρέτησης πελατών</w:t>
      </w:r>
      <w:r w:rsidR="005F2AE3" w:rsidRPr="005F2AE3">
        <w:rPr>
          <w:rFonts w:eastAsia="Times New Roman"/>
          <w:szCs w:val="24"/>
          <w:lang w:eastAsia="el-GR"/>
        </w:rPr>
        <w:t xml:space="preserve">, οι CeFi πλατφόρμες διαθέτουν </w:t>
      </w:r>
      <w:r w:rsidR="005F2AE3" w:rsidRPr="005F2AE3">
        <w:rPr>
          <w:rFonts w:eastAsia="Times New Roman"/>
          <w:bCs/>
          <w:szCs w:val="24"/>
          <w:lang w:eastAsia="el-GR"/>
        </w:rPr>
        <w:t>εξειδικευμένες ομάδες υποστήριξης</w:t>
      </w:r>
      <w:r w:rsidR="005F2AE3" w:rsidRPr="005F2AE3">
        <w:rPr>
          <w:rFonts w:eastAsia="Times New Roman"/>
          <w:szCs w:val="24"/>
          <w:lang w:eastAsia="el-GR"/>
        </w:rPr>
        <w:t xml:space="preserve">, οι οποίες είναι προσβάσιμες μέσω πολλαπλών καναλιών επικοινωνίας, όπως τηλεφωνική γραμμή, live chat, email, ακόμη και μέσω κοινωνικών δικτύων. Αυτή η δυνατότητα καθιστά εφικτή τη </w:t>
      </w:r>
      <w:r w:rsidR="005F2AE3" w:rsidRPr="005F2AE3">
        <w:rPr>
          <w:rFonts w:eastAsia="Times New Roman"/>
          <w:bCs/>
          <w:szCs w:val="24"/>
          <w:lang w:eastAsia="el-GR"/>
        </w:rPr>
        <w:t>γρήγορη επίλυση τεχνικών ή λειτουργικών προβλημάτων</w:t>
      </w:r>
      <w:r w:rsidR="005F2AE3" w:rsidRPr="005F2AE3">
        <w:rPr>
          <w:rFonts w:eastAsia="Times New Roman"/>
          <w:szCs w:val="24"/>
          <w:lang w:eastAsia="el-GR"/>
        </w:rPr>
        <w:t xml:space="preserve">, όπως θέματα σύνδεσης, καθυστερήσεις στις αναλήψεις, απώλεια πρόσβασης σε λογαριασμό ή ερωτήματα για συναλλαγές. Η ύπαρξη ανθρώπινης </w:t>
      </w:r>
      <w:r w:rsidR="005F2AE3" w:rsidRPr="005F2AE3">
        <w:rPr>
          <w:rFonts w:eastAsia="Times New Roman"/>
          <w:szCs w:val="24"/>
          <w:lang w:eastAsia="el-GR"/>
        </w:rPr>
        <w:lastRenderedPageBreak/>
        <w:t xml:space="preserve">υποστήριξης προσφέρει αίσθημα ασφάλειας και </w:t>
      </w:r>
      <w:r w:rsidR="005F2AE3" w:rsidRPr="005F2AE3">
        <w:rPr>
          <w:rFonts w:eastAsia="Times New Roman"/>
          <w:bCs/>
          <w:szCs w:val="24"/>
          <w:lang w:eastAsia="el-GR"/>
        </w:rPr>
        <w:t>βελτιώνει σημαντικά την εμπειρία χρήστη (UX)</w:t>
      </w:r>
      <w:r w:rsidR="005F2AE3" w:rsidRPr="005F2AE3">
        <w:rPr>
          <w:rFonts w:eastAsia="Times New Roman"/>
          <w:szCs w:val="24"/>
          <w:lang w:eastAsia="el-GR"/>
        </w:rPr>
        <w:t xml:space="preserve">, ενισχύοντας την εμπιστοσύνη προς την πλατφόρμα.Παράλληλα, η </w:t>
      </w:r>
      <w:r w:rsidR="005F2AE3" w:rsidRPr="005F2AE3">
        <w:rPr>
          <w:rFonts w:eastAsia="Times New Roman"/>
          <w:bCs/>
          <w:szCs w:val="24"/>
          <w:lang w:eastAsia="el-GR"/>
        </w:rPr>
        <w:t>συμμόρφωση με ρυθμιστικά πρότυπα</w:t>
      </w:r>
      <w:r w:rsidR="005F2AE3" w:rsidRPr="005F2AE3">
        <w:rPr>
          <w:rFonts w:eastAsia="Times New Roman"/>
          <w:szCs w:val="24"/>
          <w:lang w:eastAsia="el-GR"/>
        </w:rPr>
        <w:t xml:space="preserve"> προσφέρει στις CeFi πλατφόρμες ένα </w:t>
      </w:r>
      <w:r w:rsidR="005F2AE3" w:rsidRPr="005F2AE3">
        <w:rPr>
          <w:rFonts w:eastAsia="Times New Roman"/>
          <w:bCs/>
          <w:szCs w:val="24"/>
          <w:lang w:eastAsia="el-GR"/>
        </w:rPr>
        <w:t>σαφές νομικό και λειτουργικό πλαίσιο</w:t>
      </w:r>
      <w:r w:rsidR="00C56E36">
        <w:rPr>
          <w:rFonts w:eastAsia="Times New Roman"/>
          <w:szCs w:val="24"/>
          <w:lang w:eastAsia="el-GR"/>
        </w:rPr>
        <w:t>.</w:t>
      </w:r>
      <w:r w:rsidR="005F2AE3" w:rsidRPr="005F2AE3">
        <w:rPr>
          <w:rFonts w:eastAsia="Times New Roman"/>
          <w:szCs w:val="24"/>
          <w:lang w:eastAsia="el-GR"/>
        </w:rPr>
        <w:t xml:space="preserve">Συγκεκριμένα, οι περισσότερες πλατφόρμες υπόκεινται σε </w:t>
      </w:r>
      <w:r w:rsidR="005F2AE3" w:rsidRPr="005F2AE3">
        <w:rPr>
          <w:rFonts w:eastAsia="Times New Roman"/>
          <w:bCs/>
          <w:szCs w:val="24"/>
          <w:lang w:eastAsia="el-GR"/>
        </w:rPr>
        <w:t>διεθνείς και εθνικές ρυθμίσεις</w:t>
      </w:r>
      <w:r w:rsidR="005F2AE3" w:rsidRPr="005F2AE3">
        <w:rPr>
          <w:rFonts w:eastAsia="Times New Roman"/>
          <w:szCs w:val="24"/>
          <w:lang w:eastAsia="el-GR"/>
        </w:rPr>
        <w:t xml:space="preserve">, όπως οι διαδικασίες Know Your Customer (KYC) και Anti-Money Laundering (AML). Μέσω του KYC, οι χρήστες οφείλουν να παρέχουν ταυτοποιητικά έγγραφα και προσωπικά στοιχεία για τη δημιουργία και επαλήθευση του λογαριασμού τους. Αυτή η διαδικασία επιτρέπει στις πλατφόρμες να </w:t>
      </w:r>
      <w:r w:rsidR="005F2AE3" w:rsidRPr="005F2AE3">
        <w:rPr>
          <w:rFonts w:eastAsia="Times New Roman"/>
          <w:bCs/>
          <w:szCs w:val="24"/>
          <w:lang w:eastAsia="el-GR"/>
        </w:rPr>
        <w:t>διασφαλίζουν τη νομιμότητα των συναλλαγών και την ταυτότητα των χρηστών τους</w:t>
      </w:r>
      <w:r w:rsidR="005F2AE3" w:rsidRPr="005F2AE3">
        <w:rPr>
          <w:rFonts w:eastAsia="Times New Roman"/>
          <w:szCs w:val="24"/>
          <w:lang w:eastAsia="el-GR"/>
        </w:rPr>
        <w:t>, αποτρέποντας την είσοδο εγκληματικών ή ύποπτων κεφαλαίων στο σύστημα.</w:t>
      </w:r>
    </w:p>
    <w:p w:rsidR="005F2AE3" w:rsidRDefault="00DA4E8D" w:rsidP="00DA4E8D">
      <w:pPr>
        <w:rPr>
          <w:rFonts w:eastAsia="Times New Roman"/>
          <w:szCs w:val="24"/>
          <w:lang w:val="en-US" w:eastAsia="el-GR"/>
        </w:rPr>
      </w:pPr>
      <w:r>
        <w:rPr>
          <w:rFonts w:eastAsia="Times New Roman"/>
          <w:szCs w:val="24"/>
          <w:lang w:eastAsia="el-GR"/>
        </w:rPr>
        <w:t xml:space="preserve">  </w:t>
      </w:r>
      <w:r w:rsidR="005F2AE3" w:rsidRPr="005F2AE3">
        <w:rPr>
          <w:rFonts w:eastAsia="Times New Roman"/>
          <w:szCs w:val="24"/>
          <w:lang w:eastAsia="el-GR"/>
        </w:rPr>
        <w:t xml:space="preserve">Αντίστοιχα, οι κανόνες AML εφαρμόζονται για την </w:t>
      </w:r>
      <w:r w:rsidR="005F2AE3" w:rsidRPr="007A313E">
        <w:rPr>
          <w:rFonts w:eastAsia="Times New Roman"/>
          <w:bCs/>
          <w:szCs w:val="24"/>
          <w:lang w:eastAsia="el-GR"/>
        </w:rPr>
        <w:t>παρακολούθηση της ροής κεφαλαίων</w:t>
      </w:r>
      <w:r w:rsidR="005F2AE3" w:rsidRPr="005F2AE3">
        <w:rPr>
          <w:rFonts w:eastAsia="Times New Roman"/>
          <w:szCs w:val="24"/>
          <w:lang w:eastAsia="el-GR"/>
        </w:rPr>
        <w:t xml:space="preserve"> και την αποτροπή δραστηριοτήτων όπως η νομιμοποίηση εσόδων από παράνομες δραστηριότητες. </w:t>
      </w:r>
      <w:r w:rsidR="005F2AE3" w:rsidRPr="007A313E">
        <w:rPr>
          <w:rFonts w:eastAsia="Times New Roman"/>
          <w:szCs w:val="24"/>
          <w:lang w:eastAsia="el-GR"/>
        </w:rPr>
        <w:t xml:space="preserve">Το γεγονός ότι οι CeFi πλατφόρμες υπάγονται σε τέτοιες ρυθμιστικές υποχρεώσεις προσδίδει </w:t>
      </w:r>
      <w:r w:rsidR="005F2AE3" w:rsidRPr="007A313E">
        <w:rPr>
          <w:rFonts w:eastAsia="Times New Roman"/>
          <w:bCs/>
          <w:szCs w:val="24"/>
          <w:lang w:eastAsia="el-GR"/>
        </w:rPr>
        <w:t>ένα επιπλέον επίπεδο θεσμικής ασφάλειας</w:t>
      </w:r>
      <w:r w:rsidR="005F2AE3" w:rsidRPr="007A313E">
        <w:rPr>
          <w:rFonts w:eastAsia="Times New Roman"/>
          <w:szCs w:val="24"/>
          <w:lang w:eastAsia="el-GR"/>
        </w:rPr>
        <w:t xml:space="preserve">, στοιχείο ιδιαίτερα σημαντικό για θεσμικούς επενδυτές, επιχειρήσεις ή χρήστες με αυξημένη ευαισθησία ως προς την ασφάλεια των κεφαλαίων τους.Σε αντίθεση με τις αποκεντρωμένες χρηματοοικονομικές υπηρεσίες (DeFi), όπου η </w:t>
      </w:r>
      <w:r w:rsidR="005F2AE3" w:rsidRPr="007A313E">
        <w:rPr>
          <w:rFonts w:eastAsia="Times New Roman"/>
          <w:bCs/>
          <w:szCs w:val="24"/>
          <w:lang w:eastAsia="el-GR"/>
        </w:rPr>
        <w:t>ανωνυμία είναι θεμελιώδες χαρακτηριστικό</w:t>
      </w:r>
      <w:r w:rsidR="005F2AE3" w:rsidRPr="007A313E">
        <w:rPr>
          <w:rFonts w:eastAsia="Times New Roman"/>
          <w:szCs w:val="24"/>
          <w:lang w:eastAsia="el-GR"/>
        </w:rPr>
        <w:t xml:space="preserve"> και η ρύθμιση σχεδόν ανύπαρκτη, οι CeFi πλατφόρμες παρέχουν </w:t>
      </w:r>
      <w:r w:rsidR="005F2AE3" w:rsidRPr="007A313E">
        <w:rPr>
          <w:rFonts w:eastAsia="Times New Roman"/>
          <w:bCs/>
          <w:szCs w:val="24"/>
          <w:lang w:eastAsia="el-GR"/>
        </w:rPr>
        <w:t>ελεγχόμενα και διαφανή περιβάλλοντα συναλλαγών</w:t>
      </w:r>
      <w:r w:rsidR="005F2AE3" w:rsidRPr="007A313E">
        <w:rPr>
          <w:rFonts w:eastAsia="Times New Roman"/>
          <w:szCs w:val="24"/>
          <w:lang w:eastAsia="el-GR"/>
        </w:rPr>
        <w:t xml:space="preserve">. Αυτή η διαφορά καθιστά τις CeFi λύσεις </w:t>
      </w:r>
      <w:r w:rsidR="005F2AE3" w:rsidRPr="007A313E">
        <w:rPr>
          <w:rFonts w:eastAsia="Times New Roman"/>
          <w:bCs/>
          <w:szCs w:val="24"/>
          <w:lang w:eastAsia="el-GR"/>
        </w:rPr>
        <w:t>πιο ελκυστικές για χρήστες που επιζητούν νομική κάλυψη, δομές λογοδοσίας και δυνατότητα υποστήριξης σε περίπτωση προβλημάτων</w:t>
      </w:r>
      <w:r w:rsidR="005F2AE3" w:rsidRPr="007A313E">
        <w:rPr>
          <w:rFonts w:eastAsia="Times New Roman"/>
          <w:szCs w:val="24"/>
          <w:lang w:eastAsia="el-GR"/>
        </w:rPr>
        <w:t xml:space="preserve">.Εν κατακλείδι, η παροχή ολοκληρωμένης εξυπηρέτησης πελατών και η συμμόρφωση με ρυθμιστικά πρότυπα αποτελούν δύο κρίσιμους πυλώνες της CeFi φιλοσοφίας. Συνδυάζοντας </w:t>
      </w:r>
      <w:r w:rsidR="005F2AE3" w:rsidRPr="007A313E">
        <w:rPr>
          <w:rFonts w:eastAsia="Times New Roman"/>
          <w:bCs/>
          <w:szCs w:val="24"/>
          <w:lang w:eastAsia="el-GR"/>
        </w:rPr>
        <w:t>τη χρηστικότητα με τη θεσμική ασφάλεια</w:t>
      </w:r>
      <w:r w:rsidR="005F2AE3" w:rsidRPr="007A313E">
        <w:rPr>
          <w:rFonts w:eastAsia="Times New Roman"/>
          <w:szCs w:val="24"/>
          <w:lang w:eastAsia="el-GR"/>
        </w:rPr>
        <w:t>, οι πλατφόρμες CeFi επιτυγχάνουν να ενσωματώσουν χαρακτηριστικά του παραδοσιακού τραπεζικού συστήματος στο πλαίσιο του ψηφιακού χρηματοοικονομικού κόσμου, καθιστώντας τη μετάβαση προς τα κρυπτονομίσματα πιο ασφαλή, ομαλή και αξιόπιστη για όλους τους τύπους χρηστών.</w:t>
      </w:r>
      <w:r w:rsidR="005506CD">
        <w:rPr>
          <w:rFonts w:eastAsia="Times New Roman"/>
          <w:szCs w:val="24"/>
          <w:lang w:eastAsia="el-GR"/>
        </w:rPr>
        <w:t xml:space="preserve"> {1</w:t>
      </w:r>
      <w:r w:rsidR="005506CD">
        <w:rPr>
          <w:rFonts w:eastAsia="Times New Roman"/>
          <w:szCs w:val="24"/>
          <w:lang w:val="en-US" w:eastAsia="el-GR"/>
        </w:rPr>
        <w:t>}</w:t>
      </w:r>
    </w:p>
    <w:p w:rsidR="005506CD" w:rsidRPr="005506CD" w:rsidRDefault="005506CD" w:rsidP="007771F7">
      <w:pPr>
        <w:ind w:firstLine="720"/>
        <w:rPr>
          <w:rFonts w:eastAsia="Times New Roman"/>
          <w:szCs w:val="24"/>
          <w:lang w:val="en-US" w:eastAsia="el-GR"/>
        </w:rPr>
      </w:pPr>
    </w:p>
    <w:p w:rsidR="00E13C29" w:rsidRDefault="000E1908" w:rsidP="005506CD">
      <w:pPr>
        <w:pStyle w:val="Heading2"/>
        <w:spacing w:before="100" w:after="100"/>
      </w:pPr>
      <w:bookmarkStart w:id="18" w:name="_Toc200578186"/>
      <w:bookmarkStart w:id="19" w:name="_Toc200748732"/>
      <w:r w:rsidRPr="0035734F">
        <w:t xml:space="preserve">3.4 </w:t>
      </w:r>
      <w:r w:rsidR="00E13C29">
        <w:t>Υψηλή Ρευστότητα</w:t>
      </w:r>
      <w:bookmarkEnd w:id="18"/>
      <w:bookmarkEnd w:id="19"/>
    </w:p>
    <w:p w:rsidR="00FB0D1F" w:rsidRPr="00B00369" w:rsidRDefault="00DA4E8D" w:rsidP="00DA4E8D">
      <w:pPr>
        <w:rPr>
          <w:rFonts w:eastAsia="Times New Roman"/>
          <w:szCs w:val="24"/>
          <w:lang w:eastAsia="el-GR"/>
        </w:rPr>
      </w:pPr>
      <w:r>
        <w:rPr>
          <w:rFonts w:eastAsia="Times New Roman"/>
          <w:szCs w:val="24"/>
          <w:lang w:eastAsia="el-GR"/>
        </w:rPr>
        <w:t xml:space="preserve">  </w:t>
      </w:r>
      <w:r w:rsidR="0030556F" w:rsidRPr="0030556F">
        <w:rPr>
          <w:rFonts w:eastAsia="Times New Roman"/>
          <w:szCs w:val="24"/>
          <w:lang w:eastAsia="el-GR"/>
        </w:rPr>
        <w:t xml:space="preserve">Οι CeFi πλατφόρμες διαδραματίζουν καθοριστικό ρόλο στη διατήρηση και ενίσχυση της ρευστότητας των ψηφιακών περιουσιακών στοιχείων. Λειτουργούν ως γέφυρα μεταξύ των παραδοσιακών χρηματοοικονομικών αγορών και του οικοσυστήματος των κρυπτονομισμάτων, επιτρέποντας στους χρήστες να μετατρέπουν με ευκολία τα ψηφιακά τους assets σε fiat νομίσματα και αντίστροφα. Η δυνατότητα αυτή είναι ιδιαιτέρως σημαντική για την υλοποίηση άμεσων συναλλαγών και την αξιοποίηση ευκαιριών στην αγορά.Οι CeFi πλατφόρμες προσφέρουν υψηλό βαθμό ρευστότητας μέσω της ύπαρξης μεγάλου όγκου χρηστών και κεφαλαίων, καθώς και μέσω της συμμετοχής μεγάλων επενδυτικών οντοτήτων και market makers. Η συνεχής ροή κεφαλαίων και ο μεγάλος αριθμός διαθέσιμων trading pairs (π.χ. BTC/USD, ETH/EUR) επιτρέπουν την άμεση εκτέλεση συναλλαγών με μικρά spreads και χαμηλό slippage, γεγονός που καθιστά τις πλατφόρμες αυτές ιδιαίτερα ελκυστικές για traders και επενδυτές.Οι CeFi υποδομές διαθέτουν επίσης εξελιγμένα εργαλεία για τη διαχείριση της ρευστότητας, όπως automated order matching, margin trading και lending protocols. Οι δυνατότητες αυτές ενισχύουν περαιτέρω τη ροή κεφαλαίων και </w:t>
      </w:r>
      <w:r w:rsidR="0030556F" w:rsidRPr="0030556F">
        <w:rPr>
          <w:rFonts w:eastAsia="Times New Roman"/>
          <w:szCs w:val="24"/>
          <w:lang w:eastAsia="el-GR"/>
        </w:rPr>
        <w:lastRenderedPageBreak/>
        <w:t>επιτρέπουν την καλύτερη αξιοποίηση των διαθέσιμων ψηφιακών περιουσιακών στοιχείων από τους χρήστες.</w:t>
      </w:r>
      <w:r w:rsidR="00E507A2">
        <w:rPr>
          <w:rFonts w:eastAsia="Times New Roman"/>
          <w:szCs w:val="24"/>
          <w:lang w:eastAsia="el-GR"/>
        </w:rPr>
        <w:t>{4}</w:t>
      </w:r>
    </w:p>
    <w:p w:rsidR="00A819C4" w:rsidRPr="008F7A19" w:rsidRDefault="008F7A19" w:rsidP="005506CD">
      <w:pPr>
        <w:pStyle w:val="Heading1"/>
        <w:spacing w:before="100" w:after="100"/>
      </w:pPr>
      <w:bookmarkStart w:id="20" w:name="_Toc200578187"/>
      <w:bookmarkStart w:id="21" w:name="_Toc200748733"/>
      <w:r>
        <w:t xml:space="preserve">4. </w:t>
      </w:r>
      <w:r w:rsidR="00A819C4">
        <w:t xml:space="preserve">Μειονεκτήματα Συναλλαγών </w:t>
      </w:r>
      <w:r w:rsidR="005339E2">
        <w:rPr>
          <w:lang w:val="en-US"/>
        </w:rPr>
        <w:t>CeFi</w:t>
      </w:r>
      <w:bookmarkEnd w:id="21"/>
    </w:p>
    <w:p w:rsidR="005506CD" w:rsidRDefault="005506CD" w:rsidP="005506CD">
      <w:pPr>
        <w:pStyle w:val="Heading2"/>
        <w:spacing w:before="100" w:after="100"/>
        <w:rPr>
          <w:lang w:val="en-US"/>
        </w:rPr>
      </w:pPr>
    </w:p>
    <w:p w:rsidR="009C73E0" w:rsidRDefault="009B3870" w:rsidP="005506CD">
      <w:pPr>
        <w:pStyle w:val="Heading2"/>
        <w:spacing w:before="100" w:after="100"/>
      </w:pPr>
      <w:bookmarkStart w:id="22" w:name="_Toc200748734"/>
      <w:r w:rsidRPr="000141BB">
        <w:t xml:space="preserve">4.2 </w:t>
      </w:r>
      <w:r w:rsidR="009C73E0">
        <w:t>Κεντρικοί Κίνδυνοι Ασφάλειας</w:t>
      </w:r>
      <w:bookmarkEnd w:id="20"/>
      <w:bookmarkEnd w:id="22"/>
    </w:p>
    <w:p w:rsidR="00B00369" w:rsidRPr="00B00369" w:rsidRDefault="00DA4E8D" w:rsidP="00DA4E8D">
      <w:pPr>
        <w:rPr>
          <w:rFonts w:eastAsia="Times New Roman"/>
          <w:szCs w:val="24"/>
          <w:lang w:eastAsia="el-GR"/>
        </w:rPr>
      </w:pPr>
      <w:r>
        <w:rPr>
          <w:rFonts w:eastAsia="Times New Roman"/>
          <w:szCs w:val="24"/>
          <w:lang w:eastAsia="el-GR"/>
        </w:rPr>
        <w:t xml:space="preserve">  </w:t>
      </w:r>
      <w:r w:rsidR="00B00369" w:rsidRPr="00B00369">
        <w:rPr>
          <w:rFonts w:eastAsia="Times New Roman"/>
          <w:szCs w:val="24"/>
          <w:lang w:eastAsia="el-GR"/>
        </w:rPr>
        <w:t>Η συγκέντρωση σημαντικών χρηματικών ποσών και ψηφιακών περιουσιακών στοιχείων σε μία ενιαία, κεντρικά ελεγχόμενη πλατφόρμα αποτελεί μια κρίσιμη εστία ευπάθειας για τις CeFi (Ce</w:t>
      </w:r>
      <w:r w:rsidR="00C56E36">
        <w:rPr>
          <w:rFonts w:eastAsia="Times New Roman"/>
          <w:szCs w:val="24"/>
          <w:lang w:eastAsia="el-GR"/>
        </w:rPr>
        <w:t>ntralized Finance) υποδομές.</w:t>
      </w:r>
      <w:r w:rsidR="00B00369" w:rsidRPr="00B00369">
        <w:rPr>
          <w:rFonts w:eastAsia="Times New Roman"/>
          <w:szCs w:val="24"/>
          <w:lang w:eastAsia="el-GR"/>
        </w:rPr>
        <w:t>Η φύση των CeFi πλατφορμών, στις οποίες οι χρήστες αναθέτουν όχι μόνο τον έλεγχο των ιδιωτικών τους κλειδιών αλλά και την αποθήκευση των κεφαλαίων τους, τις καθιστά ιδιαίτερα ελκυστικούς στόχους για κακόβουλες ενέργειες, όπως επιθέσεις από χάκερ ή στοχευμένες κυβερνοεπιθέσεις.</w:t>
      </w:r>
    </w:p>
    <w:p w:rsidR="000141BB" w:rsidRPr="00A819C4" w:rsidRDefault="004B57CD" w:rsidP="004B57CD">
      <w:pPr>
        <w:rPr>
          <w:rFonts w:eastAsia="Times New Roman"/>
          <w:szCs w:val="24"/>
          <w:lang w:eastAsia="el-GR"/>
        </w:rPr>
      </w:pPr>
      <w:r>
        <w:rPr>
          <w:rFonts w:eastAsia="Times New Roman"/>
          <w:szCs w:val="24"/>
          <w:lang w:eastAsia="el-GR"/>
        </w:rPr>
        <w:t xml:space="preserve">  </w:t>
      </w:r>
      <w:r w:rsidR="00B00369" w:rsidRPr="00B00369">
        <w:rPr>
          <w:rFonts w:eastAsia="Times New Roman"/>
          <w:szCs w:val="24"/>
          <w:lang w:eastAsia="el-GR"/>
        </w:rPr>
        <w:t xml:space="preserve">Παρά την υιοθέτηση εξελιγμένων τεχνολογιών ασφάλειας από μεγάλες CeFi επιχειρήσεις όπως πολυεπίπεδα πρωτόκολλα αυθεντικοποίησης, ψυχρή αποθήκευση (cold wallets) και συστήματα ανίχνευσης ανωμαλιών, η κεντρική φύση των συστημάτων αυτών συνεπάγεται ένα ενιαίο σημείο αποτυχίας (single point of failure). Σε περίπτωση που το κεντρικό αυτό σημείο παραβιαστεί, οι συνέπειες μπορεί να είναι καταστροφικές, τόσο για την ίδια την πλατφόρμα όσο και για τους χρήστες της, οι οποίοι ενδέχεται να υποστούν ολική ή μερική απώλεια των περιουσιακών τους στοιχείων, χωρίς καμία δυνατότητα άμεσης αποκατάστασης.Επιπλέον, ένα από τα πλέον καίρια και συχνά επικρινόμενα μειονεκτήματα των CeFi πλατφορμών είναι η </w:t>
      </w:r>
      <w:r w:rsidR="00B00369" w:rsidRPr="00B00369">
        <w:rPr>
          <w:rFonts w:eastAsia="Times New Roman"/>
          <w:bCs/>
          <w:szCs w:val="24"/>
          <w:lang w:eastAsia="el-GR"/>
        </w:rPr>
        <w:t>απώλεια άμεσου ελέγχου των ιδιωτικών κλειδιών</w:t>
      </w:r>
      <w:r w:rsidR="00B00369" w:rsidRPr="00B00369">
        <w:rPr>
          <w:rFonts w:eastAsia="Times New Roman"/>
          <w:szCs w:val="24"/>
          <w:lang w:eastAsia="el-GR"/>
        </w:rPr>
        <w:t xml:space="preserve"> από τους χρήστες. Η φράση “Not your keys, not your coins” περιγράφει με ακρίβεια τον κίνδυνο που προκύπτει από την ανάθεση της διαχείρισης των ψηφιακών περιουσιακών στοιχείων σε μια κεντρική οντότητα. Αυτό έρχεται σε άμεση αντίθεση με τη φιλοσοφία του αποκεντρωμένου χρηματοοικονομικού συστήματος (DeFi), όπου ο χρήστης κατέχει πλήρη κυριότητα επί των κεφαλαίων του.Η πρακτική αυτή δημιουργεί μια σχέση εμπιστοσύνης ανάμεσα στον χρήστη και την πλατφόρμα, η οποία ενέχει σοβαρούς κινδύνους σε περιπτώσεις </w:t>
      </w:r>
      <w:r w:rsidR="00B00369" w:rsidRPr="00B00369">
        <w:rPr>
          <w:rFonts w:eastAsia="Times New Roman"/>
          <w:bCs/>
          <w:szCs w:val="24"/>
          <w:lang w:eastAsia="el-GR"/>
        </w:rPr>
        <w:t>παραβίασης ασφάλειας, εταιρικής αφερεγγυότητας ή ακόμα και δόλιας συμπεριφοράς</w:t>
      </w:r>
      <w:r w:rsidR="00B00369" w:rsidRPr="00B00369">
        <w:rPr>
          <w:rFonts w:eastAsia="Times New Roman"/>
          <w:szCs w:val="24"/>
          <w:lang w:eastAsia="el-GR"/>
        </w:rPr>
        <w:t xml:space="preserve">. Υπάρχουν πολυάριθμα παραδείγματα ιστορικά, όπως οι περιπτώσεις των Mt. Gox, QuadrigaCX και FTX, όπου CeFi πλατφόρμες υπέστησαν επιθέσεις ή καταρρεύσεις, με αποτέλεσμα να χαθούν ανεπανόρθωτα σημαντικά ποσά ψηφιακών περιουσιακών στοιχείων.Πέραν της τεχνικής πλευράς, το πρόβλημα εντείνεται από την εννοιολογική σύγκρουση μεταξύ της φιλοσοφίας του blockchain που βασίζεται στην αποκέντρωση και την εξάλειψη ενδιάμεσων εμπιστευτικών οντοτήτων και της κεντρικής διαχείρισης που εφαρμόζεται στο πλαίσιο των CeFi. Ο χρήστης εξαρτάται πλήρως από τη διαχειριστική ικανότητα και ακεραιότητα της κεντρικής πλατφόρμας. Αν αυτή αποτύχει να ανταποκριθεί στις ευθύνες της, το κόστος το επωμίζεται αποκλειστικά ο χρήστης.Ένα ακόμα μειονέκτημα είναι η </w:t>
      </w:r>
      <w:r w:rsidR="00B00369" w:rsidRPr="00B00369">
        <w:rPr>
          <w:rFonts w:eastAsia="Times New Roman"/>
          <w:bCs/>
          <w:szCs w:val="24"/>
          <w:lang w:eastAsia="el-GR"/>
        </w:rPr>
        <w:t>έλλειψη διαφάνειας</w:t>
      </w:r>
      <w:r w:rsidR="00B00369" w:rsidRPr="00B00369">
        <w:rPr>
          <w:rFonts w:eastAsia="Times New Roman"/>
          <w:szCs w:val="24"/>
          <w:lang w:eastAsia="el-GR"/>
        </w:rPr>
        <w:t xml:space="preserve"> στις CeFi πλατφόρμες. Ο χρήστης δεν έχει τη δυνατότητα να ελέγχει σε πραγματικό χρόνο την κατάσταση των αποθεματικών ή τις κινήσεις της πλατφόρμας, γεγονός που </w:t>
      </w:r>
      <w:r w:rsidR="00B00369" w:rsidRPr="00B00369">
        <w:rPr>
          <w:rFonts w:eastAsia="Times New Roman"/>
          <w:bCs/>
          <w:szCs w:val="24"/>
          <w:lang w:eastAsia="el-GR"/>
        </w:rPr>
        <w:t>αναιρεί τη φιλοσοφία του ανοικτού και διαφανούς λογιστικού συστήματος</w:t>
      </w:r>
      <w:r w:rsidR="00B00369" w:rsidRPr="00B00369">
        <w:rPr>
          <w:rFonts w:eastAsia="Times New Roman"/>
          <w:szCs w:val="24"/>
          <w:lang w:eastAsia="el-GR"/>
        </w:rPr>
        <w:t xml:space="preserve"> του blockchain. Αυτό μπορεί να οδηγήσει σε αβεβαιότητα και απώλεια εμπιστοσύνης.Για χρήστες που δίνουν προτεραιότητα στην ασφάλεια και επιθυμούν πλήρη κυριότητα </w:t>
      </w:r>
      <w:r w:rsidR="00B00369" w:rsidRPr="00B00369">
        <w:rPr>
          <w:rFonts w:eastAsia="Times New Roman"/>
          <w:szCs w:val="24"/>
          <w:lang w:eastAsia="el-GR"/>
        </w:rPr>
        <w:lastRenderedPageBreak/>
        <w:t xml:space="preserve">των ψηφιακών τους περιουσιακών στοιχείων, χωρίς εξάρτηση από μεσάζοντες, οι CeFi λύσεις θεωρούνται περιοριστικές. Η </w:t>
      </w:r>
      <w:r w:rsidR="00B00369" w:rsidRPr="00B00369">
        <w:rPr>
          <w:rFonts w:eastAsia="Times New Roman"/>
          <w:bCs/>
          <w:szCs w:val="24"/>
          <w:lang w:eastAsia="el-GR"/>
        </w:rPr>
        <w:t>υπερβολική εξάρτηση από την «καλή πίστη» της πλατφόρμας</w:t>
      </w:r>
      <w:r w:rsidR="00B00369" w:rsidRPr="00B00369">
        <w:rPr>
          <w:rFonts w:eastAsia="Times New Roman"/>
          <w:szCs w:val="24"/>
          <w:lang w:eastAsia="el-GR"/>
        </w:rPr>
        <w:t xml:space="preserve"> καταργεί τη βασική υπόσχεση του blockchain για απεξάρτηση από τρίτα μέρη.</w:t>
      </w:r>
      <w:r w:rsidR="00B00369" w:rsidRPr="00B00369">
        <w:rPr>
          <w:rFonts w:eastAsia="Times New Roman"/>
          <w:bCs/>
          <w:szCs w:val="24"/>
          <w:lang w:eastAsia="el-GR"/>
        </w:rPr>
        <w:t>Εν κατακλείδι</w:t>
      </w:r>
      <w:r w:rsidR="00B00369" w:rsidRPr="00B00369">
        <w:rPr>
          <w:rFonts w:eastAsia="Times New Roman"/>
          <w:szCs w:val="24"/>
          <w:lang w:eastAsia="el-GR"/>
        </w:rPr>
        <w:t>, αν και οι CeFi πλατφόρμες προσφέρουν ευκολία, ταχύτητα και υποστήριξη χρηστών, η απουσία αποκέντρωσης, η ανάθεση του ελέγχου των ιδιωτικών κλειδιών, η μειωμένη διαφάνεια και οι αυξημένοι κίνδυνοι παραβίασης καθιστούν το μοντέλο αυτό εγγενώς ευάλωτο. Η ακεραιότητα και βιωσιμότητα του CeFi οικοσυστήματος εξαρτώνται άμεσα από την ικανότητα των πλατφορμών να αποτρέπουν και να διαχειρίζονται τέτοιες προκλήσεις με υπευθυνότητα και διαφάνεια.</w:t>
      </w:r>
      <w:r w:rsidR="00981329" w:rsidRPr="00981329">
        <w:rPr>
          <w:rFonts w:eastAsia="Times New Roman"/>
          <w:szCs w:val="24"/>
          <w:lang w:eastAsia="el-GR"/>
        </w:rPr>
        <w:t xml:space="preserve"> </w:t>
      </w:r>
      <w:r w:rsidR="00D57823">
        <w:rPr>
          <w:rFonts w:eastAsia="Times New Roman"/>
          <w:szCs w:val="24"/>
          <w:lang w:eastAsia="el-GR"/>
        </w:rPr>
        <w:t>{5} {6}</w:t>
      </w:r>
    </w:p>
    <w:p w:rsidR="009C73E0" w:rsidRDefault="009C73E0" w:rsidP="007771F7">
      <w:pPr>
        <w:pStyle w:val="Heading3"/>
        <w:spacing w:before="100"/>
        <w:ind w:firstLine="720"/>
      </w:pPr>
    </w:p>
    <w:p w:rsidR="009C73E0" w:rsidRDefault="009C73E0" w:rsidP="007771F7">
      <w:pPr>
        <w:pStyle w:val="Heading3"/>
        <w:spacing w:before="100"/>
        <w:ind w:firstLine="720"/>
      </w:pPr>
    </w:p>
    <w:p w:rsidR="009C73E0" w:rsidRDefault="009B3870" w:rsidP="002C416D">
      <w:pPr>
        <w:pStyle w:val="Heading2"/>
        <w:spacing w:before="100" w:after="100"/>
      </w:pPr>
      <w:bookmarkStart w:id="23" w:name="_Toc200578188"/>
      <w:bookmarkStart w:id="24" w:name="_Toc200748735"/>
      <w:r w:rsidRPr="0014449F">
        <w:t xml:space="preserve">4.3 </w:t>
      </w:r>
      <w:r w:rsidR="009C73E0">
        <w:t>Υψηλότερα Τέλη και Επιβαρύνσεις</w:t>
      </w:r>
      <w:bookmarkEnd w:id="23"/>
      <w:bookmarkEnd w:id="24"/>
    </w:p>
    <w:p w:rsidR="0014449F" w:rsidRDefault="004B57CD" w:rsidP="004B57CD">
      <w:pPr>
        <w:rPr>
          <w:rFonts w:eastAsia="Times New Roman"/>
          <w:szCs w:val="24"/>
          <w:lang w:val="en-US" w:eastAsia="el-GR"/>
        </w:rPr>
      </w:pPr>
      <w:r>
        <w:rPr>
          <w:rFonts w:eastAsia="Times New Roman"/>
          <w:szCs w:val="24"/>
          <w:lang w:eastAsia="el-GR"/>
        </w:rPr>
        <w:t xml:space="preserve">  </w:t>
      </w:r>
      <w:r w:rsidR="0014449F" w:rsidRPr="0014449F">
        <w:rPr>
          <w:rFonts w:eastAsia="Times New Roman"/>
          <w:szCs w:val="24"/>
          <w:lang w:eastAsia="el-GR"/>
        </w:rPr>
        <w:t xml:space="preserve">Ένα από τα αξιοσημείωτα μειονεκτήματα των κεντρικών χρηματοοικονομικών πλατφορμών (CeFi) είναι το αυξημένο λειτουργικό κόστος που μετακυλίεται στους χρήστες υπό μορφή τελών και επιβαρύνσεων. Οι πλατφόρμες αυτές επιβάλλουν συνήθως </w:t>
      </w:r>
      <w:r w:rsidR="0014449F" w:rsidRPr="0014449F">
        <w:rPr>
          <w:rFonts w:eastAsia="Times New Roman"/>
          <w:bCs/>
          <w:szCs w:val="24"/>
          <w:lang w:eastAsia="el-GR"/>
        </w:rPr>
        <w:t>διάφορα τέλη συναλλαγών, εξυπηρέτησης, διαχείρισης και ανάληψης</w:t>
      </w:r>
      <w:r w:rsidR="0014449F" w:rsidRPr="0014449F">
        <w:rPr>
          <w:rFonts w:eastAsia="Times New Roman"/>
          <w:szCs w:val="24"/>
          <w:lang w:eastAsia="el-GR"/>
        </w:rPr>
        <w:t xml:space="preserve">, τα οποία σχετίζονται άμεσα με τη λειτουργία και τη διατήρηση της κεντρικής τους υποδομής.Η ύπαρξη </w:t>
      </w:r>
      <w:r w:rsidR="0014449F" w:rsidRPr="0014449F">
        <w:rPr>
          <w:rFonts w:eastAsia="Times New Roman"/>
          <w:bCs/>
          <w:szCs w:val="24"/>
          <w:lang w:eastAsia="el-GR"/>
        </w:rPr>
        <w:t>κεντρικής διαχειριστικής αρχής</w:t>
      </w:r>
      <w:r w:rsidR="0014449F" w:rsidRPr="0014449F">
        <w:rPr>
          <w:rFonts w:eastAsia="Times New Roman"/>
          <w:szCs w:val="24"/>
          <w:lang w:eastAsia="el-GR"/>
        </w:rPr>
        <w:t xml:space="preserve">, η οποία φέρει την ευθύνη για την ασφάλεια, την εποπτεία, την ικανοποιητική λειτουργία του συστήματος καθώς και την εξυπηρέτηση των πελατών, δημιουργεί </w:t>
      </w:r>
      <w:r w:rsidR="0014449F" w:rsidRPr="0014449F">
        <w:rPr>
          <w:rFonts w:eastAsia="Times New Roman"/>
          <w:bCs/>
          <w:szCs w:val="24"/>
          <w:lang w:eastAsia="el-GR"/>
        </w:rPr>
        <w:t>σημαντικά λειτουργικά έξοδα</w:t>
      </w:r>
      <w:r w:rsidR="0014449F" w:rsidRPr="0014449F">
        <w:rPr>
          <w:rFonts w:eastAsia="Times New Roman"/>
          <w:szCs w:val="24"/>
          <w:lang w:eastAsia="el-GR"/>
        </w:rPr>
        <w:t xml:space="preserve">, τα οποία ενσωματώνονται στις χρεώσεις που επιβάλλονται στους χρήστες. Αυτές οι επιβαρύνσεις γίνονται ιδιαίτερα αισθητές σε περιπτώσεις </w:t>
      </w:r>
      <w:r w:rsidR="0014449F" w:rsidRPr="0014449F">
        <w:rPr>
          <w:rFonts w:eastAsia="Times New Roman"/>
          <w:bCs/>
          <w:szCs w:val="24"/>
          <w:lang w:eastAsia="el-GR"/>
        </w:rPr>
        <w:t>υψηλής συχνότητας συναλλαγών</w:t>
      </w:r>
      <w:r w:rsidR="0014449F" w:rsidRPr="0014449F">
        <w:rPr>
          <w:rFonts w:eastAsia="Times New Roman"/>
          <w:szCs w:val="24"/>
          <w:lang w:eastAsia="el-GR"/>
        </w:rPr>
        <w:t xml:space="preserve"> ή </w:t>
      </w:r>
      <w:r w:rsidR="0014449F" w:rsidRPr="0014449F">
        <w:rPr>
          <w:rFonts w:eastAsia="Times New Roman"/>
          <w:bCs/>
          <w:szCs w:val="24"/>
          <w:lang w:eastAsia="el-GR"/>
        </w:rPr>
        <w:t>μεταφοράς μεγάλων κεφαλαίων</w:t>
      </w:r>
      <w:r w:rsidR="0014449F" w:rsidRPr="0014449F">
        <w:rPr>
          <w:rFonts w:eastAsia="Times New Roman"/>
          <w:szCs w:val="24"/>
          <w:lang w:eastAsia="el-GR"/>
        </w:rPr>
        <w:t xml:space="preserve">, όπου τα συνολικά κόστη μπορεί να μειώσουν σημαντικά την καθαρή απόδοση των επενδυτικών δραστηριοτήτων των χρηστών.Επιπλέον, σε πολλές περιπτώσεις επιβάλλονται </w:t>
      </w:r>
      <w:r w:rsidR="0014449F" w:rsidRPr="0014449F">
        <w:rPr>
          <w:rFonts w:eastAsia="Times New Roman"/>
          <w:bCs/>
          <w:szCs w:val="24"/>
          <w:lang w:eastAsia="el-GR"/>
        </w:rPr>
        <w:t>πρόσθετα κόστη για τη χρήση συγκεκριμένων μεθόδων πληρωμής ή για την ανάληψη κεφαλαίων</w:t>
      </w:r>
      <w:r w:rsidR="0014449F" w:rsidRPr="0014449F">
        <w:rPr>
          <w:rFonts w:eastAsia="Times New Roman"/>
          <w:szCs w:val="24"/>
          <w:lang w:eastAsia="el-GR"/>
        </w:rPr>
        <w:t xml:space="preserve">, καθώς και προμήθειες υπέρ τρίτων φορέων (π.χ. τραπεζικά συστήματα, πάροχοι πληρωμών). Αυτά τα έξοδα καθιστούν τις συναλλαγές μέσω CeFi </w:t>
      </w:r>
      <w:r w:rsidR="0014449F" w:rsidRPr="0014449F">
        <w:rPr>
          <w:rFonts w:eastAsia="Times New Roman"/>
          <w:bCs/>
          <w:szCs w:val="24"/>
          <w:lang w:eastAsia="el-GR"/>
        </w:rPr>
        <w:t>οικονομικά λιγότερο ανταγωνιστικές</w:t>
      </w:r>
      <w:r w:rsidR="0014449F" w:rsidRPr="0014449F">
        <w:rPr>
          <w:rFonts w:eastAsia="Times New Roman"/>
          <w:szCs w:val="24"/>
          <w:lang w:eastAsia="el-GR"/>
        </w:rPr>
        <w:t xml:space="preserve">, ιδίως όταν συγκρίνονται με τις εναλλακτικές επιλογές των </w:t>
      </w:r>
      <w:r w:rsidR="0014449F" w:rsidRPr="0014449F">
        <w:rPr>
          <w:rFonts w:eastAsia="Times New Roman"/>
          <w:bCs/>
          <w:szCs w:val="24"/>
          <w:lang w:eastAsia="el-GR"/>
        </w:rPr>
        <w:t>αποκεντρωμένων χρηματοοικονομικών πρωτοκόλλων (DeFi)</w:t>
      </w:r>
      <w:r w:rsidR="0014449F" w:rsidRPr="0014449F">
        <w:rPr>
          <w:rFonts w:eastAsia="Times New Roman"/>
          <w:szCs w:val="24"/>
          <w:lang w:eastAsia="el-GR"/>
        </w:rPr>
        <w:t xml:space="preserve">, τα οποία λειτουργούν με </w:t>
      </w:r>
      <w:r w:rsidR="0014449F" w:rsidRPr="0014449F">
        <w:rPr>
          <w:rFonts w:eastAsia="Times New Roman"/>
          <w:bCs/>
          <w:szCs w:val="24"/>
          <w:lang w:eastAsia="el-GR"/>
        </w:rPr>
        <w:t>αυτοματοποιημένες διαδικασίες και σημαντικά χαμηλότερα κόστη</w:t>
      </w:r>
      <w:r w:rsidR="0014449F" w:rsidRPr="0014449F">
        <w:rPr>
          <w:rFonts w:eastAsia="Times New Roman"/>
          <w:szCs w:val="24"/>
          <w:lang w:eastAsia="el-GR"/>
        </w:rPr>
        <w:t xml:space="preserve"> λόγω της απουσίας ενδιάμεσων διαχειριστικών στρωμάτων.Κατά συνέπεια, η χρήση CeFi πλατφορμών, αν και προσφέρει άνεση, καθοδήγηση και υποστήριξη, συνεπάγεται </w:t>
      </w:r>
      <w:r w:rsidR="0014449F" w:rsidRPr="0014449F">
        <w:rPr>
          <w:rFonts w:eastAsia="Times New Roman"/>
          <w:bCs/>
          <w:szCs w:val="24"/>
          <w:lang w:eastAsia="el-GR"/>
        </w:rPr>
        <w:t>οικονομική επιβάρυνση για τον τελικό χρήστη</w:t>
      </w:r>
      <w:r w:rsidR="0014449F" w:rsidRPr="0014449F">
        <w:rPr>
          <w:rFonts w:eastAsia="Times New Roman"/>
          <w:szCs w:val="24"/>
          <w:lang w:eastAsia="el-GR"/>
        </w:rPr>
        <w:t xml:space="preserve">, γεγονός που αποτελεί έναν ουσιώδη περιοριστικό παράγοντα, ιδίως για μικροεπενδυτές ή χρήστες με υψηλή συχνότητα συναλλαγών. Η σχέση κόστους–απόδοσης καθίσταται, επομένως, </w:t>
      </w:r>
      <w:r w:rsidR="0014449F" w:rsidRPr="0014449F">
        <w:rPr>
          <w:rFonts w:eastAsia="Times New Roman"/>
          <w:bCs/>
          <w:szCs w:val="24"/>
          <w:lang w:eastAsia="el-GR"/>
        </w:rPr>
        <w:t>κρίσιμη μεταβλητή στην αξιολόγηση της καταλληλότητας</w:t>
      </w:r>
      <w:r w:rsidR="0014449F" w:rsidRPr="0014449F">
        <w:rPr>
          <w:rFonts w:eastAsia="Times New Roman"/>
          <w:szCs w:val="24"/>
          <w:lang w:eastAsia="el-GR"/>
        </w:rPr>
        <w:t xml:space="preserve"> των CeFi επιλογών έναντι των αποκεντρωμένων εναλλακτικών.</w:t>
      </w:r>
      <w:r w:rsidR="001F3D49" w:rsidRPr="001F3D49">
        <w:rPr>
          <w:rFonts w:eastAsia="Times New Roman"/>
          <w:szCs w:val="24"/>
          <w:lang w:eastAsia="el-GR"/>
        </w:rPr>
        <w:t xml:space="preserve"> </w:t>
      </w:r>
      <w:r w:rsidR="001F3D49" w:rsidRPr="00A819C4">
        <w:rPr>
          <w:rFonts w:eastAsia="Times New Roman"/>
          <w:szCs w:val="24"/>
          <w:lang w:eastAsia="el-GR"/>
        </w:rPr>
        <w:t>{7}</w:t>
      </w:r>
    </w:p>
    <w:p w:rsidR="00CA786F" w:rsidRPr="00CA786F" w:rsidRDefault="00CA786F" w:rsidP="007771F7">
      <w:pPr>
        <w:ind w:firstLine="720"/>
        <w:rPr>
          <w:rFonts w:eastAsia="Times New Roman"/>
          <w:szCs w:val="24"/>
          <w:lang w:val="en-US" w:eastAsia="el-GR"/>
        </w:rPr>
      </w:pPr>
    </w:p>
    <w:p w:rsidR="009C73E0" w:rsidRDefault="009B3870" w:rsidP="002C416D">
      <w:pPr>
        <w:pStyle w:val="Heading2"/>
        <w:spacing w:before="100" w:after="100"/>
      </w:pPr>
      <w:bookmarkStart w:id="25" w:name="_Toc200578189"/>
      <w:bookmarkStart w:id="26" w:name="_Toc200748736"/>
      <w:r w:rsidRPr="00A819C4">
        <w:t xml:space="preserve">4.4 </w:t>
      </w:r>
      <w:r w:rsidR="009C73E0">
        <w:t>Ρυθμιστικοί Περιορισμοί</w:t>
      </w:r>
      <w:bookmarkEnd w:id="25"/>
      <w:bookmarkEnd w:id="26"/>
    </w:p>
    <w:p w:rsidR="006617A2" w:rsidRPr="000915E4" w:rsidRDefault="004B57CD" w:rsidP="004B57CD">
      <w:r>
        <w:t xml:space="preserve">  </w:t>
      </w:r>
      <w:r w:rsidR="009C73E0" w:rsidRPr="002E526F">
        <w:t xml:space="preserve">Αν και η συμμόρφωση με διεθνείς και τοπικούς κανονισμούς προσφέρει ένα επίπεδο ασφάλειας και προστασίας για τους χρήστες, μπορεί επίσης να εισάγει περιορισμούς </w:t>
      </w:r>
      <w:r w:rsidR="009C73E0" w:rsidRPr="002E526F">
        <w:lastRenderedPageBreak/>
        <w:t>στις συναλλαγές ή να αυξήσει τις απαιτήσεις σε προσωπικά δεδομένα. Στις πλατφόρμες CeFi, οι χρήστες ενδέχεται να χρειαστεί να υποβάλουν ταυτοποίηση μέσω της διαδικασίας KYC (Know Your Customer) και να προσκομίσουν προσωπικά στοιχεία, όπως ταυτότητες ή αποδείξεις διεύθυνσης. Αυτή η διαδικασία, αν και ενισχύει την ασφάλεια και τη συμμόρφωση με την νομική διάσταση, μπορεί να επιφέρει καθυστερήσεις στις συναλλαγές και να δημιουργήσει απογοήτευση στους χρήστες που δεν επιθυμούν να παραδώσουν τόσο προσωπικές πληροφορίες. Επιπλέον, οι ρυθμιστικοί περιορισμοί μπορεί να περιορίσουν την ελευθερία των χρηστών σε ορισμένες χώρες ή περιοχές, αναγκάζοντάς τους να συμμορφώνονται με κανόνες που περιορίζουν τη δυνατότητά τους να συναλλάσσονται με τοπικά ή διεθνή κρυπτονομίσματα.</w:t>
      </w:r>
    </w:p>
    <w:p w:rsidR="006617A2" w:rsidRDefault="004B57CD" w:rsidP="004B57CD">
      <w:r>
        <w:t xml:space="preserve">  </w:t>
      </w:r>
      <w:r w:rsidR="009B3870">
        <w:t>Συνοπτικά</w:t>
      </w:r>
      <w:r w:rsidR="000915E4">
        <w:t xml:space="preserve"> οι </w:t>
      </w:r>
      <w:r w:rsidR="006617A2">
        <w:t>συναλλαγές στο CeFi αποτελούν μια προσέγγιση που συνδυάζει την ευκολία και την εξοικείωση του παραδοσιακού χρηματοοικονομικού συστήματος με τις δυνατότητες του ψηφιακού κόσμου των κρυπτονομισμάτων. Αν και προσφέρουν σημαντικά πλεονεκτήματα, όπως η υψηλή ρευστότητα, η εύκολη μετατροπή fiat-κρυπτο και η υποστήριξη πελατών, δεν είναι απαλλαγμένες από κινδύνους. Η παραχώρηση του ελέγχου των περιουσιακών στοιχείων σε μια κεντρική οντότητα αυξάνει τον κίνδυνο κυβερνοεπιθέσεων και άλλων παραβιάσεων ασφαλείας.Για έναν αρχάριο, το CeFi μπορεί να αποτελέσει ένα ασφαλές και κατανοητό εισαγωγικό βήμα στον κόσμο των κρυπτονομισμάτων, προσφέροντας μια γνωστή δομή και οδήγηση. Ωστόσο, είναι σημαντικό να κατανοεί κανείς τα μειονεκτήματα και να λαμβάνει προληπτικά μέτρα για την προστασία των ψηφιακών του κεφαλαίων.</w:t>
      </w:r>
      <w:r w:rsidR="001F3D49" w:rsidRPr="001F3D49">
        <w:t xml:space="preserve"> </w:t>
      </w:r>
      <w:r w:rsidR="001F3D49" w:rsidRPr="00A819C4">
        <w:t>{8}</w:t>
      </w:r>
    </w:p>
    <w:p w:rsidR="000915E4" w:rsidRPr="00A819C4" w:rsidRDefault="000915E4" w:rsidP="000915E4">
      <w:pPr>
        <w:ind w:firstLine="720"/>
      </w:pPr>
    </w:p>
    <w:p w:rsidR="00A117FC" w:rsidRPr="002C416D" w:rsidRDefault="00A117FC" w:rsidP="004D7D93">
      <w:pPr>
        <w:pStyle w:val="Heading1"/>
        <w:spacing w:before="100" w:after="100"/>
        <w:rPr>
          <w:lang w:val="en-US"/>
        </w:rPr>
      </w:pPr>
      <w:bookmarkStart w:id="27" w:name="_Toc200578190"/>
      <w:bookmarkStart w:id="28" w:name="_Toc200748737"/>
      <w:r w:rsidRPr="002C416D">
        <w:rPr>
          <w:lang w:val="en-US"/>
        </w:rPr>
        <w:t xml:space="preserve">5. </w:t>
      </w:r>
      <w:r>
        <w:t>Εισαγωγή</w:t>
      </w:r>
      <w:r w:rsidRPr="002C416D">
        <w:rPr>
          <w:lang w:val="en-US"/>
        </w:rPr>
        <w:t xml:space="preserve"> </w:t>
      </w:r>
      <w:r>
        <w:t>σε</w:t>
      </w:r>
      <w:r w:rsidRPr="002C416D">
        <w:rPr>
          <w:lang w:val="en-US"/>
        </w:rPr>
        <w:t xml:space="preserve"> </w:t>
      </w:r>
      <w:r w:rsidRPr="00A117FC">
        <w:rPr>
          <w:lang w:val="en-US"/>
        </w:rPr>
        <w:t>Decentralized</w:t>
      </w:r>
      <w:r w:rsidRPr="002C416D">
        <w:rPr>
          <w:lang w:val="en-US"/>
        </w:rPr>
        <w:t xml:space="preserve"> </w:t>
      </w:r>
      <w:r w:rsidRPr="00A117FC">
        <w:rPr>
          <w:lang w:val="en-US"/>
        </w:rPr>
        <w:t>Finance</w:t>
      </w:r>
      <w:r w:rsidRPr="002C416D">
        <w:rPr>
          <w:lang w:val="en-US"/>
        </w:rPr>
        <w:t xml:space="preserve"> (</w:t>
      </w:r>
      <w:r w:rsidRPr="00A117FC">
        <w:rPr>
          <w:lang w:val="en-US"/>
        </w:rPr>
        <w:t>DeFi</w:t>
      </w:r>
      <w:r w:rsidRPr="002C416D">
        <w:rPr>
          <w:lang w:val="en-US"/>
        </w:rPr>
        <w:t>)</w:t>
      </w:r>
      <w:bookmarkEnd w:id="27"/>
      <w:bookmarkEnd w:id="28"/>
    </w:p>
    <w:p w:rsidR="00A117FC" w:rsidRPr="00A819C4" w:rsidRDefault="004B57CD" w:rsidP="004B57CD">
      <w:pPr>
        <w:pStyle w:val="NormalWeb"/>
      </w:pPr>
      <w:r>
        <w:t xml:space="preserve">  </w:t>
      </w:r>
      <w:r w:rsidR="00A117FC" w:rsidRPr="00A117FC">
        <w:t xml:space="preserve">Το Decentralized Finance (DeFi) αντιπροσωπεύει μια ριζική μετατόπιση από τα παραδοσιακά χρηματοοικονομικά μοντέλα, όπου ο έλεγχος και η διαχείριση των κεφαλαίων </w:t>
      </w:r>
      <w:r w:rsidR="00834F0E">
        <w:t>ελέγχεται από κεντρικές αρχές,</w:t>
      </w:r>
      <w:r w:rsidR="00A117FC" w:rsidRPr="00A117FC">
        <w:t>προς ένα οικοσύστημα όπου οι συναλλαγές πραγματοποιούνται αποκλειστικά μέσα από αποκεντρωμένα πρωτόκολλα. Σε αυτό το πλαίσιο, οι υπηρεσίες όπως ο δανεισμός, η ανταλλαγή νομισμάτων, η παροχή ρευστότητας και οι επενδυτικές ευκαιρίες βασίζονται σε έξυπνα συμβόλαια (smart contracts) που εκτελούν αυτόματα προκαθορισμένους όρους, χωρίς την ανάγκη ανθρώπινης μεσολάβησης. Η εισαγωγή αυτή στο DeFi θα αναπροσανατολίσει την εστίαση στους θεμελιώδεις άξονες πάνω στους οποίους στηρίζεται το αποκεντρωμένο χρηματοπιστωτικό οικοσύστημα, προετοιμάζοντας το έδαφος για την ανάλυση των λειτουργιών, καθώς και των πλεονεκτημάτων και μειονεκτημάτων που προκύπτουν.</w:t>
      </w:r>
      <w:r w:rsidR="00BA71FD" w:rsidRPr="00BA71FD">
        <w:t xml:space="preserve"> </w:t>
      </w:r>
      <w:r w:rsidR="00BA71FD" w:rsidRPr="00A819C4">
        <w:t>{9}</w:t>
      </w:r>
    </w:p>
    <w:p w:rsidR="00A117FC" w:rsidRPr="00A117FC" w:rsidRDefault="00A117FC" w:rsidP="007771F7">
      <w:pPr>
        <w:ind w:firstLine="720"/>
      </w:pPr>
    </w:p>
    <w:p w:rsidR="00A117FC" w:rsidRPr="00A117FC" w:rsidRDefault="00A117FC" w:rsidP="004D7D93">
      <w:pPr>
        <w:pStyle w:val="Heading2"/>
        <w:spacing w:before="100" w:after="100"/>
      </w:pPr>
      <w:bookmarkStart w:id="29" w:name="_Toc200578191"/>
      <w:bookmarkStart w:id="30" w:name="_Toc200748738"/>
      <w:r w:rsidRPr="00A819C4">
        <w:t>5.1</w:t>
      </w:r>
      <w:r w:rsidRPr="00A117FC">
        <w:t xml:space="preserve"> Ιστορικό και Εξέλιξη</w:t>
      </w:r>
      <w:bookmarkEnd w:id="29"/>
      <w:bookmarkEnd w:id="30"/>
    </w:p>
    <w:p w:rsidR="00A117FC" w:rsidRPr="00A117FC" w:rsidRDefault="004B57CD" w:rsidP="004B57CD">
      <w:pPr>
        <w:pStyle w:val="NormalWeb"/>
      </w:pPr>
      <w:r>
        <w:t xml:space="preserve">  </w:t>
      </w:r>
      <w:r w:rsidR="00A117FC" w:rsidRPr="00A117FC">
        <w:t xml:space="preserve">Οι πρώτες ιδέες που οδήγησαν στη γένεση του DeFi εμφανίστηκαν παράλληλα με την ανάπτυξη του Ethereum (2015), όταν έγινε εφικτή η δημιουργία έξυπνων συμβολαίων σε δημόσια blockchain. Στα αρχικά χρόνια, αναδείχθηκαν κυρίως πρωτόκολλα για τη δημιουργία σταθερών νομισμάτων (stablecoins), προκειμένου να διατηρηθεί σταθερή η αξία ενός asset μέσα σε ένα ευμετάβλητο περιβάλλον. </w:t>
      </w:r>
      <w:r w:rsidR="00A117FC" w:rsidRPr="00A117FC">
        <w:lastRenderedPageBreak/>
        <w:t>Σταδιακά ακολούθησε η εμφάνιση λύσεων για το δανεισμό χωρίς κεντρικό αντίστοιχο και την παροχή ρευστότητας μέσω «pools» όπου οι χρηματοδότες ανταμείβονταν με κέρδη. Κατά τα έτη 2018–2020, είχαμε τη δημιουρ</w:t>
      </w:r>
      <w:r w:rsidR="00D20D09">
        <w:t>γία πλατφορμών όπως Compound,</w:t>
      </w:r>
      <w:r w:rsidR="00A117FC" w:rsidRPr="00A117FC">
        <w:t>Aave και Uniswap, που διεύρυναν σημαν</w:t>
      </w:r>
      <w:r w:rsidR="00D20D09">
        <w:t>τικά τις δυνατότητες δανεισμού,</w:t>
      </w:r>
      <w:r w:rsidR="00A117FC" w:rsidRPr="00A117FC">
        <w:t>δανειοληψίας και αποκεντρωμένης ανταλλαγής (DEX). Την περίοδο 2021 και μετά, το DeFi μπήκε σε φάση ωρίμανσης με αυξημένη ρευστότητα, ανάπτυξη cross-chain λύσεων και καινοτομίες όπως οι αποκεντρωμένες ασφαλίσεις και οι πολύπλοκες δομές yield farming.Η παραπάνω διαδοχή φάσεων – από τα πρώτα stablecoins και τις απλές μορφές ρευστότητας, έως τα σύνθετα πρωτόκολλα διαλειτουργικότητας και DAO-διακυβέρνησης – δείχνει πώς οι βασικές ιδέες του DeFi εξελίχθηκαν ταχέως σε ένα ευρύ οικοσύστημα, προσαρμοσμένο στις ανάγκες παγκόσμιων χρηματοοικονομικών δραστηριοτήτων.</w:t>
      </w:r>
      <w:r w:rsidR="002A3370">
        <w:t xml:space="preserve"> {9}</w:t>
      </w:r>
    </w:p>
    <w:p w:rsidR="00A117FC" w:rsidRPr="00A117FC" w:rsidRDefault="008234F4" w:rsidP="004B57CD">
      <w:r>
        <w:pict>
          <v:rect id="_x0000_i1025" style="width:0;height:1.5pt" o:hralign="center" o:hrstd="t" o:hr="t" fillcolor="#a0a0a0" stroked="f"/>
        </w:pict>
      </w:r>
    </w:p>
    <w:p w:rsidR="00A117FC" w:rsidRPr="00A117FC" w:rsidRDefault="00A41035" w:rsidP="004D7D93">
      <w:pPr>
        <w:pStyle w:val="Heading2"/>
        <w:spacing w:before="100" w:after="100"/>
      </w:pPr>
      <w:bookmarkStart w:id="31" w:name="_Toc200578192"/>
      <w:bookmarkStart w:id="32" w:name="_Toc200748739"/>
      <w:r w:rsidRPr="00A41035">
        <w:t>5.</w:t>
      </w:r>
      <w:r w:rsidRPr="003D4FDF">
        <w:t>2</w:t>
      </w:r>
      <w:r w:rsidR="00A117FC" w:rsidRPr="00A117FC">
        <w:t xml:space="preserve"> Τεχνολογικό Υπόβαθρο και Βασικές Αρχές Λειτουργίας</w:t>
      </w:r>
      <w:bookmarkEnd w:id="31"/>
      <w:bookmarkEnd w:id="32"/>
    </w:p>
    <w:p w:rsidR="003D4FDF" w:rsidRPr="003D4FDF" w:rsidRDefault="004B57CD" w:rsidP="004B57CD">
      <w:pPr>
        <w:pStyle w:val="NormalWeb"/>
      </w:pPr>
      <w:r>
        <w:t xml:space="preserve">  </w:t>
      </w:r>
      <w:r w:rsidR="00A117FC" w:rsidRPr="00A117FC">
        <w:t xml:space="preserve">Κάθε εφαρμογή DeFi υλοποιείται μέσα από ένα δημόσιο blockchain (κυρίως Ethereum, αλλά και άλλες πλατφόρμες Proof-of-Stake ή Layer 2 δίκτυα), όπου τα </w:t>
      </w:r>
      <w:r w:rsidR="00A117FC" w:rsidRPr="00A117FC">
        <w:rPr>
          <w:rStyle w:val="Strong"/>
          <w:rFonts w:eastAsiaTheme="majorEastAsia"/>
          <w:b w:val="0"/>
        </w:rPr>
        <w:t>έξυπνα συμβόλαια</w:t>
      </w:r>
      <w:r w:rsidR="00A117FC" w:rsidRPr="00A117FC">
        <w:t xml:space="preserve"> παίζουν ρόλο αυτοδικαίου: μόλις πληρού</w:t>
      </w:r>
      <w:r w:rsidR="00F71AE7">
        <w:t xml:space="preserve">νται οι προδιαγεγραμμένοι όροι,εκτελούν </w:t>
      </w:r>
      <w:r w:rsidR="00A117FC" w:rsidRPr="00A117FC">
        <w:t xml:space="preserve">ενέργειες </w:t>
      </w:r>
      <w:r w:rsidR="00F71AE7">
        <w:t xml:space="preserve">όπως </w:t>
      </w:r>
      <w:r w:rsidR="00A117FC" w:rsidRPr="00A117FC">
        <w:t>μεταφορές κεφαλαίων, αποδέσμευση εγγυήσεων ή διανομή ανταμοιβών, χωρίς ανθρώπινη παρέμβαση. Η αποκεντρωμένη φύση του blockchain σημαίνει ότι κανένας φορέας δεν ελέγχει μονοπωλιακά τα δεδομένα, ενώ οι χρήστες διατηρούν την κυριότητα των χρημάτων τους μέσα από τα δικά τους ιδιωτικά κλειδιά (wallet).</w:t>
      </w:r>
    </w:p>
    <w:p w:rsidR="00A117FC" w:rsidRPr="00A117FC" w:rsidRDefault="004B57CD" w:rsidP="004B57CD">
      <w:pPr>
        <w:pStyle w:val="NormalWeb"/>
      </w:pPr>
      <w:r>
        <w:t xml:space="preserve">  </w:t>
      </w:r>
      <w:r w:rsidR="00A117FC" w:rsidRPr="00A117FC">
        <w:t xml:space="preserve">Ο μηχανισμός </w:t>
      </w:r>
      <w:r w:rsidR="00A117FC" w:rsidRPr="00A117FC">
        <w:rPr>
          <w:rStyle w:val="Strong"/>
          <w:rFonts w:eastAsiaTheme="majorEastAsia"/>
          <w:b w:val="0"/>
        </w:rPr>
        <w:t>consensus</w:t>
      </w:r>
      <w:r w:rsidR="00A117FC" w:rsidRPr="00A117FC">
        <w:t xml:space="preserve"> (π.χ. Proof-of-Stake) εξασφαλίζει ότι κάθε νέα συναλλαγή ελέγχεται και επιβεβαιώνεται συλλογικά από nodes, μειώνοντας την πιθανότητα κακόβουλων αλλαγών στο ledger. Παράλληλα, οι προσπάθειες για μείωση κόστους (gas) και αύξηση ταχύτητας οδήγησαν στην ανάπτυξη Layer 2 λύσεων (όπως rollups ή sidechains), οι οποίες εκτελούν μεγάλο μέρος των πράξεων εκτός του κύριου δικτύου, ώστε να μην επιβαρύνουν την κύρια αλυσίδα με υπερβολικά δεδομένα.</w:t>
      </w:r>
    </w:p>
    <w:p w:rsidR="00A117FC" w:rsidRPr="00A117FC" w:rsidRDefault="00A117FC" w:rsidP="00A117FC">
      <w:pPr>
        <w:pStyle w:val="NormalWeb"/>
      </w:pPr>
      <w:r w:rsidRPr="00A117FC">
        <w:t>Τρείς θεμελιώδεις αρχές συνοψίζουν τον τρόπο με τον οποίο λειτουργεί το DeFi:</w:t>
      </w:r>
    </w:p>
    <w:p w:rsidR="00A117FC" w:rsidRPr="00A117FC" w:rsidRDefault="00A117FC" w:rsidP="00A117FC">
      <w:pPr>
        <w:pStyle w:val="NormalWeb"/>
        <w:numPr>
          <w:ilvl w:val="0"/>
          <w:numId w:val="7"/>
        </w:numPr>
        <w:jc w:val="left"/>
      </w:pPr>
      <w:r w:rsidRPr="003D4FDF">
        <w:rPr>
          <w:rStyle w:val="Strong"/>
          <w:rFonts w:eastAsiaTheme="majorEastAsia"/>
        </w:rPr>
        <w:t>Αυτονομία</w:t>
      </w:r>
      <w:r w:rsidRPr="00A117FC">
        <w:t>: Οι χρήστες ελέγχουν αποκλειστικά τα ιδιωτικά τους κλειδιά και αποφασίζουν οι ίδιοι τι θα κάνουν με τα κεφάλαιά τους.</w:t>
      </w:r>
    </w:p>
    <w:p w:rsidR="00A117FC" w:rsidRPr="00A117FC" w:rsidRDefault="00A117FC" w:rsidP="00A117FC">
      <w:pPr>
        <w:pStyle w:val="NormalWeb"/>
        <w:numPr>
          <w:ilvl w:val="0"/>
          <w:numId w:val="7"/>
        </w:numPr>
        <w:jc w:val="left"/>
      </w:pPr>
      <w:r w:rsidRPr="003D4FDF">
        <w:rPr>
          <w:rStyle w:val="Strong"/>
          <w:rFonts w:eastAsiaTheme="majorEastAsia"/>
        </w:rPr>
        <w:t>Διαφάνεια</w:t>
      </w:r>
      <w:r w:rsidRPr="00A117FC">
        <w:t>: Κάθε γραμμή κώδικα και κάθε συναλλαγή είναι δημόσια επαληθεύσιμη, κάνοντας εφικτό τον εξωτερικό έλεγχο από οποιονδήποτε ενδιαφέρεται.</w:t>
      </w:r>
    </w:p>
    <w:p w:rsidR="00A117FC" w:rsidRPr="00A117FC" w:rsidRDefault="00A117FC" w:rsidP="00A117FC">
      <w:pPr>
        <w:pStyle w:val="NormalWeb"/>
        <w:numPr>
          <w:ilvl w:val="0"/>
          <w:numId w:val="7"/>
        </w:numPr>
        <w:jc w:val="left"/>
      </w:pPr>
      <w:r w:rsidRPr="003D4FDF">
        <w:rPr>
          <w:rStyle w:val="Strong"/>
          <w:rFonts w:eastAsiaTheme="majorEastAsia"/>
        </w:rPr>
        <w:t>Αλληλεπίδραση</w:t>
      </w:r>
      <w:r w:rsidRPr="00A117FC">
        <w:rPr>
          <w:rStyle w:val="Strong"/>
          <w:rFonts w:eastAsiaTheme="majorEastAsia"/>
          <w:b w:val="0"/>
        </w:rPr>
        <w:t xml:space="preserve"> (</w:t>
      </w:r>
      <w:r w:rsidRPr="003D4FDF">
        <w:rPr>
          <w:rStyle w:val="Strong"/>
          <w:rFonts w:eastAsiaTheme="majorEastAsia"/>
        </w:rPr>
        <w:t>Composability</w:t>
      </w:r>
      <w:r w:rsidRPr="00A117FC">
        <w:rPr>
          <w:rStyle w:val="Strong"/>
          <w:rFonts w:eastAsiaTheme="majorEastAsia"/>
          <w:b w:val="0"/>
        </w:rPr>
        <w:t>)</w:t>
      </w:r>
      <w:r w:rsidRPr="00A117FC">
        <w:t>: Τα πρωτόκολλα DeFi μπορούν να συνεργάζονται μεταξύ τους, επιτρέποντας στους χρήστες να συνδυάζουν υπηρεσίες (π.χ. δανεισμός σε ένα πρωτόκολλο, παροχή ρευστότητας σε άλλο κ.ο.κ.) σε σύνθετα yield-generating σχήματα.</w:t>
      </w:r>
      <w:r w:rsidR="000F6707">
        <w:t xml:space="preserve"> {9}</w:t>
      </w:r>
    </w:p>
    <w:p w:rsidR="00A117FC" w:rsidRPr="00A117FC" w:rsidRDefault="008234F4" w:rsidP="00A117FC">
      <w:r>
        <w:pict>
          <v:rect id="_x0000_i1026" style="width:0;height:1.5pt" o:hralign="center" o:hrstd="t" o:hr="t" fillcolor="#a0a0a0" stroked="f"/>
        </w:pict>
      </w:r>
    </w:p>
    <w:p w:rsidR="00A117FC" w:rsidRPr="00A117FC" w:rsidRDefault="003D4FDF" w:rsidP="003D4FDF">
      <w:pPr>
        <w:pStyle w:val="Heading2"/>
      </w:pPr>
      <w:bookmarkStart w:id="33" w:name="_Toc200578193"/>
      <w:bookmarkStart w:id="34" w:name="_Toc200748740"/>
      <w:r w:rsidRPr="00A819C4">
        <w:lastRenderedPageBreak/>
        <w:t>5.</w:t>
      </w:r>
      <w:r>
        <w:t>3</w:t>
      </w:r>
      <w:r w:rsidR="00A117FC" w:rsidRPr="00A117FC">
        <w:t xml:space="preserve"> Στόχος και Πλαίσιο Εφαρμογής</w:t>
      </w:r>
      <w:bookmarkEnd w:id="33"/>
      <w:bookmarkEnd w:id="34"/>
    </w:p>
    <w:p w:rsidR="00A117FC" w:rsidRPr="00A819C4" w:rsidRDefault="004B57CD" w:rsidP="004B57CD">
      <w:pPr>
        <w:pStyle w:val="NormalWeb"/>
      </w:pPr>
      <w:r>
        <w:t xml:space="preserve">  </w:t>
      </w:r>
      <w:r w:rsidR="00A117FC" w:rsidRPr="00A117FC">
        <w:t xml:space="preserve">Σε επίπεδο σκοπού, το DeFi φιλοδοξεί να δημιουργήσει ένα </w:t>
      </w:r>
      <w:r w:rsidR="00A117FC" w:rsidRPr="00A117FC">
        <w:rPr>
          <w:rStyle w:val="Strong"/>
          <w:rFonts w:eastAsiaTheme="majorEastAsia"/>
          <w:b w:val="0"/>
        </w:rPr>
        <w:t>ανοιχτό, ανθεκτικό και παγκόσμιο χρηματοοικονομικό οικοσύστημα</w:t>
      </w:r>
      <w:r w:rsidR="00A117FC" w:rsidRPr="00A117FC">
        <w:t>, στο οποίο η πρόσβαση δεν εξαρτάται από γεωγραφικές, κοινωνικές ή ρυθμιστικές περιοριστικές παραμέτρους. Η βασική ιδέα είναι ότι ο καθένας, με ένα απλό ψηφιακό πορτοφόλι, μπορεί να συναλλάσσεται ανά πάσα στιγμή, να δανείζεται, να επενδύει ή να ασφαλίζει τα κεφάλαιά του, χωρίς formali</w:t>
      </w:r>
      <w:r w:rsidR="00F71AE7">
        <w:t>ties και αποκλεισμούς.Επιπλέον,</w:t>
      </w:r>
      <w:r w:rsidR="00A117FC" w:rsidRPr="00A117FC">
        <w:t xml:space="preserve">το DeFi στοχεύει στην </w:t>
      </w:r>
      <w:r w:rsidR="00A117FC" w:rsidRPr="00A117FC">
        <w:rPr>
          <w:rStyle w:val="Strong"/>
          <w:rFonts w:eastAsiaTheme="majorEastAsia"/>
          <w:b w:val="0"/>
        </w:rPr>
        <w:t>ψυχρή αποθήκευση (cold storage)</w:t>
      </w:r>
      <w:r w:rsidR="00A117FC" w:rsidRPr="00A117FC">
        <w:t xml:space="preserve"> των κεφαλαίων</w:t>
      </w:r>
      <w:r w:rsidR="00F71AE7">
        <w:t xml:space="preserve"> </w:t>
      </w:r>
      <w:r w:rsidR="00A117FC" w:rsidRPr="00A117FC">
        <w:t xml:space="preserve">σε αποκεντρωμένους μηχανισμούς ασφαλείας (multisig wallets, hardware wallets) και στην αυτοματοποίηση των ροών κεφαλαίων μέσω </w:t>
      </w:r>
      <w:r w:rsidR="00A117FC" w:rsidRPr="00A117FC">
        <w:rPr>
          <w:rStyle w:val="Strong"/>
          <w:rFonts w:eastAsiaTheme="majorEastAsia"/>
          <w:b w:val="0"/>
        </w:rPr>
        <w:t>on-chain</w:t>
      </w:r>
      <w:r w:rsidR="00A117FC" w:rsidRPr="00A117FC">
        <w:t xml:space="preserve"> διαδικασιών. Αυτό αντανακλά την επιδίωξη για </w:t>
      </w:r>
      <w:r w:rsidR="00A117FC" w:rsidRPr="00A117FC">
        <w:rPr>
          <w:rStyle w:val="Strong"/>
          <w:rFonts w:eastAsiaTheme="majorEastAsia"/>
          <w:b w:val="0"/>
        </w:rPr>
        <w:t>μείωση δανειακού κινδύνου</w:t>
      </w:r>
      <w:r w:rsidR="00A117FC" w:rsidRPr="00A117FC">
        <w:t xml:space="preserve">, άμεση εκτέλεση, καινοτομία και ελαχιστοποίηση του λειτουργικού κόστους.Τέλος, το DeFi επιδιώκει την υιοθέτηση στοιχείων </w:t>
      </w:r>
      <w:r w:rsidR="00A117FC" w:rsidRPr="00A117FC">
        <w:rPr>
          <w:rStyle w:val="Strong"/>
          <w:rFonts w:eastAsiaTheme="majorEastAsia"/>
          <w:b w:val="0"/>
        </w:rPr>
        <w:t>αποκεντρωμένης διακυβέρνησης</w:t>
      </w:r>
      <w:r w:rsidR="00A117FC" w:rsidRPr="00A117FC">
        <w:t xml:space="preserve"> (DAO), όπου οι κάτοχοι governance tokens συνδιαμορφώνουν την εξέλιξη του πρωτοκόλλου. Αυτή η δημοκρατική συμμετοχή επιτρέπει στις κοινότητες να λαμβάνουν αποφάσεις σχετικά με νέες λειτουργίες, αλλαγές παραμέτρων ή κατανομή πόρων.</w:t>
      </w:r>
      <w:r w:rsidR="00217FF0" w:rsidRPr="00217FF0">
        <w:t xml:space="preserve"> </w:t>
      </w:r>
      <w:r w:rsidR="00217FF0" w:rsidRPr="00A819C4">
        <w:t>{10}</w:t>
      </w:r>
    </w:p>
    <w:p w:rsidR="00A117FC" w:rsidRPr="00A117FC" w:rsidRDefault="00A117FC" w:rsidP="007771F7">
      <w:pPr>
        <w:pStyle w:val="NormalWeb"/>
        <w:ind w:firstLine="720"/>
      </w:pPr>
    </w:p>
    <w:p w:rsidR="005B3332" w:rsidRPr="004D7D93" w:rsidRDefault="00D342CF" w:rsidP="004D7D93">
      <w:pPr>
        <w:pStyle w:val="Heading1"/>
        <w:spacing w:before="100" w:after="100"/>
        <w:rPr>
          <w:lang w:val="en-US"/>
        </w:rPr>
      </w:pPr>
      <w:bookmarkStart w:id="35" w:name="_Toc200578194"/>
      <w:bookmarkStart w:id="36" w:name="_Toc200748741"/>
      <w:r w:rsidRPr="004D7D93">
        <w:rPr>
          <w:lang w:val="en-US"/>
        </w:rPr>
        <w:t>6</w:t>
      </w:r>
      <w:r w:rsidR="005B3332" w:rsidRPr="004D7D93">
        <w:rPr>
          <w:lang w:val="en-US"/>
        </w:rPr>
        <w:t>.</w:t>
      </w:r>
      <w:r w:rsidR="005B3332">
        <w:t>Λειτουργίες</w:t>
      </w:r>
      <w:r w:rsidR="005B3332" w:rsidRPr="004D7D93">
        <w:rPr>
          <w:lang w:val="en-US"/>
        </w:rPr>
        <w:t xml:space="preserve"> </w:t>
      </w:r>
      <w:r w:rsidR="005B3332">
        <w:t>του</w:t>
      </w:r>
      <w:r w:rsidR="005B3332" w:rsidRPr="004D7D93">
        <w:rPr>
          <w:lang w:val="en-US"/>
        </w:rPr>
        <w:t xml:space="preserve"> </w:t>
      </w:r>
      <w:r w:rsidR="005B3332" w:rsidRPr="005B3332">
        <w:rPr>
          <w:lang w:val="en-US"/>
        </w:rPr>
        <w:t>Decentralized</w:t>
      </w:r>
      <w:r w:rsidR="005B3332" w:rsidRPr="004D7D93">
        <w:rPr>
          <w:lang w:val="en-US"/>
        </w:rPr>
        <w:t xml:space="preserve"> </w:t>
      </w:r>
      <w:r w:rsidR="005B3332" w:rsidRPr="005B3332">
        <w:rPr>
          <w:lang w:val="en-US"/>
        </w:rPr>
        <w:t>Finance</w:t>
      </w:r>
      <w:r w:rsidR="005B3332" w:rsidRPr="004D7D93">
        <w:rPr>
          <w:lang w:val="en-US"/>
        </w:rPr>
        <w:t xml:space="preserve"> (</w:t>
      </w:r>
      <w:r w:rsidR="005B3332" w:rsidRPr="005B3332">
        <w:rPr>
          <w:lang w:val="en-US"/>
        </w:rPr>
        <w:t>DeFi</w:t>
      </w:r>
      <w:r w:rsidR="005B3332" w:rsidRPr="004D7D93">
        <w:rPr>
          <w:lang w:val="en-US"/>
        </w:rPr>
        <w:t>)</w:t>
      </w:r>
      <w:bookmarkEnd w:id="35"/>
      <w:bookmarkEnd w:id="36"/>
    </w:p>
    <w:p w:rsidR="005B3332" w:rsidRDefault="004B57CD" w:rsidP="004B57CD">
      <w:pPr>
        <w:pStyle w:val="NormalWeb"/>
        <w:rPr>
          <w:lang w:val="en-US"/>
        </w:rPr>
      </w:pPr>
      <w:r>
        <w:t xml:space="preserve">  </w:t>
      </w:r>
      <w:r w:rsidR="005B3332">
        <w:t>Το Decentralized Finance, γνωστό και ως DeFi, αποτελεί μια νέα προσέγγιση στον χώρο των χρηματοοικονομικών υπηρεσιών, βασισμένη στην ιδέα της αποκέντρωσης και της χρήσης τεχνολογιών blockchain. Σε αντίθεση με τα παραδοσιακά τραπεζικά και χρηματοπιστωτικά συστήματα, όπου ο έλεγχος και η διαχείριση των συναλλαγών περνά μέσα από κεντρικούς φορείς, το DeFi δημιουργεί ένα περιβάλλον όπου οι χρηματοοικονομικές δραστηριότητες πραγματοποιούνται απευθείας μεταξύ των χρηστών, χωρίς την ανάγκη μεσαζόντων ή τρίτων.Η λειτουργία του DeFi στηρίζεται στην αυτοματοποίηση μέσω έξυπνων συμβολαίων (smart contracts), τα οποία εκτελούν προγραμματισμένες εντολές και όρους, μειώνοντας τις καθυστερήσεις, το κόστος και την εξάρτηση από ανθρώπινη παρέμβαση. Αυτό δίνει τη δυνατότητα σε κάθε χρήστη να διαχειρίζεται τα κεφάλαιά του με μεγαλύτερη ευελιξία και ανεξαρτησία, ενώ ταυτόχρονα εξασφαλίζεται ένα επίπεδο διαφάνειας που είναι δύσκολο να επιτευχθεί στα συμβατικά χρηματοπιστωτικά δίκτυα.Επιπλέον, το DeFi ανοίγει νέους δρόμους για την παροχή χρηματοοικονομικών υπηρεσιών, προσαρμοσμένων στις ανάγκες ενός παγκοσμιοποιημένου και ψηφιακού κοινού. Προσφέρει πρόσβαση χωρίς γεωγραφικούς ή κοινωνικούς περιορισμούς, επιτρέποντας σε πληθυσμούς που παραδοσιακά αποκλείονταν από το χρηματοοικονομικό σύστημα να συμμετέχουν ενεργά και ισότιμα. Η διαρκής καινοτομία που χαρακτηρίζει το οικοσύστημα του DeFi επιτρέπει την ανάπτυξη νέων εργαλείων όπως το lending, το staking, τα stablecoins και τις αποκεντρωμένες ανταλλαγές (DEX), διευρύνοντας σημαντικά το εύρος των χρηματοοικονομικών επιλογών που έχουν στη διάθεσή τους οι χρήστες.Με αυτό το υπόβαθρο, γίνεται σαφές ότι το DeFi όχι μόνο ανατρέπει παραδοσιακές δομές αλλά δημιουργεί και ένα νέο, ανοιχτό χρηματοοικονομικό οικοσύστημα, στο οποίο η εξουσία και ο έλεγχος κατανέμονται με μεγαλύτερη ισορροπία μεταξύ όλων των συμμετεχόντων. Παρακάτω θα αναλυθούν τα βασικά πλεονεκτήματα και μειονεκτήματα που προκύπτουν από αυτή τη νέα μορφή χρηματοοικονομικής δραστηριότητας.</w:t>
      </w:r>
      <w:r w:rsidR="003D6C48" w:rsidRPr="003D6C48">
        <w:t xml:space="preserve"> </w:t>
      </w:r>
      <w:r w:rsidR="003D6C48" w:rsidRPr="00A819C4">
        <w:t>{11}</w:t>
      </w:r>
    </w:p>
    <w:p w:rsidR="000915E4" w:rsidRDefault="004D6282" w:rsidP="004D7D93">
      <w:pPr>
        <w:pStyle w:val="Heading1"/>
        <w:spacing w:before="100" w:after="100"/>
      </w:pPr>
      <w:bookmarkStart w:id="37" w:name="_Toc200578195"/>
      <w:bookmarkStart w:id="38" w:name="_Toc200748742"/>
      <w:r w:rsidRPr="00A175F2">
        <w:lastRenderedPageBreak/>
        <w:t>7</w:t>
      </w:r>
      <w:r w:rsidR="003336DE">
        <w:t>. Π</w:t>
      </w:r>
      <w:r w:rsidR="0035734F">
        <w:t xml:space="preserve">λεονεκτήματα Συναλλαγών </w:t>
      </w:r>
      <w:r w:rsidR="0035734F">
        <w:rPr>
          <w:lang w:val="en-GB"/>
        </w:rPr>
        <w:t>DeFi</w:t>
      </w:r>
      <w:bookmarkEnd w:id="37"/>
      <w:bookmarkEnd w:id="38"/>
    </w:p>
    <w:p w:rsidR="0035734F" w:rsidRPr="004D7D93" w:rsidRDefault="0035734F" w:rsidP="004D7D93">
      <w:pPr>
        <w:pStyle w:val="Heading1"/>
        <w:spacing w:before="100" w:after="100"/>
      </w:pPr>
      <w:r w:rsidRPr="003336DE">
        <w:t xml:space="preserve"> </w:t>
      </w:r>
    </w:p>
    <w:p w:rsidR="003336DE" w:rsidRDefault="004D6282" w:rsidP="004D7D93">
      <w:pPr>
        <w:pStyle w:val="Heading2"/>
        <w:spacing w:before="100" w:after="100"/>
        <w:rPr>
          <w:rFonts w:eastAsia="Times New Roman"/>
          <w:lang w:eastAsia="el-GR"/>
        </w:rPr>
      </w:pPr>
      <w:bookmarkStart w:id="39" w:name="_Toc200578196"/>
      <w:bookmarkStart w:id="40" w:name="_Toc200748743"/>
      <w:r w:rsidRPr="00A175F2">
        <w:rPr>
          <w:rFonts w:eastAsia="Times New Roman"/>
          <w:lang w:eastAsia="el-GR"/>
        </w:rPr>
        <w:t>7</w:t>
      </w:r>
      <w:r w:rsidR="0035734F" w:rsidRPr="0035734F">
        <w:rPr>
          <w:rFonts w:eastAsia="Times New Roman"/>
          <w:lang w:eastAsia="el-GR"/>
        </w:rPr>
        <w:t>.1 Αυτονομία και Έλεγχος του Χρήστη</w:t>
      </w:r>
      <w:bookmarkEnd w:id="39"/>
      <w:bookmarkEnd w:id="40"/>
    </w:p>
    <w:p w:rsidR="004D7D93" w:rsidRDefault="004B57CD" w:rsidP="004B57CD">
      <w:pPr>
        <w:pStyle w:val="NormalWeb"/>
        <w:rPr>
          <w:lang w:val="en-US"/>
        </w:rPr>
      </w:pPr>
      <w:r>
        <w:t xml:space="preserve">  </w:t>
      </w:r>
      <w:r w:rsidR="00104574">
        <w:t xml:space="preserve"> </w:t>
      </w:r>
      <w:r w:rsidR="00DB316D">
        <w:t>Σίγουρα ένα</w:t>
      </w:r>
      <w:r w:rsidR="00104574" w:rsidRPr="00104574">
        <w:t xml:space="preserve"> από τα βασικότερα πλεονεκτήματα των πλατφορμών DeFi (Decentralized Finance) είναι η πλήρης ανεξαρτησία που προσφέρουν στους χρήστες τους, σε αντίθεση με τα παραδοσιακά χρηματοοικονομικά συστήματα και τις πλατφόρμες CeFi. Οι πλατφόρμες DeFi λειτουργούν με τη χρήση έξυπνων συμβολαίων (smart contracts) που είναι προγραμματισμένα να εκτελούν αυτόματα τις εντολές συναλλαγών σύμφωνα με προκαθορισμένους κανόνες, χωρίς να απαιτείται η παρέμβαση κάποιου κεντρικού διαμεσολαβητή. Αυτό σημαίνει ότι κάθε συναλλαγή πραγματοποιείται </w:t>
      </w:r>
      <w:r w:rsidR="00104574" w:rsidRPr="00104574">
        <w:rPr>
          <w:bCs/>
        </w:rPr>
        <w:t>άμεσα και απευθείας</w:t>
      </w:r>
      <w:r w:rsidR="00104574" w:rsidRPr="00104574">
        <w:t xml:space="preserve"> μεταξύ των χρηστών, χωρίς την ανάγκη εμπιστοσύνης σε τράπεζες, ανταλλακτήρια ή άλλες τρίτες οντότητες.Η απουσία μεσολάβησης προσφέρει στους χρήστες τον </w:t>
      </w:r>
      <w:r w:rsidR="00104574" w:rsidRPr="00104574">
        <w:rPr>
          <w:bCs/>
        </w:rPr>
        <w:t>απόλυτο έλεγχο των κεφαλαίων τους</w:t>
      </w:r>
      <w:r w:rsidR="00104574" w:rsidRPr="00104574">
        <w:t xml:space="preserve">, καθώς τα χρήματα βρίσκονται αποθηκευμένα αποκλειστικά σε προσωπικά πορτοφόλια (wallets) στα οποία μόνο ο ίδιος ο χρήστης έχει πρόσβαση μέσω των ιδιωτικών του κλειδιών (private keys). Κανένας άλλος – ούτε η πλατφόρμα, ούτε κάποιος πάροχος υπηρεσιών – δεν μπορεί να διαχειριστεί ή να κατασχέσει τα περιουσιακά στοιχεία του χρήστη, κάτι που ενισχύει σε σημαντικό βαθμό το αίσθημα </w:t>
      </w:r>
      <w:r w:rsidR="00104574" w:rsidRPr="00104574">
        <w:rPr>
          <w:bCs/>
        </w:rPr>
        <w:t>αυτοδιάθεσης και ασφάλειας</w:t>
      </w:r>
      <w:r w:rsidR="00104574" w:rsidRPr="00104574">
        <w:t>.Επιπλέον, σε αντίθεση με τις πλατφόρμες CeFi όπου απαιτείται διαδικασία ταυτοποίη</w:t>
      </w:r>
      <w:r w:rsidR="00DB316D">
        <w:t>σης (KYC - Know Your Customer),</w:t>
      </w:r>
      <w:r w:rsidR="00104574" w:rsidRPr="00104574">
        <w:t xml:space="preserve">οι DeFi πλατφόρμες συνήθως επιτρέπουν στους χρήστες να συναλλάσσονται </w:t>
      </w:r>
      <w:r w:rsidR="00104574" w:rsidRPr="00104574">
        <w:rPr>
          <w:bCs/>
        </w:rPr>
        <w:t>ανώνυμα ή ψευδωνυμικά</w:t>
      </w:r>
      <w:r w:rsidR="00104574" w:rsidRPr="00104574">
        <w:t xml:space="preserve">, χωρίς την παροχή προσωπικών δεδομένων. Η συμμετοχή προϋποθέτει μόνο τη σύνδεση ενός wallet, προσφέροντας έτσι ένα περιβάλλον </w:t>
      </w:r>
      <w:r w:rsidR="00104574" w:rsidRPr="00104574">
        <w:rPr>
          <w:bCs/>
        </w:rPr>
        <w:t>ιδιωτικότητας και ελευθερίας</w:t>
      </w:r>
      <w:r w:rsidR="00104574" w:rsidRPr="00104574">
        <w:t xml:space="preserve">, χωρίς περιορισμούς από ρυθμιστικές αρχές ή γεωγραφικά εμπόδια. Αυτό καθιστά τις DeFi συναλλαγές ιδιαίτερα ελκυστικές για άτομα που επιθυμούν να διατηρήσουν την οικονομική τους δραστηριότητα μακριά από την παραδοσιακή εποπτεία.Τέλος, η αποκέντρωση που χαρακτηρίζει τις DeFi πλατφόρμες σημαίνει ότι δεν υπάρχει κάποιο κεντρικό σημείο αποτυχίας, ούτε κίνδυνος «παγώματος» λογαριασμών ή διακοπής υπηρεσιών από κάποια αρχή. Οι χρήστες έχουν την </w:t>
      </w:r>
      <w:r w:rsidR="00104574" w:rsidRPr="00104574">
        <w:rPr>
          <w:bCs/>
        </w:rPr>
        <w:t>τελική εξουσία</w:t>
      </w:r>
      <w:r w:rsidR="00104574" w:rsidRPr="00104574">
        <w:t xml:space="preserve"> σε κάθε απόφαση που αφορ</w:t>
      </w:r>
      <w:r w:rsidR="00F844F1">
        <w:t>ά τα περιουσιακά τους στοιχεία,</w:t>
      </w:r>
      <w:r w:rsidR="00104574" w:rsidRPr="00104574">
        <w:t xml:space="preserve">από την αποθήκευση και μεταφορά, μέχρι τη συμμετοχή σε επενδυτικές δραστηριότητες όπως lending, staking και yield farming. Αυτό το επίπεδο αυτονομίας μετασχηματίζει ριζικά τη σχέση του ατόμου με το χρήμα, προσφέροντας </w:t>
      </w:r>
      <w:r w:rsidR="00104574" w:rsidRPr="00104574">
        <w:rPr>
          <w:bCs/>
        </w:rPr>
        <w:t>οικονομική ανεξαρτησία και πλήρη έλεγχο</w:t>
      </w:r>
      <w:r w:rsidR="00104574" w:rsidRPr="00104574">
        <w:t xml:space="preserve"> χωρίς προηγούμενο στην ιστορία των χρηματοοικονομικών συστημάτων.</w:t>
      </w:r>
      <w:r w:rsidR="009D618D" w:rsidRPr="009D618D">
        <w:t xml:space="preserve"> </w:t>
      </w:r>
      <w:r w:rsidR="009D618D" w:rsidRPr="00A819C4">
        <w:t>{12} {13} {14}</w:t>
      </w:r>
      <w:bookmarkStart w:id="41" w:name="_Toc200578197"/>
    </w:p>
    <w:p w:rsidR="004D7D93" w:rsidRDefault="004D7D93" w:rsidP="004D7D93">
      <w:pPr>
        <w:pStyle w:val="NormalWeb"/>
        <w:ind w:firstLine="720"/>
        <w:rPr>
          <w:lang w:val="en-US"/>
        </w:rPr>
      </w:pPr>
    </w:p>
    <w:p w:rsidR="003336DE" w:rsidRPr="004D7D93" w:rsidRDefault="00A175F2" w:rsidP="004D7D93">
      <w:pPr>
        <w:pStyle w:val="NormalWeb"/>
        <w:rPr>
          <w:rStyle w:val="Heading2Char"/>
          <w:rFonts w:ascii="Times New Roman" w:eastAsia="Times New Roman" w:hAnsi="Times New Roman" w:cs="Times New Roman"/>
          <w:b w:val="0"/>
          <w:bCs w:val="0"/>
          <w:color w:val="auto"/>
          <w:sz w:val="24"/>
          <w:szCs w:val="24"/>
          <w:lang w:eastAsia="el-GR"/>
        </w:rPr>
      </w:pPr>
      <w:bookmarkStart w:id="42" w:name="_Toc200748744"/>
      <w:r w:rsidRPr="00A819C4">
        <w:rPr>
          <w:rStyle w:val="Heading2Char"/>
          <w:lang w:eastAsia="el-GR"/>
        </w:rPr>
        <w:t>7</w:t>
      </w:r>
      <w:r w:rsidR="003336DE">
        <w:rPr>
          <w:rStyle w:val="Heading2Char"/>
          <w:lang w:eastAsia="el-GR"/>
        </w:rPr>
        <w:t>.2</w:t>
      </w:r>
      <w:r w:rsidR="0035734F" w:rsidRPr="003336DE">
        <w:rPr>
          <w:rStyle w:val="Heading2Char"/>
          <w:lang w:eastAsia="el-GR"/>
        </w:rPr>
        <w:t xml:space="preserve"> Διαφάνεια και Ανοιχτός Κώδικας</w:t>
      </w:r>
      <w:bookmarkEnd w:id="41"/>
      <w:bookmarkEnd w:id="42"/>
    </w:p>
    <w:p w:rsidR="007771F7" w:rsidRDefault="004B57CD" w:rsidP="004B57CD">
      <w:pPr>
        <w:rPr>
          <w:rFonts w:eastAsia="Times New Roman"/>
          <w:szCs w:val="24"/>
          <w:lang w:eastAsia="el-GR"/>
        </w:rPr>
      </w:pPr>
      <w:r>
        <w:rPr>
          <w:rFonts w:eastAsia="Times New Roman"/>
          <w:szCs w:val="24"/>
          <w:lang w:eastAsia="el-GR"/>
        </w:rPr>
        <w:t xml:space="preserve">  </w:t>
      </w:r>
      <w:r w:rsidR="00104574" w:rsidRPr="00104574">
        <w:rPr>
          <w:rFonts w:eastAsia="Times New Roman"/>
          <w:szCs w:val="24"/>
          <w:lang w:eastAsia="el-GR"/>
        </w:rPr>
        <w:t xml:space="preserve">Ένα από τα πιο καθοριστικά χαρακτηριστικά που καθιστούν τις πλατφόρμες DeFi καινοτόμες και ελκυστικές είναι η </w:t>
      </w:r>
      <w:r w:rsidR="00104574" w:rsidRPr="00104574">
        <w:rPr>
          <w:rFonts w:eastAsia="Times New Roman"/>
          <w:bCs/>
          <w:szCs w:val="24"/>
          <w:lang w:eastAsia="el-GR"/>
        </w:rPr>
        <w:t>απόλυτη διαφάνεια</w:t>
      </w:r>
      <w:r w:rsidR="00104574" w:rsidRPr="00104574">
        <w:rPr>
          <w:rFonts w:eastAsia="Times New Roman"/>
          <w:szCs w:val="24"/>
          <w:lang w:eastAsia="el-GR"/>
        </w:rPr>
        <w:t xml:space="preserve"> που προσφέρουν σε όλα τα στάδια της λειτουργίας τους. Οι περισσότερες εφαρμογές DeFi είναι χτισμένες πάνω σε δημόσια και α</w:t>
      </w:r>
      <w:r w:rsidR="00104574">
        <w:rPr>
          <w:rFonts w:eastAsia="Times New Roman"/>
          <w:szCs w:val="24"/>
          <w:lang w:eastAsia="el-GR"/>
        </w:rPr>
        <w:t>ποκεντρωμένα blockchain δίκτυα (</w:t>
      </w:r>
      <w:r w:rsidR="00104574" w:rsidRPr="00104574">
        <w:rPr>
          <w:rFonts w:eastAsia="Times New Roman"/>
          <w:szCs w:val="24"/>
          <w:lang w:eastAsia="el-GR"/>
        </w:rPr>
        <w:t>με πιο διαδεδομ</w:t>
      </w:r>
      <w:r w:rsidR="00104574">
        <w:rPr>
          <w:rFonts w:eastAsia="Times New Roman"/>
          <w:szCs w:val="24"/>
          <w:lang w:eastAsia="el-GR"/>
        </w:rPr>
        <w:t>ένο το Ethereum</w:t>
      </w:r>
      <w:r w:rsidR="00175353">
        <w:rPr>
          <w:rFonts w:eastAsia="Times New Roman"/>
          <w:szCs w:val="24"/>
          <w:lang w:eastAsia="el-GR"/>
        </w:rPr>
        <w:t>)</w:t>
      </w:r>
      <w:r w:rsidR="00104574">
        <w:rPr>
          <w:rFonts w:eastAsia="Times New Roman"/>
          <w:szCs w:val="24"/>
          <w:lang w:eastAsia="el-GR"/>
        </w:rPr>
        <w:t xml:space="preserve"> </w:t>
      </w:r>
      <w:r w:rsidR="00175353">
        <w:rPr>
          <w:rFonts w:eastAsia="Times New Roman"/>
          <w:szCs w:val="24"/>
          <w:lang w:eastAsia="el-GR"/>
        </w:rPr>
        <w:t xml:space="preserve">να </w:t>
      </w:r>
      <w:r w:rsidR="00104574" w:rsidRPr="00104574">
        <w:rPr>
          <w:rFonts w:eastAsia="Times New Roman"/>
          <w:szCs w:val="24"/>
          <w:lang w:eastAsia="el-GR"/>
        </w:rPr>
        <w:t xml:space="preserve">βασίζονται σε </w:t>
      </w:r>
      <w:r w:rsidR="00104574" w:rsidRPr="00104574">
        <w:rPr>
          <w:rFonts w:eastAsia="Times New Roman"/>
          <w:bCs/>
          <w:szCs w:val="24"/>
          <w:lang w:eastAsia="el-GR"/>
        </w:rPr>
        <w:t>έξυπνα συμβόλαια</w:t>
      </w:r>
      <w:r w:rsidR="00104574" w:rsidRPr="00104574">
        <w:rPr>
          <w:rFonts w:eastAsia="Times New Roman"/>
          <w:szCs w:val="24"/>
          <w:lang w:eastAsia="el-GR"/>
        </w:rPr>
        <w:t xml:space="preserve"> (smart contracts) τα οποία είναι </w:t>
      </w:r>
      <w:r w:rsidR="00104574" w:rsidRPr="00104574">
        <w:rPr>
          <w:rFonts w:eastAsia="Times New Roman"/>
          <w:bCs/>
          <w:szCs w:val="24"/>
          <w:lang w:eastAsia="el-GR"/>
        </w:rPr>
        <w:t>ανοιχτού κώδικα</w:t>
      </w:r>
      <w:r w:rsidR="00104574" w:rsidRPr="00104574">
        <w:rPr>
          <w:rFonts w:eastAsia="Times New Roman"/>
          <w:szCs w:val="24"/>
          <w:lang w:eastAsia="el-GR"/>
        </w:rPr>
        <w:t xml:space="preserve">. Αυτό σημαίνει ότι ο πηγαίος κώδικας που καθορίζει τη λειτουργία κάθε </w:t>
      </w:r>
      <w:r w:rsidR="00104574" w:rsidRPr="00104574">
        <w:rPr>
          <w:rFonts w:eastAsia="Times New Roman"/>
          <w:szCs w:val="24"/>
          <w:lang w:eastAsia="el-GR"/>
        </w:rPr>
        <w:lastRenderedPageBreak/>
        <w:t xml:space="preserve">πρωτοκόλλου είναι διαθέσιμος στον καθένα για έλεγχο, μελέτη και επαλήθευση.Η προσβασιμότητα αυτή παρέχει σε κάθε χρήστη τη δυνατότητα να </w:t>
      </w:r>
      <w:r w:rsidR="00104574" w:rsidRPr="00104574">
        <w:rPr>
          <w:rFonts w:eastAsia="Times New Roman"/>
          <w:bCs/>
          <w:szCs w:val="24"/>
          <w:lang w:eastAsia="el-GR"/>
        </w:rPr>
        <w:t>γνωρίζει επακριβώς τους όρους λειτουργίας</w:t>
      </w:r>
      <w:r w:rsidR="00104574" w:rsidRPr="00104574">
        <w:rPr>
          <w:rFonts w:eastAsia="Times New Roman"/>
          <w:szCs w:val="24"/>
          <w:lang w:eastAsia="el-GR"/>
        </w:rPr>
        <w:t xml:space="preserve"> μιας πλατφόρμας ή ενός πρωτοκόλλου, χωρίς να χρειάζεται να βασίζεται στην υπόσχεση ή την καλή πρόθεση ενός τρίτου φορέα – όπως συμβαίνει στις παραδοσιακές ή κεντροποιημένες υπηρεσίες. Οποιοσδήποτε ενδιαφέρεται μπορεί να ελέγξει αν οι λειτουργίες, τα επιτόκια, οι χρεώσεις ή τα δικαιώματα πρόσβασης έχουν υλοποιηθεί όπως δηλώνεται από τον δημιουργό του πρωτοκόλλου.Επιπλέον, οι ίδιες οι </w:t>
      </w:r>
      <w:r w:rsidR="00104574" w:rsidRPr="00104574">
        <w:rPr>
          <w:rFonts w:eastAsia="Times New Roman"/>
          <w:bCs/>
          <w:szCs w:val="24"/>
          <w:lang w:eastAsia="el-GR"/>
        </w:rPr>
        <w:t>συναλλαγές στο blockchain είναι δημόσια ορατές και διαχρονικά καταγεγραμμένες</w:t>
      </w:r>
      <w:r w:rsidR="00104574" w:rsidRPr="00104574">
        <w:rPr>
          <w:rFonts w:eastAsia="Times New Roman"/>
          <w:szCs w:val="24"/>
          <w:lang w:eastAsia="el-GR"/>
        </w:rPr>
        <w:t xml:space="preserve">, πράγμα που επιτρέπει σε χρήστες, ερευνητές ή ρυθμιστικές αρχές να παρακολουθούν τη ροή κεφαλαίων, τις ενέργειες των χρηστών και τη γενικότερη δραστηριότητα του συστήματος </w:t>
      </w:r>
      <w:r w:rsidR="00104574" w:rsidRPr="00104574">
        <w:rPr>
          <w:rFonts w:eastAsia="Times New Roman"/>
          <w:bCs/>
          <w:szCs w:val="24"/>
          <w:lang w:eastAsia="el-GR"/>
        </w:rPr>
        <w:t>σε πραγματικό χρόνο</w:t>
      </w:r>
      <w:r w:rsidR="00104574" w:rsidRPr="00104574">
        <w:rPr>
          <w:rFonts w:eastAsia="Times New Roman"/>
          <w:szCs w:val="24"/>
          <w:lang w:eastAsia="el-GR"/>
        </w:rPr>
        <w:t xml:space="preserve"> μέσω εργαλείων όπως οι </w:t>
      </w:r>
      <w:r w:rsidR="00104574" w:rsidRPr="00104574">
        <w:rPr>
          <w:rFonts w:eastAsia="Times New Roman"/>
          <w:bCs/>
          <w:szCs w:val="24"/>
          <w:lang w:eastAsia="el-GR"/>
        </w:rPr>
        <w:t>blockchain explorers</w:t>
      </w:r>
      <w:r w:rsidR="00104574" w:rsidRPr="00104574">
        <w:rPr>
          <w:rFonts w:eastAsia="Times New Roman"/>
          <w:szCs w:val="24"/>
          <w:lang w:eastAsia="el-GR"/>
        </w:rPr>
        <w:t xml:space="preserve"> (π.χ. Etherscan). Έτσι, κάθε ενέργεια, από την καταβολή τόκων μέχρι την εκκαθάριση δανείων ή την απόδοση επιβραβεύσεων, μπορεί να επαληθευτεί ανεξάρτητα και αντικειμενικά.Αυτό το επίπεδο </w:t>
      </w:r>
      <w:r w:rsidR="00104574" w:rsidRPr="00104574">
        <w:rPr>
          <w:rFonts w:eastAsia="Times New Roman"/>
          <w:bCs/>
          <w:szCs w:val="24"/>
          <w:lang w:eastAsia="el-GR"/>
        </w:rPr>
        <w:t>διαφάνειας και λογοδοσίας</w:t>
      </w:r>
      <w:r w:rsidR="00104574" w:rsidRPr="00104574">
        <w:rPr>
          <w:rFonts w:eastAsia="Times New Roman"/>
          <w:szCs w:val="24"/>
          <w:lang w:eastAsia="el-GR"/>
        </w:rPr>
        <w:t xml:space="preserve"> ενισχύει σημαντικά την </w:t>
      </w:r>
      <w:r w:rsidR="00104574" w:rsidRPr="00104574">
        <w:rPr>
          <w:rFonts w:eastAsia="Times New Roman"/>
          <w:bCs/>
          <w:szCs w:val="24"/>
          <w:lang w:eastAsia="el-GR"/>
        </w:rPr>
        <w:t>εμπιστοσύνη των χρηστών</w:t>
      </w:r>
      <w:r w:rsidR="00104574" w:rsidRPr="00104574">
        <w:rPr>
          <w:rFonts w:eastAsia="Times New Roman"/>
          <w:szCs w:val="24"/>
          <w:lang w:eastAsia="el-GR"/>
        </w:rPr>
        <w:t xml:space="preserve"> προς τα DeFi πρωτόκολλα, καθώς γνωρίζουν ότι τίποτα δεν είναι κρυφό ή τροποποιήσιμο κατά βούληση από έναν κεντρικό οργανισμό. Δεν υπάρχει αυθαίρετη αλλαγή κανόνων ή αιφνίδιας αναστολής λειτουργιών, καθώς όλα τα δεδομένα και οι αλγόριθμοι είναι διαθέσιμα και ελέγξιμα. Παράλληλα, η κοινότητα έχει τη δυνατότητα να εντοπίζει πιθανά τρωτά σημεία στον κώδικα, να προτείνει βελτιώσεις ή να αποφεύγει κακόβουλες ή μη αξιόπιστες εφαρμογές.Εν τέλει, η </w:t>
      </w:r>
      <w:r w:rsidR="00104574" w:rsidRPr="00104574">
        <w:rPr>
          <w:rFonts w:eastAsia="Times New Roman"/>
          <w:bCs/>
          <w:szCs w:val="24"/>
          <w:lang w:eastAsia="el-GR"/>
        </w:rPr>
        <w:t>δομική διαφάνεια</w:t>
      </w:r>
      <w:r w:rsidR="00104574" w:rsidRPr="00104574">
        <w:rPr>
          <w:rFonts w:eastAsia="Times New Roman"/>
          <w:szCs w:val="24"/>
          <w:lang w:eastAsia="el-GR"/>
        </w:rPr>
        <w:t xml:space="preserve"> των DeFi πλατφορμών μετατρέπει το χρηματοοικονομικό σύστημα από μια κλειστή, αδιαφανή και εξουσιαστική διαδικασία σε ένα </w:t>
      </w:r>
      <w:r w:rsidR="00104574" w:rsidRPr="00104574">
        <w:rPr>
          <w:rFonts w:eastAsia="Times New Roman"/>
          <w:bCs/>
          <w:szCs w:val="24"/>
          <w:lang w:eastAsia="el-GR"/>
        </w:rPr>
        <w:t>ανοιχτό, προσβάσιμο και δίκαιο οικοσύστημα</w:t>
      </w:r>
      <w:r w:rsidR="00104574" w:rsidRPr="00104574">
        <w:rPr>
          <w:rFonts w:eastAsia="Times New Roman"/>
          <w:szCs w:val="24"/>
          <w:lang w:eastAsia="el-GR"/>
        </w:rPr>
        <w:t>, στο οποίο η γνώση, η παρακολούθηση και η εξουσία κατανέμονται εξίσου μεταξύ όλων των συμμετεχόντων.</w:t>
      </w:r>
      <w:r w:rsidR="009D618D" w:rsidRPr="009D618D">
        <w:rPr>
          <w:rFonts w:eastAsia="Times New Roman"/>
          <w:szCs w:val="24"/>
          <w:lang w:eastAsia="el-GR"/>
        </w:rPr>
        <w:t xml:space="preserve"> </w:t>
      </w:r>
      <w:r w:rsidR="009D618D" w:rsidRPr="00A819C4">
        <w:rPr>
          <w:rFonts w:eastAsia="Times New Roman"/>
          <w:szCs w:val="24"/>
          <w:lang w:eastAsia="el-GR"/>
        </w:rPr>
        <w:t>{</w:t>
      </w:r>
      <w:r w:rsidR="0074104C" w:rsidRPr="00A819C4">
        <w:rPr>
          <w:rFonts w:eastAsia="Times New Roman"/>
          <w:szCs w:val="24"/>
          <w:lang w:eastAsia="el-GR"/>
        </w:rPr>
        <w:t>9</w:t>
      </w:r>
      <w:r w:rsidR="009D618D" w:rsidRPr="00A819C4">
        <w:rPr>
          <w:rFonts w:eastAsia="Times New Roman"/>
          <w:szCs w:val="24"/>
          <w:lang w:eastAsia="el-GR"/>
        </w:rPr>
        <w:t>} {</w:t>
      </w:r>
      <w:r w:rsidR="0074104C" w:rsidRPr="00A819C4">
        <w:rPr>
          <w:rFonts w:eastAsia="Times New Roman"/>
          <w:szCs w:val="24"/>
          <w:lang w:eastAsia="el-GR"/>
        </w:rPr>
        <w:t>15</w:t>
      </w:r>
      <w:r w:rsidR="009D618D" w:rsidRPr="00A819C4">
        <w:rPr>
          <w:rFonts w:eastAsia="Times New Roman"/>
          <w:szCs w:val="24"/>
          <w:lang w:eastAsia="el-GR"/>
        </w:rPr>
        <w:t>}</w:t>
      </w:r>
      <w:bookmarkStart w:id="43" w:name="_Toc200578198"/>
    </w:p>
    <w:p w:rsidR="000915E4" w:rsidRPr="007771F7" w:rsidRDefault="000915E4" w:rsidP="007771F7">
      <w:pPr>
        <w:ind w:firstLine="720"/>
        <w:rPr>
          <w:rFonts w:eastAsia="Times New Roman"/>
          <w:szCs w:val="24"/>
          <w:lang w:val="en-US" w:eastAsia="el-GR"/>
        </w:rPr>
      </w:pPr>
    </w:p>
    <w:p w:rsidR="003336DE" w:rsidRPr="00E36EB7" w:rsidRDefault="00A175F2" w:rsidP="007771F7">
      <w:pPr>
        <w:pStyle w:val="Heading2"/>
        <w:spacing w:before="100" w:after="100"/>
        <w:jc w:val="left"/>
        <w:rPr>
          <w:rFonts w:eastAsia="Times New Roman"/>
          <w:lang w:eastAsia="el-GR"/>
        </w:rPr>
      </w:pPr>
      <w:bookmarkStart w:id="44" w:name="_Toc200748745"/>
      <w:r w:rsidRPr="00A819C4">
        <w:rPr>
          <w:rFonts w:eastAsia="Times New Roman"/>
          <w:lang w:eastAsia="el-GR"/>
        </w:rPr>
        <w:t>7</w:t>
      </w:r>
      <w:r w:rsidR="0035734F" w:rsidRPr="0035734F">
        <w:rPr>
          <w:rFonts w:eastAsia="Times New Roman"/>
          <w:lang w:eastAsia="el-GR"/>
        </w:rPr>
        <w:t>.3 Πρόσβαση χωρίς Φραγμούς</w:t>
      </w:r>
      <w:bookmarkEnd w:id="43"/>
      <w:bookmarkEnd w:id="44"/>
    </w:p>
    <w:p w:rsidR="00175353" w:rsidRPr="00A819C4" w:rsidRDefault="004B57CD" w:rsidP="004B57CD">
      <w:pPr>
        <w:rPr>
          <w:rFonts w:eastAsia="Times New Roman"/>
          <w:szCs w:val="24"/>
          <w:lang w:eastAsia="el-GR"/>
        </w:rPr>
      </w:pPr>
      <w:r>
        <w:rPr>
          <w:rFonts w:eastAsia="Times New Roman"/>
          <w:szCs w:val="24"/>
          <w:lang w:eastAsia="el-GR"/>
        </w:rPr>
        <w:t xml:space="preserve">  </w:t>
      </w:r>
      <w:r w:rsidR="00175353" w:rsidRPr="00175353">
        <w:rPr>
          <w:rFonts w:eastAsia="Times New Roman"/>
          <w:szCs w:val="24"/>
          <w:lang w:eastAsia="el-GR"/>
        </w:rPr>
        <w:t xml:space="preserve">Ένα από τα πλέον επαναστατικά πλεονεκτήματα των DeFi (Decentralized Finance) πλατφορμών είναι η </w:t>
      </w:r>
      <w:r w:rsidR="00175353" w:rsidRPr="00175353">
        <w:rPr>
          <w:rFonts w:eastAsia="Times New Roman"/>
          <w:bCs/>
          <w:szCs w:val="24"/>
          <w:lang w:eastAsia="el-GR"/>
        </w:rPr>
        <w:t>καθολική και ανεμπόδιστη πρόσβαση</w:t>
      </w:r>
      <w:r w:rsidR="00175353" w:rsidRPr="00175353">
        <w:rPr>
          <w:rFonts w:eastAsia="Times New Roman"/>
          <w:szCs w:val="24"/>
          <w:lang w:eastAsia="el-GR"/>
        </w:rPr>
        <w:t xml:space="preserve"> που</w:t>
      </w:r>
      <w:r w:rsidR="00E36EB7">
        <w:rPr>
          <w:rFonts w:eastAsia="Times New Roman"/>
          <w:szCs w:val="24"/>
          <w:lang w:eastAsia="el-GR"/>
        </w:rPr>
        <w:t xml:space="preserve"> </w:t>
      </w:r>
      <w:r w:rsidR="00175353" w:rsidRPr="00175353">
        <w:rPr>
          <w:rFonts w:eastAsia="Times New Roman"/>
          <w:szCs w:val="24"/>
          <w:lang w:eastAsia="el-GR"/>
        </w:rPr>
        <w:t xml:space="preserve"> προσφέρουν σ</w:t>
      </w:r>
      <w:r w:rsidR="00E36EB7">
        <w:rPr>
          <w:rFonts w:eastAsia="Times New Roman"/>
          <w:szCs w:val="24"/>
          <w:lang w:eastAsia="el-GR"/>
        </w:rPr>
        <w:t>ε χρηματοοικονομικές υπηρεσίες.</w:t>
      </w:r>
      <w:r w:rsidR="00175353" w:rsidRPr="00175353">
        <w:rPr>
          <w:rFonts w:eastAsia="Times New Roman"/>
          <w:szCs w:val="24"/>
          <w:lang w:eastAsia="el-GR"/>
        </w:rPr>
        <w:t xml:space="preserve">Σε αντίθεση με τα </w:t>
      </w:r>
      <w:r w:rsidR="00E36EB7">
        <w:rPr>
          <w:rFonts w:eastAsia="Times New Roman"/>
          <w:szCs w:val="24"/>
          <w:lang w:eastAsia="el-GR"/>
        </w:rPr>
        <w:t xml:space="preserve">γνωστά </w:t>
      </w:r>
      <w:r w:rsidR="00175353" w:rsidRPr="00175353">
        <w:rPr>
          <w:rFonts w:eastAsia="Times New Roman"/>
          <w:szCs w:val="24"/>
          <w:lang w:eastAsia="el-GR"/>
        </w:rPr>
        <w:t>παραδοσιακά</w:t>
      </w:r>
      <w:r w:rsidR="00E36EB7">
        <w:rPr>
          <w:rFonts w:eastAsia="Times New Roman"/>
          <w:szCs w:val="24"/>
          <w:lang w:eastAsia="el-GR"/>
        </w:rPr>
        <w:t xml:space="preserve"> </w:t>
      </w:r>
      <w:r w:rsidR="00175353" w:rsidRPr="00175353">
        <w:rPr>
          <w:rFonts w:eastAsia="Times New Roman"/>
          <w:szCs w:val="24"/>
          <w:lang w:eastAsia="el-GR"/>
        </w:rPr>
        <w:t xml:space="preserve"> χρηματοπιστωτικά συστήματα, όπου η πρόσβαση εξαρτάται από την </w:t>
      </w:r>
      <w:r w:rsidR="00175353" w:rsidRPr="00175353">
        <w:rPr>
          <w:rFonts w:eastAsia="Times New Roman"/>
          <w:bCs/>
          <w:szCs w:val="24"/>
          <w:lang w:eastAsia="el-GR"/>
        </w:rPr>
        <w:t>εθνικότητα</w:t>
      </w:r>
      <w:r w:rsidR="00175353" w:rsidRPr="00175353">
        <w:rPr>
          <w:rFonts w:eastAsia="Times New Roman"/>
          <w:szCs w:val="24"/>
          <w:lang w:eastAsia="el-GR"/>
        </w:rPr>
        <w:t xml:space="preserve">, τον </w:t>
      </w:r>
      <w:r w:rsidR="00175353" w:rsidRPr="00175353">
        <w:rPr>
          <w:rFonts w:eastAsia="Times New Roman"/>
          <w:bCs/>
          <w:szCs w:val="24"/>
          <w:lang w:eastAsia="el-GR"/>
        </w:rPr>
        <w:t>τόπο κατοικίας</w:t>
      </w:r>
      <w:r w:rsidR="00175353" w:rsidRPr="00175353">
        <w:rPr>
          <w:rFonts w:eastAsia="Times New Roman"/>
          <w:szCs w:val="24"/>
          <w:lang w:eastAsia="el-GR"/>
        </w:rPr>
        <w:t xml:space="preserve">, την </w:t>
      </w:r>
      <w:r w:rsidR="00175353" w:rsidRPr="00175353">
        <w:rPr>
          <w:rFonts w:eastAsia="Times New Roman"/>
          <w:bCs/>
          <w:szCs w:val="24"/>
          <w:lang w:eastAsia="el-GR"/>
        </w:rPr>
        <w:t>οικονομική κατάσταση</w:t>
      </w:r>
      <w:r w:rsidR="00175353" w:rsidRPr="00175353">
        <w:rPr>
          <w:rFonts w:eastAsia="Times New Roman"/>
          <w:szCs w:val="24"/>
          <w:lang w:eastAsia="el-GR"/>
        </w:rPr>
        <w:t xml:space="preserve"> ή την </w:t>
      </w:r>
      <w:r w:rsidR="00175353" w:rsidRPr="00175353">
        <w:rPr>
          <w:rFonts w:eastAsia="Times New Roman"/>
          <w:bCs/>
          <w:szCs w:val="24"/>
          <w:lang w:eastAsia="el-GR"/>
        </w:rPr>
        <w:t>πιστοληπτική ικανότητα</w:t>
      </w:r>
      <w:r w:rsidR="00175353" w:rsidRPr="00175353">
        <w:rPr>
          <w:rFonts w:eastAsia="Times New Roman"/>
          <w:szCs w:val="24"/>
          <w:lang w:eastAsia="el-GR"/>
        </w:rPr>
        <w:t xml:space="preserve"> του ατόμου, οι DeFi πλατφόρμες είναι </w:t>
      </w:r>
      <w:r w:rsidR="00175353" w:rsidRPr="00175353">
        <w:rPr>
          <w:rFonts w:eastAsia="Times New Roman"/>
          <w:bCs/>
          <w:szCs w:val="24"/>
          <w:lang w:eastAsia="el-GR"/>
        </w:rPr>
        <w:t>πλήρως ανοιχτές</w:t>
      </w:r>
      <w:r w:rsidR="00175353" w:rsidRPr="00175353">
        <w:rPr>
          <w:rFonts w:eastAsia="Times New Roman"/>
          <w:szCs w:val="24"/>
          <w:lang w:eastAsia="el-GR"/>
        </w:rPr>
        <w:t xml:space="preserve"> σε οποιονδήποτε διαθέτει </w:t>
      </w:r>
      <w:r w:rsidR="00175353" w:rsidRPr="00175353">
        <w:rPr>
          <w:rFonts w:eastAsia="Times New Roman"/>
          <w:bCs/>
          <w:szCs w:val="24"/>
          <w:lang w:eastAsia="el-GR"/>
        </w:rPr>
        <w:t>ένα crypto wallet</w:t>
      </w:r>
      <w:r w:rsidR="00175353" w:rsidRPr="00175353">
        <w:rPr>
          <w:rFonts w:eastAsia="Times New Roman"/>
          <w:szCs w:val="24"/>
          <w:lang w:eastAsia="el-GR"/>
        </w:rPr>
        <w:t xml:space="preserve"> και </w:t>
      </w:r>
      <w:r w:rsidR="00175353" w:rsidRPr="00175353">
        <w:rPr>
          <w:rFonts w:eastAsia="Times New Roman"/>
          <w:bCs/>
          <w:szCs w:val="24"/>
          <w:lang w:eastAsia="el-GR"/>
        </w:rPr>
        <w:t>σύνδεση στο διαδίκτυο</w:t>
      </w:r>
      <w:r w:rsidR="00175353" w:rsidRPr="00175353">
        <w:rPr>
          <w:rFonts w:eastAsia="Times New Roman"/>
          <w:szCs w:val="24"/>
          <w:lang w:eastAsia="el-GR"/>
        </w:rPr>
        <w:t xml:space="preserve">.Αυτή η προσέγγιση εξαλείφει τους γεωγραφικούς και κοινωνικοοικονομικούς φραγμούς που παραδοσιακά περιορίζουν την οικονομική συμμετοχή. Για παράδειγμα, σε πολλές περιοχές του πλανήτη, ιδιαίτερα σε αναπτυσσόμενες χώρες, μεγάλο μέρος του πληθυσμού δεν διαθέτει </w:t>
      </w:r>
      <w:r w:rsidR="00175353" w:rsidRPr="00175353">
        <w:rPr>
          <w:rFonts w:eastAsia="Times New Roman"/>
          <w:bCs/>
          <w:szCs w:val="24"/>
          <w:lang w:eastAsia="el-GR"/>
        </w:rPr>
        <w:t>τραπεζικό λογαριασμό</w:t>
      </w:r>
      <w:r w:rsidR="00175353" w:rsidRPr="00175353">
        <w:rPr>
          <w:rFonts w:eastAsia="Times New Roman"/>
          <w:szCs w:val="24"/>
          <w:lang w:eastAsia="el-GR"/>
        </w:rPr>
        <w:t xml:space="preserve"> ή πρόσβαση σε βασικές τραπεζικές υπηρεσίες. Η λειτουργία των DeFi εφαρμογών σε αποκεντρωμένες υποδομές, όπως το Ethereum blockchain, επιτρέπει σε αυτούς τους ανθρώπους να συμμετέχουν ισότιμα στο οικονομικό σύστημα, </w:t>
      </w:r>
      <w:r w:rsidR="00175353" w:rsidRPr="00175353">
        <w:rPr>
          <w:rFonts w:eastAsia="Times New Roman"/>
          <w:bCs/>
          <w:szCs w:val="24"/>
          <w:lang w:eastAsia="el-GR"/>
        </w:rPr>
        <w:t>χωρίς να απαιτείται άδεια ή έγκριση από κάποια τράπεζα ή κρατικό οργανισμό</w:t>
      </w:r>
      <w:r w:rsidR="00175353" w:rsidRPr="00175353">
        <w:rPr>
          <w:rFonts w:eastAsia="Times New Roman"/>
          <w:szCs w:val="24"/>
          <w:lang w:eastAsia="el-GR"/>
        </w:rPr>
        <w:t xml:space="preserve">.Οι χρήστες μπορούν να αποκτήσουν πρόσβαση σε ένα ευρύ φάσμα υπηρεσιών, όπως </w:t>
      </w:r>
      <w:r w:rsidR="00175353" w:rsidRPr="00175353">
        <w:rPr>
          <w:rFonts w:eastAsia="Times New Roman"/>
          <w:bCs/>
          <w:szCs w:val="24"/>
          <w:lang w:eastAsia="el-GR"/>
        </w:rPr>
        <w:t>δανεισμό</w:t>
      </w:r>
      <w:r w:rsidR="00175353" w:rsidRPr="00175353">
        <w:rPr>
          <w:rFonts w:eastAsia="Times New Roman"/>
          <w:szCs w:val="24"/>
          <w:lang w:eastAsia="el-GR"/>
        </w:rPr>
        <w:t xml:space="preserve">, </w:t>
      </w:r>
      <w:r w:rsidR="00175353" w:rsidRPr="00175353">
        <w:rPr>
          <w:rFonts w:eastAsia="Times New Roman"/>
          <w:bCs/>
          <w:szCs w:val="24"/>
          <w:lang w:eastAsia="el-GR"/>
        </w:rPr>
        <w:t>αποταμίευση</w:t>
      </w:r>
      <w:r w:rsidR="00175353" w:rsidRPr="00175353">
        <w:rPr>
          <w:rFonts w:eastAsia="Times New Roman"/>
          <w:szCs w:val="24"/>
          <w:lang w:eastAsia="el-GR"/>
        </w:rPr>
        <w:t xml:space="preserve">, </w:t>
      </w:r>
      <w:r w:rsidR="00175353" w:rsidRPr="00175353">
        <w:rPr>
          <w:rFonts w:eastAsia="Times New Roman"/>
          <w:bCs/>
          <w:szCs w:val="24"/>
          <w:lang w:eastAsia="el-GR"/>
        </w:rPr>
        <w:t>επενδυτικά προϊόντα</w:t>
      </w:r>
      <w:r w:rsidR="00175353" w:rsidRPr="00175353">
        <w:rPr>
          <w:rFonts w:eastAsia="Times New Roman"/>
          <w:szCs w:val="24"/>
          <w:lang w:eastAsia="el-GR"/>
        </w:rPr>
        <w:t xml:space="preserve">, </w:t>
      </w:r>
      <w:r w:rsidR="00175353" w:rsidRPr="00175353">
        <w:rPr>
          <w:rFonts w:eastAsia="Times New Roman"/>
          <w:bCs/>
          <w:szCs w:val="24"/>
          <w:lang w:eastAsia="el-GR"/>
        </w:rPr>
        <w:t>ανταλλαγές νομισμάτων</w:t>
      </w:r>
      <w:r w:rsidR="00175353" w:rsidRPr="00175353">
        <w:rPr>
          <w:rFonts w:eastAsia="Times New Roman"/>
          <w:szCs w:val="24"/>
          <w:lang w:eastAsia="el-GR"/>
        </w:rPr>
        <w:t xml:space="preserve"> ή ακόμη και </w:t>
      </w:r>
      <w:r w:rsidR="00175353" w:rsidRPr="00175353">
        <w:rPr>
          <w:rFonts w:eastAsia="Times New Roman"/>
          <w:bCs/>
          <w:szCs w:val="24"/>
          <w:lang w:eastAsia="el-GR"/>
        </w:rPr>
        <w:t>ασφαλιστικά προγράμματα</w:t>
      </w:r>
      <w:r w:rsidR="00175353" w:rsidRPr="00175353">
        <w:rPr>
          <w:rFonts w:eastAsia="Times New Roman"/>
          <w:szCs w:val="24"/>
          <w:lang w:eastAsia="el-GR"/>
        </w:rPr>
        <w:t xml:space="preserve">, όλα μέσα από τη χρήση </w:t>
      </w:r>
      <w:r w:rsidR="00175353" w:rsidRPr="00175353">
        <w:rPr>
          <w:rFonts w:eastAsia="Times New Roman"/>
          <w:bCs/>
          <w:szCs w:val="24"/>
          <w:lang w:eastAsia="el-GR"/>
        </w:rPr>
        <w:t>αποκεντρωμένων εφαρμογών (dApps)</w:t>
      </w:r>
      <w:r w:rsidR="00175353" w:rsidRPr="00175353">
        <w:rPr>
          <w:rFonts w:eastAsia="Times New Roman"/>
          <w:szCs w:val="24"/>
          <w:lang w:eastAsia="el-GR"/>
        </w:rPr>
        <w:t xml:space="preserve">. Δεν απαιτείται καμία συμπλήρωση φορμών KYC (Know Your Customer), ούτε κάποιο ιστορικό πιστοληπτικής αξιολόγησης. Η ταυτότητα του χρήστη αντικαθίσταται από την ανωνυμία και την </w:t>
      </w:r>
      <w:r w:rsidR="00175353" w:rsidRPr="00175353">
        <w:rPr>
          <w:rFonts w:eastAsia="Times New Roman"/>
          <w:bCs/>
          <w:szCs w:val="24"/>
          <w:lang w:eastAsia="el-GR"/>
        </w:rPr>
        <w:t xml:space="preserve">ψηφιακή του </w:t>
      </w:r>
      <w:r w:rsidR="00175353" w:rsidRPr="00175353">
        <w:rPr>
          <w:rFonts w:eastAsia="Times New Roman"/>
          <w:bCs/>
          <w:szCs w:val="24"/>
          <w:lang w:eastAsia="el-GR"/>
        </w:rPr>
        <w:lastRenderedPageBreak/>
        <w:t>παρουσία</w:t>
      </w:r>
      <w:r w:rsidR="00175353" w:rsidRPr="00175353">
        <w:rPr>
          <w:rFonts w:eastAsia="Times New Roman"/>
          <w:szCs w:val="24"/>
          <w:lang w:eastAsia="el-GR"/>
        </w:rPr>
        <w:t xml:space="preserve"> μέσω του πορτοφολιού του, ενώ η πρόσβαση σε υπηρεσίες δεν εξαρτάται από διαμεσολαβητές ή αυθαίρετες εγκρίσεις.Η δυνατότητα αυτή είναι ιδιαίτερα κρίσιμη για </w:t>
      </w:r>
      <w:r w:rsidR="00175353" w:rsidRPr="00175353">
        <w:rPr>
          <w:rFonts w:eastAsia="Times New Roman"/>
          <w:bCs/>
          <w:szCs w:val="24"/>
          <w:lang w:eastAsia="el-GR"/>
        </w:rPr>
        <w:t>οικονομικά αποκλεισμένους πληθυσμούς</w:t>
      </w:r>
      <w:r w:rsidR="00175353" w:rsidRPr="00175353">
        <w:rPr>
          <w:rFonts w:eastAsia="Times New Roman"/>
          <w:szCs w:val="24"/>
          <w:lang w:eastAsia="el-GR"/>
        </w:rPr>
        <w:t xml:space="preserve">, όπως πρόσφυγες, μετανάστες, φτωχές κοινότητες ή άτομα που ζουν υπό αυταρχικά καθεστώτα με περιορισμούς στην οικονομική ελευθερία. Μέσω του DeFi οικοσυστήματος, τους δίνεται για πρώτη φορά η ευκαιρία να </w:t>
      </w:r>
      <w:r w:rsidR="00175353" w:rsidRPr="00175353">
        <w:rPr>
          <w:rFonts w:eastAsia="Times New Roman"/>
          <w:bCs/>
          <w:szCs w:val="24"/>
          <w:lang w:eastAsia="el-GR"/>
        </w:rPr>
        <w:t>αποκτήσουν έλεγχο επί των οικονομικών τους</w:t>
      </w:r>
      <w:r w:rsidR="00175353" w:rsidRPr="00175353">
        <w:rPr>
          <w:rFonts w:eastAsia="Times New Roman"/>
          <w:szCs w:val="24"/>
          <w:lang w:eastAsia="el-GR"/>
        </w:rPr>
        <w:t xml:space="preserve">, να διαχειριστούν τις αποταμιεύσεις τους, να επενδύσουν ή να λάβουν κεφάλαια για επιχειρηματικές πρωτοβουλίες.Σε ένα παγκοσμιοποιημένο και ολοένα πιο συνδεδεμένο κόσμο, αυτή η </w:t>
      </w:r>
      <w:r w:rsidR="00175353" w:rsidRPr="00175353">
        <w:rPr>
          <w:rFonts w:eastAsia="Times New Roman"/>
          <w:bCs/>
          <w:szCs w:val="24"/>
          <w:lang w:eastAsia="el-GR"/>
        </w:rPr>
        <w:t>δημοκρατικοποίηση της πρόσβασης στην οικονομία</w:t>
      </w:r>
      <w:r w:rsidR="00175353" w:rsidRPr="00175353">
        <w:rPr>
          <w:rFonts w:eastAsia="Times New Roman"/>
          <w:szCs w:val="24"/>
          <w:lang w:eastAsia="el-GR"/>
        </w:rPr>
        <w:t xml:space="preserve"> αποτελεί θεμελιώδη αλλαγή. Οι DeFi πλατφόρμες ανατρέπουν τα παραδοσιακά κριτήρια συμμετοχής και προσφέρουν ένα </w:t>
      </w:r>
      <w:r w:rsidR="00175353" w:rsidRPr="00175353">
        <w:rPr>
          <w:rFonts w:eastAsia="Times New Roman"/>
          <w:bCs/>
          <w:szCs w:val="24"/>
          <w:lang w:eastAsia="el-GR"/>
        </w:rPr>
        <w:t>ανοικτό, ουδέτερο και χωρίς αποκλεισμούς</w:t>
      </w:r>
      <w:r w:rsidR="00175353" w:rsidRPr="00175353">
        <w:rPr>
          <w:rFonts w:eastAsia="Times New Roman"/>
          <w:szCs w:val="24"/>
          <w:lang w:eastAsia="el-GR"/>
        </w:rPr>
        <w:t xml:space="preserve"> περιβάλλον, όπου όλοι μπορούν να συμμετέχουν ισότιμα, ανεξαρτήτως καταγωγής ή κοινωνικού υπόβαθρου.</w:t>
      </w:r>
      <w:r w:rsidR="00323668" w:rsidRPr="00323668">
        <w:rPr>
          <w:rFonts w:eastAsia="Times New Roman"/>
          <w:szCs w:val="24"/>
          <w:lang w:eastAsia="el-GR"/>
        </w:rPr>
        <w:t xml:space="preserve"> </w:t>
      </w:r>
      <w:r w:rsidR="00323668" w:rsidRPr="00A819C4">
        <w:rPr>
          <w:rFonts w:eastAsia="Times New Roman"/>
          <w:szCs w:val="24"/>
          <w:lang w:eastAsia="el-GR"/>
        </w:rPr>
        <w:t>{16} {17} {18}</w:t>
      </w:r>
    </w:p>
    <w:p w:rsidR="003336DE" w:rsidRDefault="003336DE" w:rsidP="007771F7">
      <w:pPr>
        <w:ind w:firstLine="720"/>
        <w:jc w:val="left"/>
        <w:rPr>
          <w:rFonts w:eastAsia="Times New Roman"/>
          <w:b/>
          <w:bCs/>
          <w:szCs w:val="24"/>
          <w:lang w:eastAsia="el-GR"/>
        </w:rPr>
      </w:pPr>
    </w:p>
    <w:p w:rsidR="003336DE" w:rsidRDefault="003336DE" w:rsidP="007771F7">
      <w:pPr>
        <w:ind w:firstLine="720"/>
        <w:jc w:val="left"/>
        <w:rPr>
          <w:rFonts w:eastAsia="Times New Roman"/>
          <w:b/>
          <w:bCs/>
          <w:szCs w:val="24"/>
          <w:lang w:eastAsia="el-GR"/>
        </w:rPr>
      </w:pPr>
    </w:p>
    <w:p w:rsidR="00104574" w:rsidRDefault="00A175F2" w:rsidP="004B57CD">
      <w:pPr>
        <w:pStyle w:val="Heading2"/>
        <w:spacing w:before="100" w:after="100"/>
        <w:rPr>
          <w:rFonts w:eastAsia="Times New Roman"/>
          <w:lang w:eastAsia="el-GR"/>
        </w:rPr>
      </w:pPr>
      <w:bookmarkStart w:id="45" w:name="_Toc200578199"/>
      <w:bookmarkStart w:id="46" w:name="_Toc200748746"/>
      <w:r w:rsidRPr="00A819C4">
        <w:rPr>
          <w:rFonts w:eastAsia="Times New Roman"/>
          <w:lang w:eastAsia="el-GR"/>
        </w:rPr>
        <w:t>7</w:t>
      </w:r>
      <w:r w:rsidR="0035734F" w:rsidRPr="0035734F">
        <w:rPr>
          <w:rFonts w:eastAsia="Times New Roman"/>
          <w:lang w:eastAsia="el-GR"/>
        </w:rPr>
        <w:t>.4 Καινοτομία και Πολλαπλές Χρηματοοικονομικές Υπηρεσίες</w:t>
      </w:r>
      <w:bookmarkEnd w:id="45"/>
      <w:bookmarkEnd w:id="46"/>
    </w:p>
    <w:p w:rsidR="00F85EA3" w:rsidRDefault="004B57CD" w:rsidP="00DA4E8D">
      <w:pPr>
        <w:rPr>
          <w:rFonts w:eastAsia="Times New Roman"/>
          <w:szCs w:val="24"/>
          <w:lang w:eastAsia="el-GR"/>
        </w:rPr>
      </w:pPr>
      <w:r>
        <w:rPr>
          <w:rFonts w:eastAsia="Times New Roman"/>
          <w:szCs w:val="24"/>
          <w:lang w:eastAsia="el-GR"/>
        </w:rPr>
        <w:t xml:space="preserve">  </w:t>
      </w:r>
      <w:r w:rsidR="00F85EA3" w:rsidRPr="00F85EA3">
        <w:rPr>
          <w:rFonts w:eastAsia="Times New Roman"/>
          <w:szCs w:val="24"/>
          <w:lang w:eastAsia="el-GR"/>
        </w:rPr>
        <w:t xml:space="preserve">Το οικοσύστημα του </w:t>
      </w:r>
      <w:r w:rsidR="00F85EA3" w:rsidRPr="00F85EA3">
        <w:rPr>
          <w:rFonts w:eastAsia="Times New Roman"/>
          <w:bCs/>
          <w:szCs w:val="24"/>
          <w:lang w:eastAsia="el-GR"/>
        </w:rPr>
        <w:t>Decentralized Finance (DeFi)</w:t>
      </w:r>
      <w:r w:rsidR="00F85EA3" w:rsidRPr="00F85EA3">
        <w:rPr>
          <w:rFonts w:eastAsia="Times New Roman"/>
          <w:szCs w:val="24"/>
          <w:lang w:eastAsia="el-GR"/>
        </w:rPr>
        <w:t xml:space="preserve"> βρίσκεται σε </w:t>
      </w:r>
      <w:r w:rsidR="00F85EA3" w:rsidRPr="00F85EA3">
        <w:rPr>
          <w:rFonts w:eastAsia="Times New Roman"/>
          <w:bCs/>
          <w:szCs w:val="24"/>
          <w:lang w:eastAsia="el-GR"/>
        </w:rPr>
        <w:t>διαρκή εξέλιξη</w:t>
      </w:r>
      <w:r w:rsidR="00F85EA3" w:rsidRPr="00F85EA3">
        <w:rPr>
          <w:rFonts w:eastAsia="Times New Roman"/>
          <w:szCs w:val="24"/>
          <w:lang w:eastAsia="el-GR"/>
        </w:rPr>
        <w:t xml:space="preserve">, ακολουθώντας έναν έντονα </w:t>
      </w:r>
      <w:r w:rsidR="00F85EA3" w:rsidRPr="00F85EA3">
        <w:rPr>
          <w:rFonts w:eastAsia="Times New Roman"/>
          <w:bCs/>
          <w:szCs w:val="24"/>
          <w:lang w:eastAsia="el-GR"/>
        </w:rPr>
        <w:t>καινοτόμο και πειραματικό χαρακτήρα</w:t>
      </w:r>
      <w:r w:rsidR="00F85EA3" w:rsidRPr="00F85EA3">
        <w:rPr>
          <w:rFonts w:eastAsia="Times New Roman"/>
          <w:szCs w:val="24"/>
          <w:lang w:eastAsia="el-GR"/>
        </w:rPr>
        <w:t xml:space="preserve">. Νέες τεχνολογίες και πρωτόκολλα ενσωματώνονται με ραγδαίους ρυθμούς, διευρύνοντας συνεχώς το φάσμα των διαθέσιμων υπηρεσιών και ενισχύοντας την </w:t>
      </w:r>
      <w:r w:rsidR="00F85EA3" w:rsidRPr="00F85EA3">
        <w:rPr>
          <w:rFonts w:eastAsia="Times New Roman"/>
          <w:bCs/>
          <w:szCs w:val="24"/>
          <w:lang w:eastAsia="el-GR"/>
        </w:rPr>
        <w:t>ευελιξία και τον έλεγχο</w:t>
      </w:r>
      <w:r w:rsidR="00F85EA3" w:rsidRPr="00F85EA3">
        <w:rPr>
          <w:rFonts w:eastAsia="Times New Roman"/>
          <w:szCs w:val="24"/>
          <w:lang w:eastAsia="el-GR"/>
        </w:rPr>
        <w:t xml:space="preserve"> που έχουν οι χρήστες πάνω στις χρηματοοικονομικές τους δραστηριότητες. Σε αντίθεση με τις </w:t>
      </w:r>
      <w:r w:rsidR="00F85EA3" w:rsidRPr="00F85EA3">
        <w:rPr>
          <w:rFonts w:eastAsia="Times New Roman"/>
          <w:bCs/>
          <w:szCs w:val="24"/>
          <w:lang w:eastAsia="el-GR"/>
        </w:rPr>
        <w:t>CeFi (Centralized Finance)</w:t>
      </w:r>
      <w:r w:rsidR="00F85EA3" w:rsidRPr="00F85EA3">
        <w:rPr>
          <w:rFonts w:eastAsia="Times New Roman"/>
          <w:szCs w:val="24"/>
          <w:lang w:eastAsia="el-GR"/>
        </w:rPr>
        <w:t xml:space="preserve"> πλατφόρμες, όπου οι επιλογές είναι πιο περιορισμένες και ρυθμισμένες από κεντρικές αρχές, το DeFi οικοσύστημα προωθεί τη </w:t>
      </w:r>
      <w:r w:rsidR="00F85EA3" w:rsidRPr="00F85EA3">
        <w:rPr>
          <w:rFonts w:eastAsia="Times New Roman"/>
          <w:bCs/>
          <w:szCs w:val="24"/>
          <w:lang w:eastAsia="el-GR"/>
        </w:rPr>
        <w:t>συνεχή διαφοροποίηση και προσαρμογή</w:t>
      </w:r>
      <w:r w:rsidR="00F85EA3" w:rsidRPr="00F85EA3">
        <w:rPr>
          <w:rFonts w:eastAsia="Times New Roman"/>
          <w:szCs w:val="24"/>
          <w:lang w:eastAsia="el-GR"/>
        </w:rPr>
        <w:t xml:space="preserve"> στις ανάγκες των συμμετεχόντων.Ένα βασικό στοιχείο της καινοτομίας στο DeFi είναι η </w:t>
      </w:r>
      <w:r w:rsidR="00F85EA3" w:rsidRPr="00F85EA3">
        <w:rPr>
          <w:rFonts w:eastAsia="Times New Roman"/>
          <w:bCs/>
          <w:szCs w:val="24"/>
          <w:lang w:eastAsia="el-GR"/>
        </w:rPr>
        <w:t>παροχή ρευστότητας (liquidity provision)</w:t>
      </w:r>
      <w:r w:rsidR="00F85EA3" w:rsidRPr="00F85EA3">
        <w:rPr>
          <w:rFonts w:eastAsia="Times New Roman"/>
          <w:szCs w:val="24"/>
          <w:lang w:eastAsia="el-GR"/>
        </w:rPr>
        <w:t xml:space="preserve">, όπου οι χρήστες μπορούν να «κλειδώσουν» τα ψηφιακά τους περιουσιακά στοιχεία σε ειδικά συμβόλαια και να αποκομίσουν αποδόσεις από τη χρήση τους από άλλους. Παράλληλα, η πρακτική του </w:t>
      </w:r>
      <w:r w:rsidR="00F85EA3" w:rsidRPr="00F85EA3">
        <w:rPr>
          <w:rFonts w:eastAsia="Times New Roman"/>
          <w:bCs/>
          <w:szCs w:val="24"/>
          <w:lang w:eastAsia="el-GR"/>
        </w:rPr>
        <w:t>yield farming</w:t>
      </w:r>
      <w:r w:rsidR="00F85EA3" w:rsidRPr="00F85EA3">
        <w:rPr>
          <w:rFonts w:eastAsia="Times New Roman"/>
          <w:szCs w:val="24"/>
          <w:lang w:eastAsia="el-GR"/>
        </w:rPr>
        <w:t xml:space="preserve"> ή αλλιώς «καλλιέργεια αποδόσεων» επιτρέπει σε χρήστες να μετακινούν τα κεφάλαιά τους σε διαφορετικά πρωτόκολλα, προκειμένου να εκμεταλλευτούν τις υψηλότερες δυνατές αποδόσεις, σε ένα περιβάλλον που θυμίζει </w:t>
      </w:r>
      <w:r w:rsidR="00F85EA3" w:rsidRPr="00F85EA3">
        <w:rPr>
          <w:rFonts w:eastAsia="Times New Roman"/>
          <w:bCs/>
          <w:szCs w:val="24"/>
          <w:lang w:eastAsia="el-GR"/>
        </w:rPr>
        <w:t>αγορά υψηλής ταχύτητας και στρατηγικής</w:t>
      </w:r>
      <w:r w:rsidR="00F85EA3" w:rsidRPr="00F85EA3">
        <w:rPr>
          <w:rFonts w:eastAsia="Times New Roman"/>
          <w:szCs w:val="24"/>
          <w:lang w:eastAsia="el-GR"/>
        </w:rPr>
        <w:t xml:space="preserve">.Επιπλέον, αναπτύσσονται </w:t>
      </w:r>
      <w:r w:rsidR="00F85EA3" w:rsidRPr="00F85EA3">
        <w:rPr>
          <w:rFonts w:eastAsia="Times New Roman"/>
          <w:bCs/>
          <w:szCs w:val="24"/>
          <w:lang w:eastAsia="el-GR"/>
        </w:rPr>
        <w:t>αποκεντρωμένα stablecoins</w:t>
      </w:r>
      <w:r w:rsidR="00F85EA3" w:rsidRPr="00F85EA3">
        <w:rPr>
          <w:rFonts w:eastAsia="Times New Roman"/>
          <w:szCs w:val="24"/>
          <w:lang w:eastAsia="el-GR"/>
        </w:rPr>
        <w:t xml:space="preserve">, τα οποία διατηρούν σταθερή αξία (π.χ. συνδεδεμένα με το δολάριο), χωρίς την ανάγκη ύπαρξης κεντρικού αποθεματικού. Αυτά τα stablecoins βασίζονται σε αλγοριθμικά μοντέλα ή υπερεξασφαλισμένα συμβόλαια, προσφέροντας σταθερότητα σε ένα κατά τα άλλα ευμετάβλητο οικοσύστημα.Μια ακόμη σημαντική καινοτομία είναι οι </w:t>
      </w:r>
      <w:r w:rsidR="00F85EA3" w:rsidRPr="00F85EA3">
        <w:rPr>
          <w:rFonts w:eastAsia="Times New Roman"/>
          <w:bCs/>
          <w:szCs w:val="24"/>
          <w:lang w:eastAsia="el-GR"/>
        </w:rPr>
        <w:t>tokenized επενδύσεις</w:t>
      </w:r>
      <w:r w:rsidR="00F85EA3" w:rsidRPr="00F85EA3">
        <w:rPr>
          <w:rFonts w:eastAsia="Times New Roman"/>
          <w:szCs w:val="24"/>
          <w:lang w:eastAsia="el-GR"/>
        </w:rPr>
        <w:t xml:space="preserve">, δηλαδή η μετατροπή περιουσιακών στοιχείων (όπως μετοχές, ομόλογα, έργα τέχνης ή ακόμα και ακίνητα) σε ψηφιακά tokens που διαπραγματεύονται σε blockchain. Αυτό επιτρέπει τη </w:t>
      </w:r>
      <w:r w:rsidR="00F85EA3" w:rsidRPr="00F85EA3">
        <w:rPr>
          <w:rFonts w:eastAsia="Times New Roman"/>
          <w:bCs/>
          <w:szCs w:val="24"/>
          <w:lang w:eastAsia="el-GR"/>
        </w:rPr>
        <w:t>ρευστοποίηση και διαμερισματοποίηση επενδύσεων</w:t>
      </w:r>
      <w:r w:rsidR="00F85EA3" w:rsidRPr="00F85EA3">
        <w:rPr>
          <w:rFonts w:eastAsia="Times New Roman"/>
          <w:szCs w:val="24"/>
          <w:lang w:eastAsia="el-GR"/>
        </w:rPr>
        <w:t xml:space="preserve">, καθιστώντας τες πιο προσβάσιμες στο ευρύ κοινό.Οι χρήστες DeFi έχουν τη δυνατότητα να </w:t>
      </w:r>
      <w:r w:rsidR="00F85EA3" w:rsidRPr="00F85EA3">
        <w:rPr>
          <w:rFonts w:eastAsia="Times New Roman"/>
          <w:bCs/>
          <w:szCs w:val="24"/>
          <w:lang w:eastAsia="el-GR"/>
        </w:rPr>
        <w:t>αλληλεπιδρούν με πολλαπλά πρωτόκολλα ταυτόχρονα</w:t>
      </w:r>
      <w:r w:rsidR="00F85EA3" w:rsidRPr="00F85EA3">
        <w:rPr>
          <w:rFonts w:eastAsia="Times New Roman"/>
          <w:szCs w:val="24"/>
          <w:lang w:eastAsia="el-GR"/>
        </w:rPr>
        <w:t xml:space="preserve">, χρησιμοποιώντας εργαλεία όπως </w:t>
      </w:r>
      <w:r w:rsidR="00F85EA3" w:rsidRPr="00F85EA3">
        <w:rPr>
          <w:rFonts w:eastAsia="Times New Roman"/>
          <w:bCs/>
          <w:szCs w:val="24"/>
          <w:lang w:eastAsia="el-GR"/>
        </w:rPr>
        <w:t>automated trading bots</w:t>
      </w:r>
      <w:r w:rsidR="00F85EA3" w:rsidRPr="00F85EA3">
        <w:rPr>
          <w:rFonts w:eastAsia="Times New Roman"/>
          <w:szCs w:val="24"/>
          <w:lang w:eastAsia="el-GR"/>
        </w:rPr>
        <w:t xml:space="preserve">, </w:t>
      </w:r>
      <w:r w:rsidR="00F85EA3" w:rsidRPr="00F85EA3">
        <w:rPr>
          <w:rFonts w:eastAsia="Times New Roman"/>
          <w:bCs/>
          <w:szCs w:val="24"/>
          <w:lang w:eastAsia="el-GR"/>
        </w:rPr>
        <w:t>decentralized aggregators</w:t>
      </w:r>
      <w:r w:rsidR="00F85EA3" w:rsidRPr="00F85EA3">
        <w:rPr>
          <w:rFonts w:eastAsia="Times New Roman"/>
          <w:szCs w:val="24"/>
          <w:lang w:eastAsia="el-GR"/>
        </w:rPr>
        <w:t xml:space="preserve"> και </w:t>
      </w:r>
      <w:r w:rsidR="00F85EA3" w:rsidRPr="00F85EA3">
        <w:rPr>
          <w:rFonts w:eastAsia="Times New Roman"/>
          <w:bCs/>
          <w:szCs w:val="24"/>
          <w:lang w:eastAsia="el-GR"/>
        </w:rPr>
        <w:t>portfolio managers</w:t>
      </w:r>
      <w:r w:rsidR="00F85EA3" w:rsidRPr="00F85EA3">
        <w:rPr>
          <w:rFonts w:eastAsia="Times New Roman"/>
          <w:szCs w:val="24"/>
          <w:lang w:eastAsia="el-GR"/>
        </w:rPr>
        <w:t xml:space="preserve">, βελτιστοποιώντας έτσι τη στρατηγική τους. Επιπλέον, η </w:t>
      </w:r>
      <w:r w:rsidR="00F85EA3" w:rsidRPr="00F85EA3">
        <w:rPr>
          <w:rFonts w:eastAsia="Times New Roman"/>
          <w:bCs/>
          <w:szCs w:val="24"/>
          <w:lang w:eastAsia="el-GR"/>
        </w:rPr>
        <w:t>συμμετοχή σε DAO (Decentralized Autonomous Organizations)</w:t>
      </w:r>
      <w:r w:rsidR="00F85EA3" w:rsidRPr="00F85EA3">
        <w:rPr>
          <w:rFonts w:eastAsia="Times New Roman"/>
          <w:szCs w:val="24"/>
          <w:lang w:eastAsia="el-GR"/>
        </w:rPr>
        <w:t xml:space="preserve"> τους δίνει το δικαίωμα να συνεισφέρουν ενεργά στη λήψη αποφάσεων για την πορεία ενός πρωτοκόλλου ή μιας εφαρμογής. Μέσα από </w:t>
      </w:r>
      <w:r w:rsidR="00F85EA3" w:rsidRPr="00F85EA3">
        <w:rPr>
          <w:rFonts w:eastAsia="Times New Roman"/>
          <w:bCs/>
          <w:szCs w:val="24"/>
          <w:lang w:eastAsia="el-GR"/>
        </w:rPr>
        <w:t>μηχανισμούς ψηφοφορίας</w:t>
      </w:r>
      <w:r w:rsidR="00F85EA3" w:rsidRPr="00F85EA3">
        <w:rPr>
          <w:rFonts w:eastAsia="Times New Roman"/>
          <w:szCs w:val="24"/>
          <w:lang w:eastAsia="el-GR"/>
        </w:rPr>
        <w:t xml:space="preserve">, οι κάτοχοι governance tokens μπορούν να </w:t>
      </w:r>
      <w:r w:rsidR="00F85EA3" w:rsidRPr="00F85EA3">
        <w:rPr>
          <w:rFonts w:eastAsia="Times New Roman"/>
          <w:szCs w:val="24"/>
          <w:lang w:eastAsia="el-GR"/>
        </w:rPr>
        <w:lastRenderedPageBreak/>
        <w:t xml:space="preserve">εγκρίνουν αλλαγές στον κώδικα, να ορίζουν παράμετρους λειτουργίας ή να κατανείμουν κεφάλαια σε αναπτυξιακά έργα.Αυτό το πολυσύνθετο και δυναμικό οικοσύστημα </w:t>
      </w:r>
      <w:r w:rsidR="00F85EA3" w:rsidRPr="00F85EA3">
        <w:rPr>
          <w:rFonts w:eastAsia="Times New Roman"/>
          <w:bCs/>
          <w:szCs w:val="24"/>
          <w:lang w:eastAsia="el-GR"/>
        </w:rPr>
        <w:t>μετατρέπει τον παθητικό χρήστη σε ενεργό συμμέτοχο</w:t>
      </w:r>
      <w:r w:rsidR="00F85EA3" w:rsidRPr="00F85EA3">
        <w:rPr>
          <w:rFonts w:eastAsia="Times New Roman"/>
          <w:szCs w:val="24"/>
          <w:lang w:eastAsia="el-GR"/>
        </w:rPr>
        <w:t xml:space="preserve">, ενισχύοντας τη </w:t>
      </w:r>
      <w:r w:rsidR="00F85EA3" w:rsidRPr="00F85EA3">
        <w:rPr>
          <w:rFonts w:eastAsia="Times New Roman"/>
          <w:bCs/>
          <w:szCs w:val="24"/>
          <w:lang w:eastAsia="el-GR"/>
        </w:rPr>
        <w:t>δημοκρατικότητα και την αυτονομία</w:t>
      </w:r>
      <w:r w:rsidR="00F85EA3" w:rsidRPr="00F85EA3">
        <w:rPr>
          <w:rFonts w:eastAsia="Times New Roman"/>
          <w:szCs w:val="24"/>
          <w:lang w:eastAsia="el-GR"/>
        </w:rPr>
        <w:t xml:space="preserve"> του αποκεντρωμένου χρηματοπιστωτικού χώρου. Η καινοτομία δεν είναι απλώς ένα πρόσθετο πλεονέκτημα, αλλά </w:t>
      </w:r>
      <w:r w:rsidR="00F85EA3" w:rsidRPr="00F85EA3">
        <w:rPr>
          <w:rFonts w:eastAsia="Times New Roman"/>
          <w:bCs/>
          <w:szCs w:val="24"/>
          <w:lang w:eastAsia="el-GR"/>
        </w:rPr>
        <w:t>ο πυρήνας της ταυτότητας του DeFi</w:t>
      </w:r>
      <w:r w:rsidR="00F85EA3" w:rsidRPr="00F85EA3">
        <w:rPr>
          <w:rFonts w:eastAsia="Times New Roman"/>
          <w:szCs w:val="24"/>
          <w:lang w:eastAsia="el-GR"/>
        </w:rPr>
        <w:t xml:space="preserve">, οδηγώντας σε έναν νέο τύπο χρηματοπιστωτικού περιβάλλοντος: </w:t>
      </w:r>
      <w:r w:rsidR="00F85EA3" w:rsidRPr="00F85EA3">
        <w:rPr>
          <w:rFonts w:eastAsia="Times New Roman"/>
          <w:bCs/>
          <w:szCs w:val="24"/>
          <w:lang w:eastAsia="el-GR"/>
        </w:rPr>
        <w:t>ανοιχτό, αποκεντρωμένο, εξελισσόμενο και άμεσα προσβάσιμο από όλους</w:t>
      </w:r>
      <w:r w:rsidR="00F85EA3" w:rsidRPr="00F85EA3">
        <w:rPr>
          <w:rFonts w:eastAsia="Times New Roman"/>
          <w:szCs w:val="24"/>
          <w:lang w:eastAsia="el-GR"/>
        </w:rPr>
        <w:t>.</w:t>
      </w:r>
      <w:r w:rsidR="00657AC9">
        <w:rPr>
          <w:rFonts w:eastAsia="Times New Roman"/>
          <w:szCs w:val="24"/>
          <w:lang w:eastAsia="el-GR"/>
        </w:rPr>
        <w:t xml:space="preserve"> {18} {19} {20</w:t>
      </w:r>
      <w:r w:rsidR="007F089E">
        <w:rPr>
          <w:rFonts w:eastAsia="Times New Roman"/>
          <w:szCs w:val="24"/>
          <w:lang w:eastAsia="el-GR"/>
        </w:rPr>
        <w:t>}</w:t>
      </w:r>
    </w:p>
    <w:p w:rsidR="00244AC3" w:rsidRDefault="00244AC3" w:rsidP="007771F7">
      <w:pPr>
        <w:ind w:firstLine="720"/>
        <w:rPr>
          <w:rFonts w:eastAsia="Times New Roman"/>
          <w:szCs w:val="24"/>
          <w:lang w:eastAsia="el-GR"/>
        </w:rPr>
      </w:pPr>
    </w:p>
    <w:p w:rsidR="00104574" w:rsidRDefault="00A175F2" w:rsidP="00244AC3">
      <w:pPr>
        <w:pStyle w:val="Heading2"/>
        <w:spacing w:before="100" w:after="100"/>
        <w:rPr>
          <w:rFonts w:eastAsia="Times New Roman"/>
          <w:lang w:eastAsia="el-GR"/>
        </w:rPr>
      </w:pPr>
      <w:bookmarkStart w:id="47" w:name="_Toc200578200"/>
      <w:bookmarkStart w:id="48" w:name="_Toc200748747"/>
      <w:r w:rsidRPr="00A819C4">
        <w:rPr>
          <w:rFonts w:eastAsia="Times New Roman"/>
          <w:lang w:eastAsia="el-GR"/>
        </w:rPr>
        <w:t>7</w:t>
      </w:r>
      <w:r w:rsidR="0035734F" w:rsidRPr="0035734F">
        <w:rPr>
          <w:rFonts w:eastAsia="Times New Roman"/>
          <w:lang w:eastAsia="el-GR"/>
        </w:rPr>
        <w:t>.5 Μειωμένα Κόστη και Αμεσότητα Συναλλαγών</w:t>
      </w:r>
      <w:bookmarkEnd w:id="47"/>
      <w:bookmarkEnd w:id="48"/>
    </w:p>
    <w:p w:rsidR="00924EF2" w:rsidRPr="00924EF2" w:rsidRDefault="00DA4E8D" w:rsidP="00DA4E8D">
      <w:pPr>
        <w:rPr>
          <w:rFonts w:eastAsia="Times New Roman"/>
          <w:szCs w:val="24"/>
          <w:lang w:eastAsia="el-GR"/>
        </w:rPr>
      </w:pPr>
      <w:r>
        <w:rPr>
          <w:rFonts w:eastAsia="Times New Roman"/>
          <w:szCs w:val="24"/>
          <w:lang w:eastAsia="el-GR"/>
        </w:rPr>
        <w:t xml:space="preserve">  </w:t>
      </w:r>
      <w:r w:rsidR="00924EF2" w:rsidRPr="00924EF2">
        <w:rPr>
          <w:rFonts w:eastAsia="Times New Roman"/>
          <w:szCs w:val="24"/>
          <w:lang w:eastAsia="el-GR"/>
        </w:rPr>
        <w:t xml:space="preserve">Ένα από τα βασικά χαρακτηριστικά που καθιστούν τις </w:t>
      </w:r>
      <w:r w:rsidR="00924EF2" w:rsidRPr="00924EF2">
        <w:rPr>
          <w:rFonts w:eastAsia="Times New Roman"/>
          <w:bCs/>
          <w:szCs w:val="24"/>
          <w:lang w:eastAsia="el-GR"/>
        </w:rPr>
        <w:t>DeFi (Decentralized Finance)</w:t>
      </w:r>
      <w:r w:rsidR="00924EF2" w:rsidRPr="00924EF2">
        <w:rPr>
          <w:rFonts w:eastAsia="Times New Roman"/>
          <w:szCs w:val="24"/>
          <w:lang w:eastAsia="el-GR"/>
        </w:rPr>
        <w:t xml:space="preserve"> πλατφόρμες ιδιαίτερα ελκυστικές είναι η δυνατότητα πραγματοποίησης </w:t>
      </w:r>
      <w:r w:rsidR="00924EF2" w:rsidRPr="00924EF2">
        <w:rPr>
          <w:rFonts w:eastAsia="Times New Roman"/>
          <w:bCs/>
          <w:szCs w:val="24"/>
          <w:lang w:eastAsia="el-GR"/>
        </w:rPr>
        <w:t>συναλλαγών με χαμηλότερο κόστος και μεγαλύτερη ταχύτητα</w:t>
      </w:r>
      <w:r w:rsidR="00924EF2" w:rsidRPr="00924EF2">
        <w:rPr>
          <w:rFonts w:eastAsia="Times New Roman"/>
          <w:szCs w:val="24"/>
          <w:lang w:eastAsia="el-GR"/>
        </w:rPr>
        <w:t xml:space="preserve"> σε σύγκριση με τα παραδοσιακά χρηματοοικονομικά συστήματα. Χάρη στην αποκεντρωμένη τους φύση, οι DeFi συναλλαγές δεν απαιτούν την παρουσία ή έγκριση τρίτων μερών – όπως τραπεζών, χρηματιστηριακών εταιρειών ή άλλων διαμεσολαβητών – οι οποίοι συνήθως επιβάλλουν </w:t>
      </w:r>
      <w:r w:rsidR="00924EF2" w:rsidRPr="00924EF2">
        <w:rPr>
          <w:rFonts w:eastAsia="Times New Roman"/>
          <w:bCs/>
          <w:szCs w:val="24"/>
          <w:lang w:eastAsia="el-GR"/>
        </w:rPr>
        <w:t>υψηλά τέλη προμήθειας, διαχειριστικά έξοδα και καθυστερήσεις</w:t>
      </w:r>
      <w:r w:rsidR="00924EF2" w:rsidRPr="00924EF2">
        <w:rPr>
          <w:rFonts w:eastAsia="Times New Roman"/>
          <w:szCs w:val="24"/>
          <w:lang w:eastAsia="el-GR"/>
        </w:rPr>
        <w:t xml:space="preserve"> λόγω εσωτερικών διαδικασιών.Στις DeFi πλατφόρμες, η </w:t>
      </w:r>
      <w:r w:rsidR="00924EF2" w:rsidRPr="00924EF2">
        <w:rPr>
          <w:rFonts w:eastAsia="Times New Roman"/>
          <w:bCs/>
          <w:szCs w:val="24"/>
          <w:lang w:eastAsia="el-GR"/>
        </w:rPr>
        <w:t>εκτέλεση συναλλαγών είναι αυτόματη και μηχανικά διασφαλισμένη</w:t>
      </w:r>
      <w:r w:rsidR="00924EF2" w:rsidRPr="00924EF2">
        <w:rPr>
          <w:rFonts w:eastAsia="Times New Roman"/>
          <w:szCs w:val="24"/>
          <w:lang w:eastAsia="el-GR"/>
        </w:rPr>
        <w:t xml:space="preserve"> μέσω </w:t>
      </w:r>
      <w:r w:rsidR="00924EF2" w:rsidRPr="00924EF2">
        <w:rPr>
          <w:rFonts w:eastAsia="Times New Roman"/>
          <w:bCs/>
          <w:szCs w:val="24"/>
          <w:lang w:eastAsia="el-GR"/>
        </w:rPr>
        <w:t>έξυπνων συμβολαίων (smart contracts)</w:t>
      </w:r>
      <w:r w:rsidR="00924EF2" w:rsidRPr="00924EF2">
        <w:rPr>
          <w:rFonts w:eastAsia="Times New Roman"/>
          <w:szCs w:val="24"/>
          <w:lang w:eastAsia="el-GR"/>
        </w:rPr>
        <w:t xml:space="preserve">. Αυτά ενεργοποιούνται μόλις πληρούνται προκαθορισμένοι όροι, επιτρέποντας την πραγματοποίηση συναλλαγών </w:t>
      </w:r>
      <w:r w:rsidR="00924EF2" w:rsidRPr="00924EF2">
        <w:rPr>
          <w:rFonts w:eastAsia="Times New Roman"/>
          <w:bCs/>
          <w:szCs w:val="24"/>
          <w:lang w:eastAsia="el-GR"/>
        </w:rPr>
        <w:t>σε πραγματικό χρόνο</w:t>
      </w:r>
      <w:r w:rsidR="00924EF2" w:rsidRPr="00924EF2">
        <w:rPr>
          <w:rFonts w:eastAsia="Times New Roman"/>
          <w:szCs w:val="24"/>
          <w:lang w:eastAsia="el-GR"/>
        </w:rPr>
        <w:t xml:space="preserve">, χωρίς την ανάγκη χειροκίνητης επεξεργασίας. Το μόνο που απαιτείται είναι η επιβεβαίωση από το </w:t>
      </w:r>
      <w:r w:rsidR="00924EF2">
        <w:rPr>
          <w:rFonts w:eastAsia="Times New Roman"/>
          <w:szCs w:val="24"/>
          <w:lang w:eastAsia="el-GR"/>
        </w:rPr>
        <w:t xml:space="preserve">δίκτυο blockchain </w:t>
      </w:r>
      <w:r w:rsidR="00924EF2" w:rsidRPr="00924EF2">
        <w:rPr>
          <w:rFonts w:eastAsia="Times New Roman"/>
          <w:szCs w:val="24"/>
          <w:lang w:eastAsia="el-GR"/>
        </w:rPr>
        <w:t xml:space="preserve">γεγονός που μετατρέπει την ταχύτητα της συναλλαγής σε συνάρτηση της </w:t>
      </w:r>
      <w:r w:rsidR="00924EF2" w:rsidRPr="00924EF2">
        <w:rPr>
          <w:rFonts w:eastAsia="Times New Roman"/>
          <w:bCs/>
          <w:szCs w:val="24"/>
          <w:lang w:eastAsia="el-GR"/>
        </w:rPr>
        <w:t>τεχνολογικής αποδοτικότητας του εκάστοτε blockchain</w:t>
      </w:r>
      <w:r w:rsidR="00924EF2" w:rsidRPr="00924EF2">
        <w:rPr>
          <w:rFonts w:eastAsia="Times New Roman"/>
          <w:szCs w:val="24"/>
          <w:lang w:eastAsia="el-GR"/>
        </w:rPr>
        <w:t xml:space="preserve">, και όχι της ανθρώπινης διαχείρισης.Αν και τα </w:t>
      </w:r>
      <w:r w:rsidR="00924EF2" w:rsidRPr="00924EF2">
        <w:rPr>
          <w:rFonts w:eastAsia="Times New Roman"/>
          <w:bCs/>
          <w:szCs w:val="24"/>
          <w:lang w:eastAsia="el-GR"/>
        </w:rPr>
        <w:t>τέλη δικτύου (gas fees)</w:t>
      </w:r>
      <w:r w:rsidR="00924EF2" w:rsidRPr="00924EF2">
        <w:rPr>
          <w:rFonts w:eastAsia="Times New Roman"/>
          <w:szCs w:val="24"/>
          <w:lang w:eastAsia="el-GR"/>
        </w:rPr>
        <w:t xml:space="preserve">, κυρίως στο Ethereum, μπορεί να παρουσιάσουν αυξομειώσεις ανάλογα με τη </w:t>
      </w:r>
      <w:r w:rsidR="00924EF2" w:rsidRPr="00924EF2">
        <w:rPr>
          <w:rFonts w:eastAsia="Times New Roman"/>
          <w:bCs/>
          <w:szCs w:val="24"/>
          <w:lang w:eastAsia="el-GR"/>
        </w:rPr>
        <w:t>συμφόρηση του δικτύου</w:t>
      </w:r>
      <w:r w:rsidR="00924EF2" w:rsidRPr="00924EF2">
        <w:rPr>
          <w:rFonts w:eastAsia="Times New Roman"/>
          <w:szCs w:val="24"/>
          <w:lang w:eastAsia="el-GR"/>
        </w:rPr>
        <w:t xml:space="preserve">, η συνολική επιβάρυνση παραμένει </w:t>
      </w:r>
      <w:r w:rsidR="00924EF2" w:rsidRPr="00924EF2">
        <w:rPr>
          <w:rFonts w:eastAsia="Times New Roman"/>
          <w:bCs/>
          <w:szCs w:val="24"/>
          <w:lang w:eastAsia="el-GR"/>
        </w:rPr>
        <w:t>ανταγωνιστικά χαμηλότερη</w:t>
      </w:r>
      <w:r w:rsidR="00924EF2">
        <w:rPr>
          <w:rFonts w:eastAsia="Times New Roman"/>
          <w:szCs w:val="24"/>
          <w:lang w:eastAsia="el-GR"/>
        </w:rPr>
        <w:t>,</w:t>
      </w:r>
      <w:r w:rsidR="00924EF2" w:rsidRPr="00924EF2">
        <w:rPr>
          <w:rFonts w:eastAsia="Times New Roman"/>
          <w:szCs w:val="24"/>
          <w:lang w:eastAsia="el-GR"/>
        </w:rPr>
        <w:t xml:space="preserve">ιδίως για χρήστες που πραγματοποιούν </w:t>
      </w:r>
      <w:r w:rsidR="00924EF2" w:rsidRPr="00924EF2">
        <w:rPr>
          <w:rFonts w:eastAsia="Times New Roman"/>
          <w:bCs/>
          <w:szCs w:val="24"/>
          <w:lang w:eastAsia="el-GR"/>
        </w:rPr>
        <w:t>μεγάλου όγκου συναλλαγές</w:t>
      </w:r>
      <w:r w:rsidR="00924EF2" w:rsidRPr="00924EF2">
        <w:rPr>
          <w:rFonts w:eastAsia="Times New Roman"/>
          <w:szCs w:val="24"/>
          <w:lang w:eastAsia="el-GR"/>
        </w:rPr>
        <w:t xml:space="preserve"> ή </w:t>
      </w:r>
      <w:r w:rsidR="00924EF2" w:rsidRPr="00924EF2">
        <w:rPr>
          <w:rFonts w:eastAsia="Times New Roman"/>
          <w:bCs/>
          <w:szCs w:val="24"/>
          <w:lang w:eastAsia="el-GR"/>
        </w:rPr>
        <w:t>διασυνοριακές μεταφορές χρημάτων</w:t>
      </w:r>
      <w:r w:rsidR="00924EF2" w:rsidRPr="00924EF2">
        <w:rPr>
          <w:rFonts w:eastAsia="Times New Roman"/>
          <w:szCs w:val="24"/>
          <w:lang w:eastAsia="el-GR"/>
        </w:rPr>
        <w:t xml:space="preserve">. Σε αντίθεση με τις παραδοσιακές διεθνείς μεταφορές που συχνά συνοδεύονται από τραπεζικά τέλη, έξοδα μετατροπής νομισμάτων και καθυστερήσεις ημερών, οι DeFi συναλλαγές μπορούν να ολοκληρωθούν </w:t>
      </w:r>
      <w:r w:rsidR="00924EF2" w:rsidRPr="00924EF2">
        <w:rPr>
          <w:rFonts w:eastAsia="Times New Roman"/>
          <w:bCs/>
          <w:szCs w:val="24"/>
          <w:lang w:eastAsia="el-GR"/>
        </w:rPr>
        <w:t>σε λίγα λεπτά ή δευτερόλεπτα</w:t>
      </w:r>
      <w:r w:rsidR="00924EF2" w:rsidRPr="00924EF2">
        <w:rPr>
          <w:rFonts w:eastAsia="Times New Roman"/>
          <w:szCs w:val="24"/>
          <w:lang w:eastAsia="el-GR"/>
        </w:rPr>
        <w:t xml:space="preserve">, με </w:t>
      </w:r>
      <w:r w:rsidR="00924EF2" w:rsidRPr="00924EF2">
        <w:rPr>
          <w:rFonts w:eastAsia="Times New Roman"/>
          <w:bCs/>
          <w:szCs w:val="24"/>
          <w:lang w:eastAsia="el-GR"/>
        </w:rPr>
        <w:t>χαμηλό κόστος και πλήρη διαφάνεια</w:t>
      </w:r>
      <w:r w:rsidR="00924EF2" w:rsidRPr="00924EF2">
        <w:rPr>
          <w:rFonts w:eastAsia="Times New Roman"/>
          <w:szCs w:val="24"/>
          <w:lang w:eastAsia="el-GR"/>
        </w:rPr>
        <w:t xml:space="preserve"> ως προς τα επιμέρους τέλη.Επιπλέον, η απουσία κεντρικών θεσμών σημαίνει ότι </w:t>
      </w:r>
      <w:r w:rsidR="00924EF2" w:rsidRPr="00924EF2">
        <w:rPr>
          <w:rFonts w:eastAsia="Times New Roman"/>
          <w:bCs/>
          <w:szCs w:val="24"/>
          <w:lang w:eastAsia="el-GR"/>
        </w:rPr>
        <w:t>δεν υπάρχουν έξοδα διατήρησης λογαριασμών</w:t>
      </w:r>
      <w:r w:rsidR="00924EF2" w:rsidRPr="00924EF2">
        <w:rPr>
          <w:rFonts w:eastAsia="Times New Roman"/>
          <w:szCs w:val="24"/>
          <w:lang w:eastAsia="el-GR"/>
        </w:rPr>
        <w:t xml:space="preserve">, </w:t>
      </w:r>
      <w:r w:rsidR="00924EF2" w:rsidRPr="00924EF2">
        <w:rPr>
          <w:rFonts w:eastAsia="Times New Roman"/>
          <w:bCs/>
          <w:szCs w:val="24"/>
          <w:lang w:eastAsia="el-GR"/>
        </w:rPr>
        <w:t>τέλη ανάληψης</w:t>
      </w:r>
      <w:r w:rsidR="00924EF2" w:rsidRPr="00924EF2">
        <w:rPr>
          <w:rFonts w:eastAsia="Times New Roman"/>
          <w:szCs w:val="24"/>
          <w:lang w:eastAsia="el-GR"/>
        </w:rPr>
        <w:t xml:space="preserve">, ή </w:t>
      </w:r>
      <w:r w:rsidR="00924EF2" w:rsidRPr="00924EF2">
        <w:rPr>
          <w:rFonts w:eastAsia="Times New Roman"/>
          <w:bCs/>
          <w:szCs w:val="24"/>
          <w:lang w:eastAsia="el-GR"/>
        </w:rPr>
        <w:t>κρυφές χρεώσεις</w:t>
      </w:r>
      <w:r w:rsidR="00924EF2" w:rsidRPr="00924EF2">
        <w:rPr>
          <w:rFonts w:eastAsia="Times New Roman"/>
          <w:szCs w:val="24"/>
          <w:lang w:eastAsia="el-GR"/>
        </w:rPr>
        <w:t xml:space="preserve"> που συχνά επιβάλλουν οι CeFi πλατφόρμες. Όλα τα κόστη είναι </w:t>
      </w:r>
      <w:r w:rsidR="00924EF2" w:rsidRPr="00924EF2">
        <w:rPr>
          <w:rFonts w:eastAsia="Times New Roman"/>
          <w:bCs/>
          <w:szCs w:val="24"/>
          <w:lang w:eastAsia="el-GR"/>
        </w:rPr>
        <w:t>δημόσια και προβλέψιμα</w:t>
      </w:r>
      <w:r w:rsidR="00924EF2" w:rsidRPr="00924EF2">
        <w:rPr>
          <w:rFonts w:eastAsia="Times New Roman"/>
          <w:szCs w:val="24"/>
          <w:lang w:eastAsia="el-GR"/>
        </w:rPr>
        <w:t xml:space="preserve">, καθώς περιγράφονται με σαφήνεια στο έξυπνο συμβόλαιο κάθε εφαρμογής.Συνολικά, η </w:t>
      </w:r>
      <w:r w:rsidR="00924EF2" w:rsidRPr="00924EF2">
        <w:rPr>
          <w:rFonts w:eastAsia="Times New Roman"/>
          <w:bCs/>
          <w:szCs w:val="24"/>
          <w:lang w:eastAsia="el-GR"/>
        </w:rPr>
        <w:t>αυτοματοποιημένη, αδιαμεσολάβητη και αποκεντρωμένη φύση των DeFi συναλλαγών</w:t>
      </w:r>
      <w:r w:rsidR="00924EF2" w:rsidRPr="00924EF2">
        <w:rPr>
          <w:rFonts w:eastAsia="Times New Roman"/>
          <w:szCs w:val="24"/>
          <w:lang w:eastAsia="el-GR"/>
        </w:rPr>
        <w:t xml:space="preserve"> επιτρέπει μια </w:t>
      </w:r>
      <w:r w:rsidR="00924EF2" w:rsidRPr="00924EF2">
        <w:rPr>
          <w:rFonts w:eastAsia="Times New Roman"/>
          <w:bCs/>
          <w:szCs w:val="24"/>
          <w:lang w:eastAsia="el-GR"/>
        </w:rPr>
        <w:t>νέα εποχή οικονομικής αποδοτικότητας</w:t>
      </w:r>
      <w:r w:rsidR="00924EF2" w:rsidRPr="00924EF2">
        <w:rPr>
          <w:rFonts w:eastAsia="Times New Roman"/>
          <w:szCs w:val="24"/>
          <w:lang w:eastAsia="el-GR"/>
        </w:rPr>
        <w:t>, η οποία εξυπηρετεί τόσο απλούς χρήστες όσο και επιχειρηματίες που επιδιώκουν γρήγορες, φθηνές και διαφανείς λύσεις για τις χρηματοοικονομικές τους ανάγκες.</w:t>
      </w:r>
    </w:p>
    <w:p w:rsidR="0035734F" w:rsidRDefault="008B3395" w:rsidP="007771F7">
      <w:pPr>
        <w:pStyle w:val="Heading1"/>
        <w:spacing w:before="100" w:after="100"/>
      </w:pPr>
      <w:bookmarkStart w:id="49" w:name="_Toc200578201"/>
      <w:bookmarkStart w:id="50" w:name="_Toc200748748"/>
      <w:r w:rsidRPr="008B3395">
        <w:lastRenderedPageBreak/>
        <w:t>8</w:t>
      </w:r>
      <w:r w:rsidR="00810252">
        <w:t>. Μειονεκτήματα του DeFi</w:t>
      </w:r>
      <w:bookmarkEnd w:id="49"/>
      <w:bookmarkEnd w:id="50"/>
    </w:p>
    <w:p w:rsidR="00244AC3" w:rsidRDefault="00244AC3" w:rsidP="00244AC3">
      <w:pPr>
        <w:pStyle w:val="Heading2"/>
        <w:spacing w:before="100" w:after="100"/>
      </w:pPr>
      <w:bookmarkStart w:id="51" w:name="_Toc200578202"/>
    </w:p>
    <w:p w:rsidR="005365E5" w:rsidRDefault="008B3395" w:rsidP="00244AC3">
      <w:pPr>
        <w:pStyle w:val="Heading2"/>
        <w:spacing w:before="100" w:after="100"/>
      </w:pPr>
      <w:bookmarkStart w:id="52" w:name="_Toc200748749"/>
      <w:r w:rsidRPr="008B3395">
        <w:t>8</w:t>
      </w:r>
      <w:r w:rsidR="005365E5">
        <w:t>.1 Τεχνική Πολυπλοκότητα και Δυσκολία Χρήσης</w:t>
      </w:r>
      <w:bookmarkEnd w:id="51"/>
      <w:bookmarkEnd w:id="52"/>
    </w:p>
    <w:p w:rsidR="00454DDB" w:rsidRPr="00454DDB" w:rsidRDefault="004B57CD" w:rsidP="004B57CD">
      <w:pPr>
        <w:rPr>
          <w:rFonts w:eastAsia="Times New Roman"/>
          <w:szCs w:val="24"/>
          <w:lang w:eastAsia="el-GR"/>
        </w:rPr>
      </w:pPr>
      <w:r>
        <w:rPr>
          <w:rFonts w:eastAsia="Times New Roman"/>
          <w:szCs w:val="24"/>
          <w:lang w:eastAsia="el-GR"/>
        </w:rPr>
        <w:t xml:space="preserve">  </w:t>
      </w:r>
      <w:r w:rsidR="00454DDB" w:rsidRPr="00454DDB">
        <w:rPr>
          <w:rFonts w:eastAsia="Times New Roman"/>
          <w:szCs w:val="24"/>
          <w:lang w:eastAsia="el-GR"/>
        </w:rPr>
        <w:t>Η τεχνολογικ</w:t>
      </w:r>
      <w:r w:rsidR="00454DDB">
        <w:rPr>
          <w:rFonts w:eastAsia="Times New Roman"/>
          <w:szCs w:val="24"/>
          <w:lang w:eastAsia="el-GR"/>
        </w:rPr>
        <w:t>ή βάση του DeFi οικοσυστήματος</w:t>
      </w:r>
      <w:r w:rsidR="00454DDB" w:rsidRPr="00454DDB">
        <w:rPr>
          <w:rFonts w:eastAsia="Times New Roman"/>
          <w:szCs w:val="24"/>
          <w:lang w:eastAsia="el-GR"/>
        </w:rPr>
        <w:t xml:space="preserve"> που περιλαμβάνει αποκεντρωμένα πρωτόκολλα, έξυπνα συμβόλαια (smart contracts) και ψηφια</w:t>
      </w:r>
      <w:r w:rsidR="00454DDB">
        <w:rPr>
          <w:rFonts w:eastAsia="Times New Roman"/>
          <w:szCs w:val="24"/>
          <w:lang w:eastAsia="el-GR"/>
        </w:rPr>
        <w:t>κά πορτοφόλια (crypto wallets)</w:t>
      </w:r>
      <w:r w:rsidR="00454DDB" w:rsidRPr="00454DDB">
        <w:rPr>
          <w:rFonts w:eastAsia="Times New Roman"/>
          <w:szCs w:val="24"/>
          <w:lang w:eastAsia="el-GR"/>
        </w:rPr>
        <w:t xml:space="preserve"> προσφέρει</w:t>
      </w:r>
      <w:r w:rsidR="00454DDB">
        <w:rPr>
          <w:rFonts w:eastAsia="Times New Roman"/>
          <w:szCs w:val="24"/>
          <w:lang w:eastAsia="el-GR"/>
        </w:rPr>
        <w:t xml:space="preserve"> ναι</w:t>
      </w:r>
      <w:r w:rsidR="00454DDB" w:rsidRPr="00454DDB">
        <w:rPr>
          <w:rFonts w:eastAsia="Times New Roman"/>
          <w:szCs w:val="24"/>
          <w:lang w:eastAsia="el-GR"/>
        </w:rPr>
        <w:t xml:space="preserve"> μεν καινοτόμες δυνατότητες, αλλά συνοδεύεται από υψηλό βαθμό πολυπλοκότητας για τον μέσο χρήστη. Η πρόσβαση και η συμμετοχή σε DeFi υπηρεσίες δεν είναι τόσο απλή όσο η χρήση μιας παραδοσιακής τραπεζικής εφαρμογής ή ενός web banking εργαλείου.Πρώτα απ’ όλα, ο χρήστης καλείται να </w:t>
      </w:r>
      <w:r w:rsidR="00454DDB" w:rsidRPr="00454DDB">
        <w:rPr>
          <w:rFonts w:eastAsia="Times New Roman"/>
          <w:bCs/>
          <w:szCs w:val="24"/>
          <w:lang w:eastAsia="el-GR"/>
        </w:rPr>
        <w:t>δημιουργήσει και να διαχειριστεί με ασφάλεια ένα crypto wallet</w:t>
      </w:r>
      <w:r w:rsidR="00454DDB" w:rsidRPr="00454DDB">
        <w:rPr>
          <w:rFonts w:eastAsia="Times New Roman"/>
          <w:szCs w:val="24"/>
          <w:lang w:eastAsia="el-GR"/>
        </w:rPr>
        <w:t xml:space="preserve">, όπως το MetaMask ή το Trust Wallet. Αυτά τα πορτοφόλια δεν απαιτούν εγγραφή με email ή ταυτοποίηση, αλλά βασίζονται σε </w:t>
      </w:r>
      <w:r w:rsidR="00454DDB" w:rsidRPr="00454DDB">
        <w:rPr>
          <w:rFonts w:eastAsia="Times New Roman"/>
          <w:bCs/>
          <w:szCs w:val="24"/>
          <w:lang w:eastAsia="el-GR"/>
        </w:rPr>
        <w:t>φράσεις ανάκτησης (seed phrases)</w:t>
      </w:r>
      <w:r w:rsidR="00454DDB" w:rsidRPr="00454DDB">
        <w:rPr>
          <w:rFonts w:eastAsia="Times New Roman"/>
          <w:szCs w:val="24"/>
          <w:lang w:eastAsia="el-GR"/>
        </w:rPr>
        <w:t xml:space="preserve"> που αποτελούν το μοναδικό μέσο πρόσβασης. Η απώλεια αυτής της φράσης ισοδυναμεί με οριστική απώλεια των κεφαλαίων, καθώς δεν υπάρχει "υποστήριξη πελατών" για επαναφορά λογαριασμού. Επιπλέον, οι χρήστες είναι υπεύθυνοι για την αποθήκευση και ασφάλεια αυτής της πληροφορίας, κάτι που αποτελεί ασυνήθιστη ευθύνη για όσους είναι συνηθισμένοι σε κεντρικές υπηρεσίες με συστήματα backup και προστασίας.Πέραν του πορτοφολιού, απαιτείται </w:t>
      </w:r>
      <w:r w:rsidR="00454DDB" w:rsidRPr="00454DDB">
        <w:rPr>
          <w:rFonts w:eastAsia="Times New Roman"/>
          <w:bCs/>
          <w:szCs w:val="24"/>
          <w:lang w:eastAsia="el-GR"/>
        </w:rPr>
        <w:t>κατανόηση των έξυπνων συμβολαίων</w:t>
      </w:r>
      <w:r w:rsidR="00454DDB" w:rsidRPr="00454DDB">
        <w:rPr>
          <w:rFonts w:eastAsia="Times New Roman"/>
          <w:szCs w:val="24"/>
          <w:lang w:eastAsia="el-GR"/>
        </w:rPr>
        <w:t xml:space="preserve">, τα οποία αποτελούν το λογισμικό πυρήνα κάθε DeFi εφαρμογής. Αυτά τα συμβόλαια εκτελούν αυτόματα συναλλαγές βάσει προγραμματισμένων κανόνων, αλλά δεν παρέχουν δυνατότητα ακύρωσης ή διόρθωσης εάν ο χρήστης κάνει λάθος. Ένα απλό κλικ σε λάθος κουμπί ή η επικοινωνία με λάθος συμβόλαιο μπορεί να οδηγήσει σε </w:t>
      </w:r>
      <w:r w:rsidR="00454DDB" w:rsidRPr="00454DDB">
        <w:rPr>
          <w:rFonts w:eastAsia="Times New Roman"/>
          <w:bCs/>
          <w:szCs w:val="24"/>
          <w:lang w:eastAsia="el-GR"/>
        </w:rPr>
        <w:t>ανεπανόρθωτες απώλειες</w:t>
      </w:r>
      <w:r w:rsidR="00454DDB" w:rsidRPr="00454DDB">
        <w:rPr>
          <w:rFonts w:eastAsia="Times New Roman"/>
          <w:szCs w:val="24"/>
          <w:lang w:eastAsia="el-GR"/>
        </w:rPr>
        <w:t xml:space="preserve">.Ακόμη, οι ίδιες οι </w:t>
      </w:r>
      <w:r w:rsidR="00454DDB" w:rsidRPr="00454DDB">
        <w:rPr>
          <w:rFonts w:eastAsia="Times New Roman"/>
          <w:bCs/>
          <w:szCs w:val="24"/>
          <w:lang w:eastAsia="el-GR"/>
        </w:rPr>
        <w:t>DeFi πλατφόρμες δεν είναι πάντα φιλικές προς τον χρήστη</w:t>
      </w:r>
      <w:r w:rsidR="00454DDB" w:rsidRPr="00454DDB">
        <w:rPr>
          <w:rFonts w:eastAsia="Times New Roman"/>
          <w:szCs w:val="24"/>
          <w:lang w:eastAsia="el-GR"/>
        </w:rPr>
        <w:t xml:space="preserve">. Πολλές από αυτές απευθύνονται σε ένα κοινό που ήδη γνωρίζει πώς λειτουργούν τα tokens, τα liquidity pools, το slippage tolerance, και έννοιες όπως staking ή farming. Οι οδηγίες χρήσης είναι ελλιπείς ή μόνο στα αγγλικά, και το περιβάλλον συχνά δεν προειδοποιεί ξεκάθαρα τον χρήστη για τις συνέπειες μιας ενέργειας. Ο συνδυασμός αυτών των τεχνικών όρων και της απουσίας καθοδήγησης δημιουργεί ένα περιβάλλον </w:t>
      </w:r>
      <w:r w:rsidR="00454DDB" w:rsidRPr="00454DDB">
        <w:rPr>
          <w:rFonts w:eastAsia="Times New Roman"/>
          <w:bCs/>
          <w:szCs w:val="24"/>
          <w:lang w:eastAsia="el-GR"/>
        </w:rPr>
        <w:t>μη προσβάσιμο για αρχάριους</w:t>
      </w:r>
      <w:r w:rsidR="00454DDB" w:rsidRPr="00454DDB">
        <w:rPr>
          <w:rFonts w:eastAsia="Times New Roman"/>
          <w:szCs w:val="24"/>
          <w:lang w:eastAsia="el-GR"/>
        </w:rPr>
        <w:t>.</w:t>
      </w:r>
      <w:r w:rsidR="00224726">
        <w:rPr>
          <w:rFonts w:eastAsia="Times New Roman"/>
          <w:szCs w:val="24"/>
          <w:lang w:eastAsia="el-GR"/>
        </w:rPr>
        <w:t>Επιπρόσθετα</w:t>
      </w:r>
      <w:r w:rsidR="00454DDB" w:rsidRPr="00454DDB">
        <w:rPr>
          <w:rFonts w:eastAsia="Times New Roman"/>
          <w:szCs w:val="24"/>
          <w:lang w:eastAsia="el-GR"/>
        </w:rPr>
        <w:t xml:space="preserve">, ένας ακόμη σοβαρός κίνδυνος είναι η </w:t>
      </w:r>
      <w:r w:rsidR="00454DDB" w:rsidRPr="00454DDB">
        <w:rPr>
          <w:rFonts w:eastAsia="Times New Roman"/>
          <w:bCs/>
          <w:szCs w:val="24"/>
          <w:lang w:eastAsia="el-GR"/>
        </w:rPr>
        <w:t>επιλογή λανθασμένων ή επικίνδυνων πρωτοκόλλων</w:t>
      </w:r>
      <w:r w:rsidR="00454DDB" w:rsidRPr="00454DDB">
        <w:rPr>
          <w:rFonts w:eastAsia="Times New Roman"/>
          <w:szCs w:val="24"/>
          <w:lang w:eastAsia="el-GR"/>
        </w:rPr>
        <w:t xml:space="preserve">. Δεδομένου ότι ο καθένας μπορεί να δημιουργήσει μια DeFi εφαρμογή, υπάρχουν εκατοντάδες (αν όχι χιλιάδες) πλατφόρμες με αμφιλεγόμενη αξιοπιστία. Ένας χρήστης χωρίς εμπειρία ενδέχεται να επενδύσει σε ένα «αναδυόμενο» έργο που υπόσχεται υψηλές αποδόσεις, χωρίς να αντιλαμβάνεται πως πρόκειται για </w:t>
      </w:r>
      <w:r w:rsidR="00454DDB" w:rsidRPr="00454DDB">
        <w:rPr>
          <w:rFonts w:eastAsia="Times New Roman"/>
          <w:bCs/>
          <w:szCs w:val="24"/>
          <w:lang w:eastAsia="el-GR"/>
        </w:rPr>
        <w:t>απάτη (scam)</w:t>
      </w:r>
      <w:r w:rsidR="00454DDB" w:rsidRPr="00454DDB">
        <w:rPr>
          <w:rFonts w:eastAsia="Times New Roman"/>
          <w:szCs w:val="24"/>
          <w:lang w:eastAsia="el-GR"/>
        </w:rPr>
        <w:t xml:space="preserve"> ή για ένα </w:t>
      </w:r>
      <w:r w:rsidR="00454DDB" w:rsidRPr="00454DDB">
        <w:rPr>
          <w:rFonts w:eastAsia="Times New Roman"/>
          <w:bCs/>
          <w:szCs w:val="24"/>
          <w:lang w:eastAsia="el-GR"/>
        </w:rPr>
        <w:t>μη ελεγμένο συμβόλαιο με σοβαρές ευπάθειες</w:t>
      </w:r>
      <w:r w:rsidR="00454DDB" w:rsidRPr="00454DDB">
        <w:rPr>
          <w:rFonts w:eastAsia="Times New Roman"/>
          <w:szCs w:val="24"/>
          <w:lang w:eastAsia="el-GR"/>
        </w:rPr>
        <w:t>. Στις περιπτώσεις αυτές, δεν υπάρχει τρόπος ανάκτησης των χρημάτων ούτε δυνατότητα καταγγελίας σε κάποια αρχή.</w:t>
      </w:r>
      <w:r w:rsidR="00657AC9">
        <w:rPr>
          <w:rFonts w:eastAsia="Times New Roman"/>
          <w:szCs w:val="24"/>
          <w:lang w:eastAsia="el-GR"/>
        </w:rPr>
        <w:t xml:space="preserve"> {21} {22</w:t>
      </w:r>
      <w:r w:rsidR="007F089E">
        <w:rPr>
          <w:rFonts w:eastAsia="Times New Roman"/>
          <w:szCs w:val="24"/>
          <w:lang w:eastAsia="el-GR"/>
        </w:rPr>
        <w:t xml:space="preserve">} </w:t>
      </w:r>
    </w:p>
    <w:p w:rsidR="005365E5" w:rsidRDefault="005365E5" w:rsidP="007771F7">
      <w:pPr>
        <w:ind w:firstLine="720"/>
      </w:pPr>
    </w:p>
    <w:p w:rsidR="005365E5" w:rsidRDefault="008B3395" w:rsidP="00244AC3">
      <w:pPr>
        <w:pStyle w:val="Heading2"/>
        <w:spacing w:before="100" w:after="100"/>
      </w:pPr>
      <w:bookmarkStart w:id="53" w:name="_Toc200578203"/>
      <w:bookmarkStart w:id="54" w:name="_Toc200748750"/>
      <w:r w:rsidRPr="008B3395">
        <w:t>8</w:t>
      </w:r>
      <w:r w:rsidR="005365E5">
        <w:t>.2 Έλλειψη Ρυθμιστικού Πλαισίου και Νομικής Προστασίας</w:t>
      </w:r>
      <w:bookmarkEnd w:id="53"/>
      <w:bookmarkEnd w:id="54"/>
    </w:p>
    <w:p w:rsidR="00224726" w:rsidRPr="00224726" w:rsidRDefault="004B57CD" w:rsidP="004B57CD">
      <w:pPr>
        <w:rPr>
          <w:rFonts w:eastAsia="Times New Roman"/>
          <w:szCs w:val="24"/>
          <w:lang w:eastAsia="el-GR"/>
        </w:rPr>
      </w:pPr>
      <w:r>
        <w:rPr>
          <w:rFonts w:eastAsia="Times New Roman"/>
          <w:szCs w:val="24"/>
          <w:lang w:eastAsia="el-GR"/>
        </w:rPr>
        <w:t xml:space="preserve">  </w:t>
      </w:r>
      <w:r w:rsidR="00224726" w:rsidRPr="00224726">
        <w:rPr>
          <w:rFonts w:eastAsia="Times New Roman"/>
          <w:szCs w:val="24"/>
          <w:lang w:eastAsia="el-GR"/>
        </w:rPr>
        <w:t xml:space="preserve">Η αποκεντρωμένη φύση του DeFi οικοσυστήματος, αν και προσφέρει ελευθερία κινήσεων και ανεξαρτησία από παραδοσιακούς διαμεσολαβητές, συνεπάγεται την </w:t>
      </w:r>
      <w:r w:rsidR="00224726" w:rsidRPr="00224726">
        <w:rPr>
          <w:rFonts w:eastAsia="Times New Roman"/>
          <w:bCs/>
          <w:szCs w:val="24"/>
          <w:lang w:eastAsia="el-GR"/>
        </w:rPr>
        <w:t>πλήρη απουσία θεσμικής εποπτείας και νομικής προστασίας</w:t>
      </w:r>
      <w:r w:rsidR="00224726" w:rsidRPr="00224726">
        <w:rPr>
          <w:rFonts w:eastAsia="Times New Roman"/>
          <w:szCs w:val="24"/>
          <w:lang w:eastAsia="el-GR"/>
        </w:rPr>
        <w:t xml:space="preserve"> για τους συμμετέχοντες. Αυτό σημαίνει ότι οι χρήστες αναλαμβάνουν πλήρως το ρίσκο των αποφάσεών τους, </w:t>
      </w:r>
      <w:r w:rsidR="00224726" w:rsidRPr="00224726">
        <w:rPr>
          <w:rFonts w:eastAsia="Times New Roman"/>
          <w:szCs w:val="24"/>
          <w:lang w:eastAsia="el-GR"/>
        </w:rPr>
        <w:lastRenderedPageBreak/>
        <w:t>χωρίς κάποιον εγγυητή ή φορέα που να εποπτεύει τις δραστηριότητες ή να προσφέρει ασφαλιστική κάλυψη σε περίπτωση απώλειας.</w:t>
      </w:r>
    </w:p>
    <w:p w:rsidR="00224726" w:rsidRPr="00224726" w:rsidRDefault="004B57CD" w:rsidP="004B57CD">
      <w:pPr>
        <w:rPr>
          <w:rFonts w:eastAsia="Times New Roman"/>
          <w:szCs w:val="24"/>
          <w:lang w:eastAsia="el-GR"/>
        </w:rPr>
      </w:pPr>
      <w:r>
        <w:rPr>
          <w:rFonts w:eastAsia="Times New Roman"/>
          <w:szCs w:val="24"/>
          <w:lang w:eastAsia="el-GR"/>
        </w:rPr>
        <w:t xml:space="preserve">  </w:t>
      </w:r>
      <w:r w:rsidR="00224726" w:rsidRPr="00224726">
        <w:rPr>
          <w:rFonts w:eastAsia="Times New Roman"/>
          <w:szCs w:val="24"/>
          <w:lang w:eastAsia="el-GR"/>
        </w:rPr>
        <w:t xml:space="preserve">Σε αντίθεση με τις CeFi ή τραπεζικές υπηρεσίες που λειτουργούν υπό κανονιστικά πλαίσια, οι DeFi πλατφόρμες αναπτύσσονται και λειτουργούν </w:t>
      </w:r>
      <w:r w:rsidR="00224726" w:rsidRPr="00224726">
        <w:rPr>
          <w:rFonts w:eastAsia="Times New Roman"/>
          <w:bCs/>
          <w:szCs w:val="24"/>
          <w:lang w:eastAsia="el-GR"/>
        </w:rPr>
        <w:t>χωρίς κρατική αδειοδότηση</w:t>
      </w:r>
      <w:r w:rsidR="00224726" w:rsidRPr="00224726">
        <w:rPr>
          <w:rFonts w:eastAsia="Times New Roman"/>
          <w:szCs w:val="24"/>
          <w:lang w:eastAsia="el-GR"/>
        </w:rPr>
        <w:t xml:space="preserve">, </w:t>
      </w:r>
      <w:r w:rsidR="00224726" w:rsidRPr="00224726">
        <w:rPr>
          <w:rFonts w:eastAsia="Times New Roman"/>
          <w:bCs/>
          <w:szCs w:val="24"/>
          <w:lang w:eastAsia="el-GR"/>
        </w:rPr>
        <w:t>χωρίς εποπτικά όργανα</w:t>
      </w:r>
      <w:r w:rsidR="00224726" w:rsidRPr="00224726">
        <w:rPr>
          <w:rFonts w:eastAsia="Times New Roman"/>
          <w:szCs w:val="24"/>
          <w:lang w:eastAsia="el-GR"/>
        </w:rPr>
        <w:t xml:space="preserve"> και </w:t>
      </w:r>
      <w:r w:rsidR="00224726" w:rsidRPr="00224726">
        <w:rPr>
          <w:rFonts w:eastAsia="Times New Roman"/>
          <w:bCs/>
          <w:szCs w:val="24"/>
          <w:lang w:eastAsia="el-GR"/>
        </w:rPr>
        <w:t>χωρίς κανονισμούς που να προστατεύουν τον καταναλωτή</w:t>
      </w:r>
      <w:r w:rsidR="00224726" w:rsidRPr="00224726">
        <w:rPr>
          <w:rFonts w:eastAsia="Times New Roman"/>
          <w:szCs w:val="24"/>
          <w:lang w:eastAsia="el-GR"/>
        </w:rPr>
        <w:t xml:space="preserve">. Αυτό δημιουργεί ένα περιβάλλον στο οποίο, ακόμη και αν κάτι πάει στραβά – όπως μια ανεπιτυχής συναλλαγή, μια επίθεση στον κώδικα, ή η κατάρρευση ενός πρωτοκόλλου – </w:t>
      </w:r>
      <w:r w:rsidR="00224726" w:rsidRPr="00224726">
        <w:rPr>
          <w:rFonts w:eastAsia="Times New Roman"/>
          <w:bCs/>
          <w:szCs w:val="24"/>
          <w:lang w:eastAsia="el-GR"/>
        </w:rPr>
        <w:t>δεν υπάρχει νομική οδός αποζημίωσης</w:t>
      </w:r>
      <w:r w:rsidR="00224726" w:rsidRPr="00224726">
        <w:rPr>
          <w:rFonts w:eastAsia="Times New Roman"/>
          <w:szCs w:val="24"/>
          <w:lang w:eastAsia="el-GR"/>
        </w:rPr>
        <w:t xml:space="preserve">.Επιπλέον, η </w:t>
      </w:r>
      <w:r w:rsidR="00224726" w:rsidRPr="00224726">
        <w:rPr>
          <w:rFonts w:eastAsia="Times New Roman"/>
          <w:bCs/>
          <w:szCs w:val="24"/>
          <w:lang w:eastAsia="el-GR"/>
        </w:rPr>
        <w:t>ανωνυμία των developers</w:t>
      </w:r>
      <w:r w:rsidR="00224726" w:rsidRPr="00224726">
        <w:rPr>
          <w:rFonts w:eastAsia="Times New Roman"/>
          <w:szCs w:val="24"/>
          <w:lang w:eastAsia="el-GR"/>
        </w:rPr>
        <w:t xml:space="preserve"> που δημιουργούν τα περισσότερα DeFi projects ενισχύει το αίσθημα ανασφάλειας. Σε πολλές περιπτώσεις, δεν υπάρχουν εμφανή στοιχεία για το ποιος βρίσκεται πίσω από μια εφαρμογή ή ένα token. Αν μια πλατφόρμα σταματήσει να λειτουργεί ή εξαφανιστεί με τα κεφάλαια των χρηστών (ένα φαινόμενο γνωστό ως </w:t>
      </w:r>
      <w:r w:rsidR="00224726" w:rsidRPr="00224726">
        <w:rPr>
          <w:rFonts w:eastAsia="Times New Roman"/>
          <w:i/>
          <w:iCs/>
          <w:szCs w:val="24"/>
          <w:lang w:eastAsia="el-GR"/>
        </w:rPr>
        <w:t>rug pull</w:t>
      </w:r>
      <w:r w:rsidR="00224726" w:rsidRPr="00224726">
        <w:rPr>
          <w:rFonts w:eastAsia="Times New Roman"/>
          <w:szCs w:val="24"/>
          <w:lang w:eastAsia="el-GR"/>
        </w:rPr>
        <w:t xml:space="preserve">), </w:t>
      </w:r>
      <w:r w:rsidR="00224726" w:rsidRPr="00224726">
        <w:rPr>
          <w:rFonts w:eastAsia="Times New Roman"/>
          <w:bCs/>
          <w:szCs w:val="24"/>
          <w:lang w:eastAsia="el-GR"/>
        </w:rPr>
        <w:t>δεν υφίσταται κανένας νομικός μηχανισμός για καταγγελία ή δίωξη</w:t>
      </w:r>
      <w:r w:rsidR="00224726" w:rsidRPr="00224726">
        <w:rPr>
          <w:rFonts w:eastAsia="Times New Roman"/>
          <w:szCs w:val="24"/>
          <w:lang w:eastAsia="el-GR"/>
        </w:rPr>
        <w:t xml:space="preserve">, ιδιαίτερα όταν οι δράστες δρουν από χώρες με χαλαρή νομοθεσία ή σε πλήρη ψηφιακή ανωνυμία.Ακόμη και όταν οι απώλειες δεν οφείλονται σε δόλο, αλλά σε </w:t>
      </w:r>
      <w:r w:rsidR="00224726" w:rsidRPr="00224726">
        <w:rPr>
          <w:rFonts w:eastAsia="Times New Roman"/>
          <w:bCs/>
          <w:szCs w:val="24"/>
          <w:lang w:eastAsia="el-GR"/>
        </w:rPr>
        <w:t>λάθη στον προγραμματισμό των έξυπνων συμβολαίων</w:t>
      </w:r>
      <w:r w:rsidR="00224726" w:rsidRPr="00224726">
        <w:rPr>
          <w:rFonts w:eastAsia="Times New Roman"/>
          <w:szCs w:val="24"/>
          <w:lang w:eastAsia="el-GR"/>
        </w:rPr>
        <w:t xml:space="preserve"> ή σε </w:t>
      </w:r>
      <w:r w:rsidR="00224726" w:rsidRPr="00224726">
        <w:rPr>
          <w:rFonts w:eastAsia="Times New Roman"/>
          <w:bCs/>
          <w:szCs w:val="24"/>
          <w:lang w:eastAsia="el-GR"/>
        </w:rPr>
        <w:t>παραβίαση της ασφάλειας από hackers</w:t>
      </w:r>
      <w:r w:rsidR="00224726" w:rsidRPr="00224726">
        <w:rPr>
          <w:rFonts w:eastAsia="Times New Roman"/>
          <w:szCs w:val="24"/>
          <w:lang w:eastAsia="el-GR"/>
        </w:rPr>
        <w:t xml:space="preserve">, οι χρήστες βρίσκονται και πάλι ακάλυπτοι. Δεν υπάρχει «κέντρο υποστήριξης» ή ασφαλιστική πολιτική που να καλύπτει τέτοιες περιπτώσεις. Το γεγονός αυτό αποθαρρύνει πολλούς από τη μαζική υιοθέτηση του DeFi, ιδίως άτομα ή θεσμούς που αναζητούν προβλεψιμότητα και προστασία κεφαλαίων.Τέλος, η </w:t>
      </w:r>
      <w:r w:rsidR="00224726" w:rsidRPr="00224726">
        <w:rPr>
          <w:rFonts w:eastAsia="Times New Roman"/>
          <w:bCs/>
          <w:szCs w:val="24"/>
          <w:lang w:eastAsia="el-GR"/>
        </w:rPr>
        <w:t>έλλειψη ενιαίου ρυθμιστικού πλαισίου σε διεθνές επίπεδο</w:t>
      </w:r>
      <w:r w:rsidR="00224726" w:rsidRPr="00224726">
        <w:rPr>
          <w:rFonts w:eastAsia="Times New Roman"/>
          <w:szCs w:val="24"/>
          <w:lang w:eastAsia="el-GR"/>
        </w:rPr>
        <w:t xml:space="preserve"> δημιουργεί νομική ασάφεια. Ακόμα και αν κάποια χώρα θελήσει να επιβάλει κανονισμούς ή να προσφέρει προστασία στους πολίτες της, δεν μπορεί να το κάνει αποτελεσματικά όσο οι περισσότερες DeFi εφαρμογές λειτουργούν σε παγκόσμιο επίπεδο, εκτός της εμβέλειας των τοπικών νόμων. Αυτή η ασυμμετρία δημιουργεί </w:t>
      </w:r>
      <w:r w:rsidR="00224726" w:rsidRPr="00224726">
        <w:rPr>
          <w:rFonts w:eastAsia="Times New Roman"/>
          <w:bCs/>
          <w:szCs w:val="24"/>
          <w:lang w:eastAsia="el-GR"/>
        </w:rPr>
        <w:t>ένα κενό ευθύνης</w:t>
      </w:r>
      <w:r w:rsidR="00224726" w:rsidRPr="00224726">
        <w:rPr>
          <w:rFonts w:eastAsia="Times New Roman"/>
          <w:szCs w:val="24"/>
          <w:lang w:eastAsia="el-GR"/>
        </w:rPr>
        <w:t>, το οποίο εκμεταλλεύονται κακόβουλοι παράγοντες και στο οποίο εκτίθενται οι χρήστες, είτε το γνωρίζουν είτε όχι.</w:t>
      </w:r>
      <w:r w:rsidR="00657AC9">
        <w:rPr>
          <w:rFonts w:eastAsia="Times New Roman"/>
          <w:szCs w:val="24"/>
          <w:lang w:eastAsia="el-GR"/>
        </w:rPr>
        <w:t xml:space="preserve"> {23} {24</w:t>
      </w:r>
      <w:r w:rsidR="007F089E">
        <w:rPr>
          <w:rFonts w:eastAsia="Times New Roman"/>
          <w:szCs w:val="24"/>
          <w:lang w:eastAsia="el-GR"/>
        </w:rPr>
        <w:t xml:space="preserve">} </w:t>
      </w:r>
    </w:p>
    <w:p w:rsidR="005365E5" w:rsidRDefault="005365E5" w:rsidP="007771F7">
      <w:pPr>
        <w:ind w:firstLine="720"/>
      </w:pPr>
    </w:p>
    <w:p w:rsidR="005365E5" w:rsidRDefault="008B3395" w:rsidP="00244AC3">
      <w:pPr>
        <w:pStyle w:val="Heading2"/>
        <w:spacing w:before="100" w:after="100"/>
      </w:pPr>
      <w:bookmarkStart w:id="55" w:name="_Toc200578204"/>
      <w:bookmarkStart w:id="56" w:name="_Toc200748751"/>
      <w:r w:rsidRPr="008B3395">
        <w:t>8</w:t>
      </w:r>
      <w:r w:rsidR="005365E5">
        <w:t>.3 Κίνδυνοι Ασφαλείας και Ευπάθειες στον Κώδικα</w:t>
      </w:r>
      <w:bookmarkEnd w:id="55"/>
      <w:bookmarkEnd w:id="56"/>
    </w:p>
    <w:p w:rsidR="008137B4" w:rsidRPr="008137B4" w:rsidRDefault="004B57CD" w:rsidP="004B57CD">
      <w:pPr>
        <w:rPr>
          <w:rFonts w:eastAsia="Times New Roman"/>
          <w:szCs w:val="24"/>
          <w:lang w:eastAsia="el-GR"/>
        </w:rPr>
      </w:pPr>
      <w:r>
        <w:rPr>
          <w:rFonts w:eastAsia="Times New Roman"/>
          <w:szCs w:val="24"/>
          <w:lang w:eastAsia="el-GR"/>
        </w:rPr>
        <w:t xml:space="preserve">  </w:t>
      </w:r>
      <w:r w:rsidR="008137B4" w:rsidRPr="008137B4">
        <w:rPr>
          <w:rFonts w:eastAsia="Times New Roman"/>
          <w:szCs w:val="24"/>
          <w:lang w:eastAsia="el-GR"/>
        </w:rPr>
        <w:t xml:space="preserve">Τα έξυπνα συμβόλαια αποτελούν τη «ραχοκοκαλιά» των DeFi εφαρμογών, καθώς καθορίζουν τη λογική και τις συναλλαγές που εκτελούνται αυτόματα, χωρίς ανθρώπινη παρέμβαση. Ωστόσο, παρότι βασίζονται σε κώδικα προγραμματισμού που αυτοματοποιεί διαδικασίες, δεν είναι αλάνθαστα. Οποιοδήποτε λάθος ή κενό στην ανάπτυξή τους μπορεί να δημιουργήσει σοβαρές ευπάθειες, οι οποίες ενδέχεται να οδηγήσουν σε σημαντικές απώλειες χρημάτων.Οι περισσότερες DeFi πλατφόρμες υλοποιούν τα έξυπνα συμβόλαιά τους με ανοιχτό κώδικα (open-source), κάτι που έχει ως θετικό αποτέλεσμα την </w:t>
      </w:r>
      <w:r w:rsidR="008137B4" w:rsidRPr="008137B4">
        <w:rPr>
          <w:rFonts w:eastAsia="Times New Roman"/>
          <w:bCs/>
          <w:szCs w:val="24"/>
          <w:lang w:eastAsia="el-GR"/>
        </w:rPr>
        <w:t>διαφάνεια και τη δυνατότητα εξωτερικού ελέγχου</w:t>
      </w:r>
      <w:r w:rsidR="008137B4" w:rsidRPr="008137B4">
        <w:rPr>
          <w:rFonts w:eastAsia="Times New Roman"/>
          <w:szCs w:val="24"/>
          <w:lang w:eastAsia="el-GR"/>
        </w:rPr>
        <w:t xml:space="preserve">. Παρ’ όλα αυτά, η ίδια ανοιχτότητα επιτρέπει και σε κακόβουλους χρήστες να εξετάζουν προσεκτικά τον κώδικα, αναζητώντας </w:t>
      </w:r>
      <w:r w:rsidR="008137B4" w:rsidRPr="008137B4">
        <w:rPr>
          <w:rFonts w:eastAsia="Times New Roman"/>
          <w:bCs/>
          <w:szCs w:val="24"/>
          <w:lang w:eastAsia="el-GR"/>
        </w:rPr>
        <w:t>αδυναμίες, λογικά λάθη ή ευάλωτα σημεία</w:t>
      </w:r>
      <w:r w:rsidR="008137B4" w:rsidRPr="008137B4">
        <w:rPr>
          <w:rFonts w:eastAsia="Times New Roman"/>
          <w:szCs w:val="24"/>
          <w:lang w:eastAsia="el-GR"/>
        </w:rPr>
        <w:t xml:space="preserve"> που θα μπορούσαν να εκμεταλλευτούν για επιθέσεις. Τέτοιες επιθέσεις μπορούν να περιλαμβάνουν την κλοπή κεφαλαίων, την παρεμπόδιση συναλλαγών ή τη διαστρέβλωση των κανόνων του πρωτοκόλλου.Η ασφάλεια των έξυπνων συμβολαίων απαιτεί </w:t>
      </w:r>
      <w:r w:rsidR="008137B4" w:rsidRPr="008137B4">
        <w:rPr>
          <w:rFonts w:eastAsia="Times New Roman"/>
          <w:bCs/>
          <w:szCs w:val="24"/>
          <w:lang w:eastAsia="el-GR"/>
        </w:rPr>
        <w:t>συνεχή έλεγχο και επανεξέταση</w:t>
      </w:r>
      <w:r w:rsidR="008137B4" w:rsidRPr="008137B4">
        <w:rPr>
          <w:rFonts w:eastAsia="Times New Roman"/>
          <w:szCs w:val="24"/>
          <w:lang w:eastAsia="el-GR"/>
        </w:rPr>
        <w:t xml:space="preserve"> από ανεξάρτητους ειδικούς (security audits), πριν αλλά και μετά την κυκλοφορία των εφαρμογών. Αυτοί οι έλεγχοι στοχεύουν στην ανίχνευση και διόρθωση τρωτών σημείων, αλλά δυστυχώς δεν είναι πάντα υποχρεωτικοί ή εξαντλητικοί. Επίσης, κάποια πρωτόκολλα ενδέχεται να αγνοούν ή να </w:t>
      </w:r>
      <w:r w:rsidR="008137B4" w:rsidRPr="008137B4">
        <w:rPr>
          <w:rFonts w:eastAsia="Times New Roman"/>
          <w:szCs w:val="24"/>
          <w:lang w:eastAsia="el-GR"/>
        </w:rPr>
        <w:lastRenderedPageBreak/>
        <w:t xml:space="preserve">παραβλέπουν αυτούς τους ελέγχους για λόγους κόστους ή ταχύτητας κυκλοφορίας, αυξάνοντας τον κίνδυνο.Επιπλέον, ακόμα και αν ένα έξυπνο συμβόλαιο είναι σωστά σχεδιασμένο, οι </w:t>
      </w:r>
      <w:r w:rsidR="008137B4" w:rsidRPr="008137B4">
        <w:rPr>
          <w:rFonts w:eastAsia="Times New Roman"/>
          <w:bCs/>
          <w:szCs w:val="24"/>
          <w:lang w:eastAsia="el-GR"/>
        </w:rPr>
        <w:t>εξαρτήσεις από άλλα συμβόλαια ή πρωτόκολλα</w:t>
      </w:r>
      <w:r w:rsidR="008137B4" w:rsidRPr="008137B4">
        <w:rPr>
          <w:rFonts w:eastAsia="Times New Roman"/>
          <w:szCs w:val="24"/>
          <w:lang w:eastAsia="el-GR"/>
        </w:rPr>
        <w:t xml:space="preserve"> (π.χ. βιβλιοθήκες, oracle) μπορούν να εισάγουν πρόσθετες ευπάθειες. Η πολύπλοκη αλληλεπίδραση πολλαπλών συμβολαίων σε ένα DeFi οικοσύστημα δυσκολεύει την πλήρη ανάλυση ασφαλείας, με αποτέλεσμα να δημιουργούνται σημεία αποτυχίας που δεν είναι εύκολα ανιχνεύσιμα.Οι επιθέσεις στο DeFi έχουν ήδη οδηγήσει σε </w:t>
      </w:r>
      <w:r w:rsidR="008137B4" w:rsidRPr="008137B4">
        <w:rPr>
          <w:rFonts w:eastAsia="Times New Roman"/>
          <w:bCs/>
          <w:szCs w:val="24"/>
          <w:lang w:eastAsia="el-GR"/>
        </w:rPr>
        <w:t>απώλειες δισεκατομμυρίων δολαρίων</w:t>
      </w:r>
      <w:r w:rsidR="008137B4" w:rsidRPr="008137B4">
        <w:rPr>
          <w:rFonts w:eastAsia="Times New Roman"/>
          <w:szCs w:val="24"/>
          <w:lang w:eastAsia="el-GR"/>
        </w:rPr>
        <w:t xml:space="preserve"> σε παγκόσμιο επίπεδο, με κάποιες να είναι αποτέλεσμα πολύπλοκων εκμεταλλεύσεων και άλλες απλούστερων λαθών. Αυτό καθιστά επιτακτική την ανάγκη για </w:t>
      </w:r>
      <w:r w:rsidR="008137B4" w:rsidRPr="008137B4">
        <w:rPr>
          <w:rFonts w:eastAsia="Times New Roman"/>
          <w:bCs/>
          <w:szCs w:val="24"/>
          <w:lang w:eastAsia="el-GR"/>
        </w:rPr>
        <w:t>εκπαίδευση των χρηστών</w:t>
      </w:r>
      <w:r w:rsidR="008137B4" w:rsidRPr="008137B4">
        <w:rPr>
          <w:rFonts w:eastAsia="Times New Roman"/>
          <w:szCs w:val="24"/>
          <w:lang w:eastAsia="el-GR"/>
        </w:rPr>
        <w:t>, αυστηρότερους ελέγχους και την υιοθέτηση εργαλείων ασφάλειας, όπως formal verification, bug bounties και insurance protocols.</w:t>
      </w:r>
      <w:r w:rsidR="00657AC9">
        <w:rPr>
          <w:rFonts w:eastAsia="Times New Roman"/>
          <w:szCs w:val="24"/>
          <w:lang w:eastAsia="el-GR"/>
        </w:rPr>
        <w:t xml:space="preserve"> {25</w:t>
      </w:r>
      <w:r w:rsidR="007F089E">
        <w:rPr>
          <w:rFonts w:eastAsia="Times New Roman"/>
          <w:szCs w:val="24"/>
          <w:lang w:eastAsia="el-GR"/>
        </w:rPr>
        <w:t xml:space="preserve">} </w:t>
      </w:r>
      <w:r w:rsidR="000F71D3">
        <w:rPr>
          <w:rFonts w:eastAsia="Times New Roman"/>
          <w:szCs w:val="24"/>
          <w:lang w:eastAsia="el-GR"/>
        </w:rPr>
        <w:t>{26}</w:t>
      </w:r>
    </w:p>
    <w:p w:rsidR="005365E5" w:rsidRDefault="005365E5" w:rsidP="007771F7">
      <w:pPr>
        <w:ind w:firstLine="720"/>
      </w:pPr>
    </w:p>
    <w:p w:rsidR="005365E5" w:rsidRDefault="008B3395" w:rsidP="007752BE">
      <w:pPr>
        <w:pStyle w:val="Heading2"/>
        <w:spacing w:before="100" w:after="100"/>
      </w:pPr>
      <w:bookmarkStart w:id="57" w:name="_Toc200578205"/>
      <w:bookmarkStart w:id="58" w:name="_Toc200748752"/>
      <w:r w:rsidRPr="00ED02E1">
        <w:t>8</w:t>
      </w:r>
      <w:r w:rsidR="005365E5">
        <w:t>.4 Αστάθεια και Αβεβαιότητα στις Αγορές</w:t>
      </w:r>
      <w:bookmarkEnd w:id="57"/>
      <w:bookmarkEnd w:id="58"/>
    </w:p>
    <w:p w:rsidR="00137D4A" w:rsidRPr="00BD0309" w:rsidRDefault="004B57CD" w:rsidP="004B57CD">
      <w:pPr>
        <w:rPr>
          <w:rFonts w:eastAsia="Times New Roman"/>
          <w:szCs w:val="24"/>
          <w:lang w:eastAsia="el-GR"/>
        </w:rPr>
      </w:pPr>
      <w:r>
        <w:rPr>
          <w:rFonts w:eastAsia="Times New Roman"/>
          <w:szCs w:val="24"/>
          <w:lang w:eastAsia="el-GR"/>
        </w:rPr>
        <w:t xml:space="preserve">  </w:t>
      </w:r>
      <w:r w:rsidR="00137D4A" w:rsidRPr="00137D4A">
        <w:rPr>
          <w:rFonts w:eastAsia="Times New Roman"/>
          <w:szCs w:val="24"/>
          <w:lang w:eastAsia="el-GR"/>
        </w:rPr>
        <w:t xml:space="preserve">Η αγορά των κρυπτονομισμάτων, εντός της οποίας λειτουργεί και εξελίσσεται το οικοσύστημα του DeFi, είναι εκ φύσεως </w:t>
      </w:r>
      <w:r w:rsidR="00137D4A" w:rsidRPr="00137D4A">
        <w:rPr>
          <w:rFonts w:eastAsia="Times New Roman"/>
          <w:bCs/>
          <w:szCs w:val="24"/>
          <w:lang w:eastAsia="el-GR"/>
        </w:rPr>
        <w:t>ιδιαίτερα ευμετάβλητη</w:t>
      </w:r>
      <w:r w:rsidR="00137D4A" w:rsidRPr="00137D4A">
        <w:rPr>
          <w:rFonts w:eastAsia="Times New Roman"/>
          <w:szCs w:val="24"/>
          <w:lang w:eastAsia="el-GR"/>
        </w:rPr>
        <w:t xml:space="preserve">. Η τιμή των tokens που χρησιμοποιούνται ως μέσο συναλλαγής, εξασφάλισης (collateral) ή επένδυσης σε DeFi πρωτόκολλα υπόκειται σε </w:t>
      </w:r>
      <w:r w:rsidR="00137D4A" w:rsidRPr="00137D4A">
        <w:rPr>
          <w:rFonts w:eastAsia="Times New Roman"/>
          <w:bCs/>
          <w:szCs w:val="24"/>
          <w:lang w:eastAsia="el-GR"/>
        </w:rPr>
        <w:t>ραγδαίες διακυμάνσεις</w:t>
      </w:r>
      <w:r w:rsidR="00137D4A" w:rsidRPr="00137D4A">
        <w:rPr>
          <w:rFonts w:eastAsia="Times New Roman"/>
          <w:szCs w:val="24"/>
          <w:lang w:eastAsia="el-GR"/>
        </w:rPr>
        <w:t xml:space="preserve"> που δεν καθοδηγούνται απαραίτητα από θεμελιώδη μεγέθη ή προβλέψιμα πρότυπα.Αυτή η </w:t>
      </w:r>
      <w:r w:rsidR="00137D4A" w:rsidRPr="00137D4A">
        <w:rPr>
          <w:rFonts w:eastAsia="Times New Roman"/>
          <w:bCs/>
          <w:szCs w:val="24"/>
          <w:lang w:eastAsia="el-GR"/>
        </w:rPr>
        <w:t>αστάθεια επηρεάζει ευθέως την απόδοση και την ασφάλεια των DeFi εφαρμογών</w:t>
      </w:r>
      <w:r w:rsidR="00137D4A" w:rsidRPr="00137D4A">
        <w:rPr>
          <w:rFonts w:eastAsia="Times New Roman"/>
          <w:szCs w:val="24"/>
          <w:lang w:eastAsia="el-GR"/>
        </w:rPr>
        <w:t xml:space="preserve">. Ένα πρωτόκολλο δανεισμού που λειτουργεί με tokens τα οποία χάνουν ξαφνικά την αξία τους, μπορεί να βρεθεί σε κατάσταση υποχρηματοδότησης ή ακόμη και κατάρρευσης. Αντίστοιχα, εργαλεία όπως το </w:t>
      </w:r>
      <w:r w:rsidR="00137D4A" w:rsidRPr="00137D4A">
        <w:rPr>
          <w:rFonts w:eastAsia="Times New Roman"/>
          <w:bCs/>
          <w:szCs w:val="24"/>
          <w:lang w:eastAsia="el-GR"/>
        </w:rPr>
        <w:t>yield farming</w:t>
      </w:r>
      <w:r w:rsidR="00137D4A" w:rsidRPr="00137D4A">
        <w:rPr>
          <w:rFonts w:eastAsia="Times New Roman"/>
          <w:szCs w:val="24"/>
          <w:lang w:eastAsia="el-GR"/>
        </w:rPr>
        <w:t xml:space="preserve"> ή τα </w:t>
      </w:r>
      <w:r w:rsidR="00137D4A" w:rsidRPr="00137D4A">
        <w:rPr>
          <w:rFonts w:eastAsia="Times New Roman"/>
          <w:bCs/>
          <w:szCs w:val="24"/>
          <w:lang w:eastAsia="el-GR"/>
        </w:rPr>
        <w:t>liquidity pools</w:t>
      </w:r>
      <w:r w:rsidR="00137D4A" w:rsidRPr="00137D4A">
        <w:rPr>
          <w:rFonts w:eastAsia="Times New Roman"/>
          <w:szCs w:val="24"/>
          <w:lang w:eastAsia="el-GR"/>
        </w:rPr>
        <w:t xml:space="preserve"> υπόσχονται υψηλές αποδόσεις, όμως αυτές μεταβάλλονται συνεχώς ανάλογα με τη ζήτηση, τον όγκο συναλλαγών και τις συνθήκες της αγοράς. Οι χρήστες ενδέχεται να δουν τις προσδοκώμενες αποδόσεις να μηδενίζονται μέσα σε λίγες ώρες.Εκτός από την οικονομική μεταβλητότητα, το DeFi παραμένει εκτεθειμένο σε </w:t>
      </w:r>
      <w:r w:rsidR="00137D4A" w:rsidRPr="00137D4A">
        <w:rPr>
          <w:rFonts w:eastAsia="Times New Roman"/>
          <w:bCs/>
          <w:szCs w:val="24"/>
          <w:lang w:eastAsia="el-GR"/>
        </w:rPr>
        <w:t>φαινόμενα εξαπάτησης και ανεντιμότητας</w:t>
      </w:r>
      <w:r w:rsidR="00137D4A" w:rsidRPr="00137D4A">
        <w:rPr>
          <w:rFonts w:eastAsia="Times New Roman"/>
          <w:szCs w:val="24"/>
          <w:lang w:eastAsia="el-GR"/>
        </w:rPr>
        <w:t xml:space="preserve">, όπως τα λεγόμενα </w:t>
      </w:r>
      <w:r w:rsidR="00137D4A" w:rsidRPr="00137D4A">
        <w:rPr>
          <w:rFonts w:eastAsia="Times New Roman"/>
          <w:bCs/>
          <w:szCs w:val="24"/>
          <w:lang w:eastAsia="el-GR"/>
        </w:rPr>
        <w:t>rug pulls</w:t>
      </w:r>
      <w:r w:rsidR="00137D4A" w:rsidRPr="00137D4A">
        <w:rPr>
          <w:rFonts w:eastAsia="Times New Roman"/>
          <w:szCs w:val="24"/>
          <w:lang w:eastAsia="el-GR"/>
        </w:rPr>
        <w:t>. Σε τέτοιες περιπτώσεις,</w:t>
      </w:r>
      <w:r w:rsidR="003A6033">
        <w:rPr>
          <w:rFonts w:eastAsia="Times New Roman"/>
          <w:szCs w:val="24"/>
          <w:lang w:eastAsia="el-GR"/>
        </w:rPr>
        <w:t xml:space="preserve"> οι δημιουργοί ενός DeFi έργου</w:t>
      </w:r>
      <w:r w:rsidR="00137D4A" w:rsidRPr="00137D4A">
        <w:rPr>
          <w:rFonts w:eastAsia="Times New Roman"/>
          <w:szCs w:val="24"/>
          <w:lang w:eastAsia="el-GR"/>
        </w:rPr>
        <w:t xml:space="preserve"> συχνά ανώνυμοι ή χωρίς πρα</w:t>
      </w:r>
      <w:r w:rsidR="003A6033">
        <w:rPr>
          <w:rFonts w:eastAsia="Times New Roman"/>
          <w:szCs w:val="24"/>
          <w:lang w:eastAsia="el-GR"/>
        </w:rPr>
        <w:t>γματική επαγγελματική υπόσταση</w:t>
      </w:r>
      <w:r w:rsidR="00137D4A" w:rsidRPr="00137D4A">
        <w:rPr>
          <w:rFonts w:eastAsia="Times New Roman"/>
          <w:szCs w:val="24"/>
          <w:lang w:eastAsia="el-GR"/>
        </w:rPr>
        <w:t xml:space="preserve"> εξαφανίζονται ξαφνικά αποσύροντας όλα τα κεφάλαια των χρηστών, αφήνοντας πίσω άχρηστα tokens και ανενεργά συμβόλαια. Αυτά τα περιστατικά συμβαίνουν κυρίως σε </w:t>
      </w:r>
      <w:r w:rsidR="00137D4A" w:rsidRPr="00137D4A">
        <w:rPr>
          <w:rFonts w:eastAsia="Times New Roman"/>
          <w:bCs/>
          <w:szCs w:val="24"/>
          <w:lang w:eastAsia="el-GR"/>
        </w:rPr>
        <w:t>μη επαληθευμένα πρωτόκολλα</w:t>
      </w:r>
      <w:r w:rsidR="00137D4A" w:rsidRPr="00137D4A">
        <w:rPr>
          <w:rFonts w:eastAsia="Times New Roman"/>
          <w:szCs w:val="24"/>
          <w:lang w:eastAsia="el-GR"/>
        </w:rPr>
        <w:t xml:space="preserve">, όπου απουσιάζει κάθε μορφή διασφάλισης, audit ή κοινωνικής λογοδοσίας.Η συμμετοχή σε τέτοιες πρωτοβουλίες απαιτεί </w:t>
      </w:r>
      <w:r w:rsidR="00137D4A" w:rsidRPr="00137D4A">
        <w:rPr>
          <w:rFonts w:eastAsia="Times New Roman"/>
          <w:bCs/>
          <w:szCs w:val="24"/>
          <w:lang w:eastAsia="el-GR"/>
        </w:rPr>
        <w:t>προσεκτική έρευνα (DYOR - Do Your Own Research)</w:t>
      </w:r>
      <w:r w:rsidR="00137D4A" w:rsidRPr="00137D4A">
        <w:rPr>
          <w:rFonts w:eastAsia="Times New Roman"/>
          <w:szCs w:val="24"/>
          <w:lang w:eastAsia="el-GR"/>
        </w:rPr>
        <w:t xml:space="preserve"> και αξιολόγηση των κινδύνων, όμως ακόμη και έμπειροι χρήστες δυσκολεύονται να διακρίνουν ποια έργα είναι βιώσιμα και ποια στοχεύουν αποκλειστικά στην ταχεία αποκόμιση κεφαλαίων.Η συνολική εικόνα αποκαλύπτει ότι, παρά τις υποσχέσεις για αποκέντρωση και απόδοση, το DeFi παραμένει </w:t>
      </w:r>
      <w:r w:rsidR="00137D4A" w:rsidRPr="00137D4A">
        <w:rPr>
          <w:rFonts w:eastAsia="Times New Roman"/>
          <w:bCs/>
          <w:szCs w:val="24"/>
          <w:lang w:eastAsia="el-GR"/>
        </w:rPr>
        <w:t>ευάλωτο στην ίδια αστάθεια που χαρακτηρίζει ολόκληρο το crypto οικοσύστημα</w:t>
      </w:r>
      <w:r w:rsidR="00137D4A" w:rsidRPr="00137D4A">
        <w:rPr>
          <w:rFonts w:eastAsia="Times New Roman"/>
          <w:szCs w:val="24"/>
          <w:lang w:eastAsia="el-GR"/>
        </w:rPr>
        <w:t xml:space="preserve">. Αυτό καθιστά το περιβάλλον ακατάλληλο για επενδυτές που επιδιώκουν </w:t>
      </w:r>
      <w:r w:rsidR="00137D4A" w:rsidRPr="00137D4A">
        <w:rPr>
          <w:rFonts w:eastAsia="Times New Roman"/>
          <w:bCs/>
          <w:szCs w:val="24"/>
          <w:lang w:eastAsia="el-GR"/>
        </w:rPr>
        <w:t>σταθερότητα, προβλεψιμότητα ή χαμηλό ρίσκο</w:t>
      </w:r>
      <w:r w:rsidR="00137D4A" w:rsidRPr="00137D4A">
        <w:rPr>
          <w:rFonts w:eastAsia="Times New Roman"/>
          <w:szCs w:val="24"/>
          <w:lang w:eastAsia="el-GR"/>
        </w:rPr>
        <w:t xml:space="preserve"> — καθώς οποιαδήποτε κίνηση στο DeFi ισοδυναμεί ουσιαστικά με είσοδο σε μια οικονομία υψηλού ρίσκου.</w:t>
      </w:r>
      <w:r w:rsidR="00BD0309">
        <w:rPr>
          <w:rFonts w:eastAsia="Times New Roman"/>
          <w:szCs w:val="24"/>
          <w:lang w:eastAsia="el-GR"/>
        </w:rPr>
        <w:t xml:space="preserve"> {27} {28} {29}</w:t>
      </w:r>
    </w:p>
    <w:p w:rsidR="00ED02E1" w:rsidRPr="00BD0309" w:rsidRDefault="00ED02E1">
      <w:pPr>
        <w:rPr>
          <w:rFonts w:eastAsia="Times New Roman"/>
          <w:szCs w:val="24"/>
          <w:lang w:eastAsia="el-GR"/>
        </w:rPr>
      </w:pPr>
      <w:r w:rsidRPr="00BD0309">
        <w:rPr>
          <w:rFonts w:eastAsia="Times New Roman"/>
          <w:szCs w:val="24"/>
          <w:lang w:eastAsia="el-GR"/>
        </w:rPr>
        <w:br w:type="page"/>
      </w:r>
    </w:p>
    <w:p w:rsidR="004868AA" w:rsidRDefault="00C95C8B" w:rsidP="004868AA">
      <w:pPr>
        <w:pStyle w:val="Heading1"/>
        <w:rPr>
          <w:lang w:val="en-GB"/>
        </w:rPr>
      </w:pPr>
      <w:bookmarkStart w:id="59" w:name="_Toc200578206"/>
      <w:bookmarkStart w:id="60" w:name="_Toc200748753"/>
      <w:r>
        <w:lastRenderedPageBreak/>
        <w:t xml:space="preserve">9. </w:t>
      </w:r>
      <w:r w:rsidR="004868AA">
        <w:t xml:space="preserve">Ερωτηματολόγιο για την ασφάλεια συναλλαγών σε </w:t>
      </w:r>
      <w:r w:rsidR="004868AA">
        <w:rPr>
          <w:lang w:val="en-GB"/>
        </w:rPr>
        <w:t>Centralized</w:t>
      </w:r>
      <w:r w:rsidR="004868AA" w:rsidRPr="004868AA">
        <w:t>,</w:t>
      </w:r>
      <w:r w:rsidR="004868AA">
        <w:rPr>
          <w:lang w:val="en-GB"/>
        </w:rPr>
        <w:t>Decentralized</w:t>
      </w:r>
      <w:r w:rsidR="004868AA" w:rsidRPr="004868AA">
        <w:t xml:space="preserve"> </w:t>
      </w:r>
      <w:r w:rsidR="004868AA">
        <w:rPr>
          <w:lang w:val="en-GB"/>
        </w:rPr>
        <w:t>Finance</w:t>
      </w:r>
      <w:bookmarkEnd w:id="59"/>
      <w:bookmarkEnd w:id="60"/>
      <w:r w:rsidR="004868AA" w:rsidRPr="004868AA">
        <w:t xml:space="preserve"> </w:t>
      </w:r>
    </w:p>
    <w:p w:rsidR="00E2601C" w:rsidRDefault="00E37B42" w:rsidP="00E2601C">
      <w:pPr>
        <w:rPr>
          <w:lang w:val="en-US"/>
        </w:rPr>
      </w:pPr>
      <w:r>
        <w:rPr>
          <w:noProof/>
          <w:lang w:eastAsia="el-GR"/>
        </w:rPr>
        <w:drawing>
          <wp:inline distT="0" distB="0" distL="0" distR="0">
            <wp:extent cx="5274310" cy="2845435"/>
            <wp:effectExtent l="19050" t="0" r="2540" b="0"/>
            <wp:docPr id="2" name="Picture 1" descr="Screenshot 2025-06-06 14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06 140443.png"/>
                    <pic:cNvPicPr/>
                  </pic:nvPicPr>
                  <pic:blipFill>
                    <a:blip r:embed="rId8"/>
                    <a:stretch>
                      <a:fillRect/>
                    </a:stretch>
                  </pic:blipFill>
                  <pic:spPr>
                    <a:xfrm>
                      <a:off x="0" y="0"/>
                      <a:ext cx="5274310" cy="2845435"/>
                    </a:xfrm>
                    <a:prstGeom prst="rect">
                      <a:avLst/>
                    </a:prstGeom>
                  </pic:spPr>
                </pic:pic>
              </a:graphicData>
            </a:graphic>
          </wp:inline>
        </w:drawing>
      </w:r>
    </w:p>
    <w:p w:rsidR="007752BE" w:rsidRDefault="007752BE" w:rsidP="00E37B42">
      <w:pPr>
        <w:pStyle w:val="Heading2"/>
      </w:pPr>
      <w:bookmarkStart w:id="61" w:name="_Toc200578207"/>
    </w:p>
    <w:p w:rsidR="007752BE" w:rsidRDefault="007752BE" w:rsidP="00E37B42">
      <w:pPr>
        <w:pStyle w:val="Heading2"/>
      </w:pPr>
    </w:p>
    <w:p w:rsidR="00E37B42" w:rsidRPr="00E37B42" w:rsidRDefault="00B56A22" w:rsidP="00E37B42">
      <w:pPr>
        <w:pStyle w:val="Heading2"/>
      </w:pPr>
      <w:bookmarkStart w:id="62" w:name="_Toc200748754"/>
      <w:r>
        <w:t xml:space="preserve">9.1 </w:t>
      </w:r>
      <w:r w:rsidR="003718A0">
        <w:t>Πρώτη Ε</w:t>
      </w:r>
      <w:r w:rsidR="00E37B42">
        <w:t>νότητα</w:t>
      </w:r>
      <w:r w:rsidR="00E37B42">
        <w:rPr>
          <w:lang w:val="en-GB"/>
        </w:rPr>
        <w:t xml:space="preserve">: </w:t>
      </w:r>
      <w:r w:rsidR="00E37B42">
        <w:t xml:space="preserve">Προσωπικές </w:t>
      </w:r>
      <w:r w:rsidR="00B31CD9">
        <w:t>Π</w:t>
      </w:r>
      <w:r w:rsidR="00E37B42">
        <w:t>ληροφορίες</w:t>
      </w:r>
      <w:bookmarkEnd w:id="61"/>
      <w:bookmarkEnd w:id="62"/>
    </w:p>
    <w:p w:rsidR="00E37B42" w:rsidRDefault="00E37B42" w:rsidP="00E37B42">
      <w:r>
        <w:rPr>
          <w:noProof/>
          <w:lang w:eastAsia="el-GR"/>
        </w:rPr>
        <w:drawing>
          <wp:inline distT="0" distB="0" distL="0" distR="0">
            <wp:extent cx="5274310" cy="2333625"/>
            <wp:effectExtent l="19050" t="0" r="2540" b="0"/>
            <wp:docPr id="3" name="Picture 2" descr="Screenshot 2025-06-06 14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06 140414.png"/>
                    <pic:cNvPicPr/>
                  </pic:nvPicPr>
                  <pic:blipFill>
                    <a:blip r:embed="rId9"/>
                    <a:stretch>
                      <a:fillRect/>
                    </a:stretch>
                  </pic:blipFill>
                  <pic:spPr>
                    <a:xfrm>
                      <a:off x="0" y="0"/>
                      <a:ext cx="5274310" cy="2333625"/>
                    </a:xfrm>
                    <a:prstGeom prst="rect">
                      <a:avLst/>
                    </a:prstGeom>
                  </pic:spPr>
                </pic:pic>
              </a:graphicData>
            </a:graphic>
          </wp:inline>
        </w:drawing>
      </w:r>
    </w:p>
    <w:p w:rsidR="00E37B42" w:rsidRPr="00E37B42" w:rsidRDefault="004B57CD" w:rsidP="004B57CD">
      <w:pPr>
        <w:rPr>
          <w:rFonts w:eastAsia="Times New Roman"/>
          <w:szCs w:val="24"/>
          <w:lang w:eastAsia="el-GR"/>
        </w:rPr>
      </w:pPr>
      <w:r>
        <w:rPr>
          <w:rFonts w:eastAsia="Times New Roman"/>
          <w:szCs w:val="24"/>
          <w:lang w:eastAsia="el-GR"/>
        </w:rPr>
        <w:t xml:space="preserve">  </w:t>
      </w:r>
      <w:r w:rsidR="00E37B42" w:rsidRPr="00E37B42">
        <w:rPr>
          <w:rFonts w:eastAsia="Times New Roman"/>
          <w:szCs w:val="24"/>
          <w:lang w:eastAsia="el-GR"/>
        </w:rPr>
        <w:t xml:space="preserve">Ξεκινώντας από τα βασικά δημογραφικά στοιχεία, στην ερώτηση σχετικά με το φύλο των συμμετεχόντων, παρατηρείται ότι η πλειονότητα των ερωτηθέντων ήταν </w:t>
      </w:r>
      <w:r w:rsidR="00E37B42" w:rsidRPr="00E37B42">
        <w:rPr>
          <w:rFonts w:eastAsia="Times New Roman"/>
          <w:bCs/>
          <w:szCs w:val="24"/>
          <w:lang w:eastAsia="el-GR"/>
        </w:rPr>
        <w:t>άντρες</w:t>
      </w:r>
      <w:r w:rsidR="00E37B42" w:rsidRPr="00E37B42">
        <w:rPr>
          <w:rFonts w:eastAsia="Times New Roman"/>
          <w:szCs w:val="24"/>
          <w:lang w:eastAsia="el-GR"/>
        </w:rPr>
        <w:t xml:space="preserve">, οι οποίοι αποτελούν το </w:t>
      </w:r>
      <w:r w:rsidR="00E37B42" w:rsidRPr="00E37B42">
        <w:rPr>
          <w:rFonts w:eastAsia="Times New Roman"/>
          <w:bCs/>
          <w:szCs w:val="24"/>
          <w:lang w:eastAsia="el-GR"/>
        </w:rPr>
        <w:t>56,6%</w:t>
      </w:r>
      <w:r w:rsidR="00E37B42" w:rsidRPr="00E37B42">
        <w:rPr>
          <w:rFonts w:eastAsia="Times New Roman"/>
          <w:szCs w:val="24"/>
          <w:lang w:eastAsia="el-GR"/>
        </w:rPr>
        <w:t xml:space="preserve"> του συνόλου, δηλαδή </w:t>
      </w:r>
      <w:r w:rsidR="00E37B42" w:rsidRPr="00E37B42">
        <w:rPr>
          <w:rFonts w:eastAsia="Times New Roman"/>
          <w:bCs/>
          <w:szCs w:val="24"/>
          <w:lang w:eastAsia="el-GR"/>
        </w:rPr>
        <w:t>30 άτομα</w:t>
      </w:r>
      <w:r w:rsidR="00E37B42" w:rsidRPr="00E37B42">
        <w:rPr>
          <w:rFonts w:eastAsia="Times New Roman"/>
          <w:szCs w:val="24"/>
          <w:lang w:eastAsia="el-GR"/>
        </w:rPr>
        <w:t xml:space="preserve">. Ακολουθούν οι </w:t>
      </w:r>
      <w:r w:rsidR="00E37B42" w:rsidRPr="00E37B42">
        <w:rPr>
          <w:rFonts w:eastAsia="Times New Roman"/>
          <w:bCs/>
          <w:szCs w:val="24"/>
          <w:lang w:eastAsia="el-GR"/>
        </w:rPr>
        <w:t>γυναίκες</w:t>
      </w:r>
      <w:r w:rsidR="00E37B42" w:rsidRPr="00E37B42">
        <w:rPr>
          <w:rFonts w:eastAsia="Times New Roman"/>
          <w:szCs w:val="24"/>
          <w:lang w:eastAsia="el-GR"/>
        </w:rPr>
        <w:t xml:space="preserve"> με ποσοστό </w:t>
      </w:r>
      <w:r w:rsidR="00E37B42" w:rsidRPr="00E37B42">
        <w:rPr>
          <w:rFonts w:eastAsia="Times New Roman"/>
          <w:bCs/>
          <w:szCs w:val="24"/>
          <w:lang w:eastAsia="el-GR"/>
        </w:rPr>
        <w:t>41,5%</w:t>
      </w:r>
      <w:r w:rsidR="00E37B42" w:rsidRPr="00E37B42">
        <w:rPr>
          <w:rFonts w:eastAsia="Times New Roman"/>
          <w:szCs w:val="24"/>
          <w:lang w:eastAsia="el-GR"/>
        </w:rPr>
        <w:t xml:space="preserve"> (</w:t>
      </w:r>
      <w:r w:rsidR="00E37B42" w:rsidRPr="00E37B42">
        <w:rPr>
          <w:rFonts w:eastAsia="Times New Roman"/>
          <w:bCs/>
          <w:szCs w:val="24"/>
          <w:lang w:eastAsia="el-GR"/>
        </w:rPr>
        <w:t>22 άτομα</w:t>
      </w:r>
      <w:r w:rsidR="00E37B42" w:rsidRPr="00E37B42">
        <w:rPr>
          <w:rFonts w:eastAsia="Times New Roman"/>
          <w:szCs w:val="24"/>
          <w:lang w:eastAsia="el-GR"/>
        </w:rPr>
        <w:t xml:space="preserve">), ενώ ένα άτομο, ποσοστό </w:t>
      </w:r>
      <w:r w:rsidR="00E37B42" w:rsidRPr="00E37B42">
        <w:rPr>
          <w:rFonts w:eastAsia="Times New Roman"/>
          <w:bCs/>
          <w:szCs w:val="24"/>
          <w:lang w:eastAsia="el-GR"/>
        </w:rPr>
        <w:t>1,9%</w:t>
      </w:r>
      <w:r w:rsidR="00E37B42" w:rsidRPr="00E37B42">
        <w:rPr>
          <w:rFonts w:eastAsia="Times New Roman"/>
          <w:szCs w:val="24"/>
          <w:lang w:eastAsia="el-GR"/>
        </w:rPr>
        <w:t xml:space="preserve">, επέλεξε είτε το φύλο «Άλλο» είτε δεν επιθυμούσε να απαντήσει.Από την παραπάνω κατανομή διαφαίνεται μια </w:t>
      </w:r>
      <w:r w:rsidR="00E37B42" w:rsidRPr="00E37B42">
        <w:rPr>
          <w:rFonts w:eastAsia="Times New Roman"/>
          <w:bCs/>
          <w:szCs w:val="24"/>
          <w:lang w:eastAsia="el-GR"/>
        </w:rPr>
        <w:t>ελαφριά υπεροχή του ανδρικού φύλου</w:t>
      </w:r>
      <w:r w:rsidR="00E37B42" w:rsidRPr="00E37B42">
        <w:rPr>
          <w:rFonts w:eastAsia="Times New Roman"/>
          <w:szCs w:val="24"/>
          <w:lang w:eastAsia="el-GR"/>
        </w:rPr>
        <w:t xml:space="preserve"> στο δείγμα. Αν και η διαφορά δεν είναι ιδιαίτερα μεγάλη, ενδέχεται να έχει κάποια σημασία σε ερωτήσεις όπου η διάσταση του φύλου μπορεί να επηρεάσει τις απόψεις ή τις αντιλήψεις των </w:t>
      </w:r>
      <w:r w:rsidR="00E37B42" w:rsidRPr="00E37B42">
        <w:rPr>
          <w:rFonts w:eastAsia="Times New Roman"/>
          <w:szCs w:val="24"/>
          <w:lang w:eastAsia="el-GR"/>
        </w:rPr>
        <w:lastRenderedPageBreak/>
        <w:t xml:space="preserve">συμμετεχόντων.Θεώρησα σημαντικό να διατηρήσω και την επιλογή «Άλλο / Δεν επιθυμώ να απαντήσω», ώστε να </w:t>
      </w:r>
      <w:r w:rsidR="00E37B42" w:rsidRPr="00E37B42">
        <w:rPr>
          <w:rFonts w:eastAsia="Times New Roman"/>
          <w:bCs/>
          <w:szCs w:val="24"/>
          <w:lang w:eastAsia="el-GR"/>
        </w:rPr>
        <w:t>διασφαλίζεται ο σεβασμός στην προσωπική ταυτότητα και ιδιωτικότητα</w:t>
      </w:r>
      <w:r w:rsidR="00E37B42" w:rsidRPr="00E37B42">
        <w:rPr>
          <w:rFonts w:eastAsia="Times New Roman"/>
          <w:szCs w:val="24"/>
          <w:lang w:eastAsia="el-GR"/>
        </w:rPr>
        <w:t xml:space="preserve"> των ατόμων που συμμετείχαν, ακόμα κι αν αυτή η επιλογή συγκέντρωσε μόλις ένα άτομο.</w:t>
      </w:r>
    </w:p>
    <w:p w:rsidR="00E37B42" w:rsidRDefault="0040716C" w:rsidP="007752BE">
      <w:r>
        <w:rPr>
          <w:noProof/>
          <w:lang w:eastAsia="el-GR"/>
        </w:rPr>
        <w:drawing>
          <wp:inline distT="0" distB="0" distL="0" distR="0">
            <wp:extent cx="5274310" cy="2337137"/>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5274310" cy="2337137"/>
                    </a:xfrm>
                    <a:prstGeom prst="rect">
                      <a:avLst/>
                    </a:prstGeom>
                    <a:noFill/>
                    <a:ln w="9525">
                      <a:noFill/>
                      <a:miter lim="800000"/>
                      <a:headEnd/>
                      <a:tailEnd/>
                    </a:ln>
                  </pic:spPr>
                </pic:pic>
              </a:graphicData>
            </a:graphic>
          </wp:inline>
        </w:drawing>
      </w:r>
    </w:p>
    <w:p w:rsidR="0040716C" w:rsidRDefault="004B57CD" w:rsidP="004B57CD">
      <w:pPr>
        <w:rPr>
          <w:rFonts w:eastAsia="Times New Roman"/>
          <w:szCs w:val="24"/>
          <w:lang w:eastAsia="el-GR"/>
        </w:rPr>
      </w:pPr>
      <w:r>
        <w:rPr>
          <w:rFonts w:eastAsia="Times New Roman"/>
          <w:szCs w:val="24"/>
          <w:lang w:eastAsia="el-GR"/>
        </w:rPr>
        <w:t xml:space="preserve">  </w:t>
      </w:r>
      <w:r w:rsidR="0040716C" w:rsidRPr="0040716C">
        <w:rPr>
          <w:rFonts w:eastAsia="Times New Roman"/>
          <w:szCs w:val="24"/>
          <w:lang w:eastAsia="el-GR"/>
        </w:rPr>
        <w:t xml:space="preserve">Σχετικά με την ηλικία των συμμετεχόντων, η πλειοψηφία του δείγματος ανήκει στην ηλικιακή ομάδα </w:t>
      </w:r>
      <w:r w:rsidR="0040716C" w:rsidRPr="0040716C">
        <w:rPr>
          <w:rFonts w:eastAsia="Times New Roman"/>
          <w:bCs/>
          <w:szCs w:val="24"/>
          <w:lang w:eastAsia="el-GR"/>
        </w:rPr>
        <w:t>18–24 ετών</w:t>
      </w:r>
      <w:r w:rsidR="0040716C" w:rsidRPr="0040716C">
        <w:rPr>
          <w:rFonts w:eastAsia="Times New Roman"/>
          <w:szCs w:val="24"/>
          <w:lang w:eastAsia="el-GR"/>
        </w:rPr>
        <w:t xml:space="preserve">, συγκεντρώνοντας </w:t>
      </w:r>
      <w:r w:rsidR="0040716C" w:rsidRPr="0040716C">
        <w:rPr>
          <w:rFonts w:eastAsia="Times New Roman"/>
          <w:bCs/>
          <w:szCs w:val="24"/>
          <w:lang w:eastAsia="el-GR"/>
        </w:rPr>
        <w:t>29 άτομα</w:t>
      </w:r>
      <w:r w:rsidR="0040716C" w:rsidRPr="0040716C">
        <w:rPr>
          <w:rFonts w:eastAsia="Times New Roman"/>
          <w:szCs w:val="24"/>
          <w:lang w:eastAsia="el-GR"/>
        </w:rPr>
        <w:t xml:space="preserve"> ή </w:t>
      </w:r>
      <w:r w:rsidR="0040716C" w:rsidRPr="0040716C">
        <w:rPr>
          <w:rFonts w:eastAsia="Times New Roman"/>
          <w:bCs/>
          <w:szCs w:val="24"/>
          <w:lang w:eastAsia="el-GR"/>
        </w:rPr>
        <w:t>54,7%</w:t>
      </w:r>
      <w:r w:rsidR="0040716C" w:rsidRPr="0040716C">
        <w:rPr>
          <w:rFonts w:eastAsia="Times New Roman"/>
          <w:szCs w:val="24"/>
          <w:lang w:eastAsia="el-GR"/>
        </w:rPr>
        <w:t xml:space="preserve"> του συνολικού πληθυσμού της έρευνας. Ακολουθεί η ομάδα </w:t>
      </w:r>
      <w:r w:rsidR="0040716C" w:rsidRPr="0040716C">
        <w:rPr>
          <w:rFonts w:eastAsia="Times New Roman"/>
          <w:bCs/>
          <w:szCs w:val="24"/>
          <w:lang w:eastAsia="el-GR"/>
        </w:rPr>
        <w:t>25–34 ετών</w:t>
      </w:r>
      <w:r w:rsidR="0040716C" w:rsidRPr="0040716C">
        <w:rPr>
          <w:rFonts w:eastAsia="Times New Roman"/>
          <w:szCs w:val="24"/>
          <w:lang w:eastAsia="el-GR"/>
        </w:rPr>
        <w:t xml:space="preserve"> με </w:t>
      </w:r>
      <w:r w:rsidR="0040716C" w:rsidRPr="0040716C">
        <w:rPr>
          <w:rFonts w:eastAsia="Times New Roman"/>
          <w:bCs/>
          <w:szCs w:val="24"/>
          <w:lang w:eastAsia="el-GR"/>
        </w:rPr>
        <w:t>17 άτομα</w:t>
      </w:r>
      <w:r w:rsidR="0040716C" w:rsidRPr="0040716C">
        <w:rPr>
          <w:rFonts w:eastAsia="Times New Roman"/>
          <w:szCs w:val="24"/>
          <w:lang w:eastAsia="el-GR"/>
        </w:rPr>
        <w:t xml:space="preserve">, ποσοστό </w:t>
      </w:r>
      <w:r w:rsidR="0040716C" w:rsidRPr="0040716C">
        <w:rPr>
          <w:rFonts w:eastAsia="Times New Roman"/>
          <w:bCs/>
          <w:szCs w:val="24"/>
          <w:lang w:eastAsia="el-GR"/>
        </w:rPr>
        <w:t>32,1%</w:t>
      </w:r>
      <w:r w:rsidR="0040716C" w:rsidRPr="0040716C">
        <w:rPr>
          <w:rFonts w:eastAsia="Times New Roman"/>
          <w:szCs w:val="24"/>
          <w:lang w:eastAsia="el-GR"/>
        </w:rPr>
        <w:t xml:space="preserve">, ενώ οι ηλικιακές ομάδες </w:t>
      </w:r>
      <w:r w:rsidR="0040716C" w:rsidRPr="0040716C">
        <w:rPr>
          <w:rFonts w:eastAsia="Times New Roman"/>
          <w:bCs/>
          <w:szCs w:val="24"/>
          <w:lang w:eastAsia="el-GR"/>
        </w:rPr>
        <w:t>35–44 ετών</w:t>
      </w:r>
      <w:r w:rsidR="0040716C" w:rsidRPr="0040716C">
        <w:rPr>
          <w:rFonts w:eastAsia="Times New Roman"/>
          <w:szCs w:val="24"/>
          <w:lang w:eastAsia="el-GR"/>
        </w:rPr>
        <w:t xml:space="preserve"> και </w:t>
      </w:r>
      <w:r w:rsidR="0040716C" w:rsidRPr="0040716C">
        <w:rPr>
          <w:rFonts w:eastAsia="Times New Roman"/>
          <w:bCs/>
          <w:szCs w:val="24"/>
          <w:lang w:eastAsia="el-GR"/>
        </w:rPr>
        <w:t>45+ ετών</w:t>
      </w:r>
      <w:r w:rsidR="0040716C" w:rsidRPr="0040716C">
        <w:rPr>
          <w:rFonts w:eastAsia="Times New Roman"/>
          <w:szCs w:val="24"/>
          <w:lang w:eastAsia="el-GR"/>
        </w:rPr>
        <w:t xml:space="preserve"> καταγράφουν πολύ χαμηλότερα ποσοστά, </w:t>
      </w:r>
      <w:r w:rsidR="0040716C" w:rsidRPr="0040716C">
        <w:rPr>
          <w:rFonts w:eastAsia="Times New Roman"/>
          <w:bCs/>
          <w:szCs w:val="24"/>
          <w:lang w:eastAsia="el-GR"/>
        </w:rPr>
        <w:t>5,7%</w:t>
      </w:r>
      <w:r w:rsidR="0040716C" w:rsidRPr="0040716C">
        <w:rPr>
          <w:rFonts w:eastAsia="Times New Roman"/>
          <w:szCs w:val="24"/>
          <w:lang w:eastAsia="el-GR"/>
        </w:rPr>
        <w:t xml:space="preserve"> (</w:t>
      </w:r>
      <w:r w:rsidR="0040716C" w:rsidRPr="0040716C">
        <w:rPr>
          <w:rFonts w:eastAsia="Times New Roman"/>
          <w:bCs/>
          <w:szCs w:val="24"/>
          <w:lang w:eastAsia="el-GR"/>
        </w:rPr>
        <w:t>3 άτομα</w:t>
      </w:r>
      <w:r w:rsidR="0040716C" w:rsidRPr="0040716C">
        <w:rPr>
          <w:rFonts w:eastAsia="Times New Roman"/>
          <w:szCs w:val="24"/>
          <w:lang w:eastAsia="el-GR"/>
        </w:rPr>
        <w:t xml:space="preserve">) και </w:t>
      </w:r>
      <w:r w:rsidR="0040716C" w:rsidRPr="0040716C">
        <w:rPr>
          <w:rFonts w:eastAsia="Times New Roman"/>
          <w:bCs/>
          <w:szCs w:val="24"/>
          <w:lang w:eastAsia="el-GR"/>
        </w:rPr>
        <w:t>7,5%</w:t>
      </w:r>
      <w:r w:rsidR="0040716C" w:rsidRPr="0040716C">
        <w:rPr>
          <w:rFonts w:eastAsia="Times New Roman"/>
          <w:szCs w:val="24"/>
          <w:lang w:eastAsia="el-GR"/>
        </w:rPr>
        <w:t xml:space="preserve"> (</w:t>
      </w:r>
      <w:r w:rsidR="0040716C" w:rsidRPr="0040716C">
        <w:rPr>
          <w:rFonts w:eastAsia="Times New Roman"/>
          <w:bCs/>
          <w:szCs w:val="24"/>
          <w:lang w:eastAsia="el-GR"/>
        </w:rPr>
        <w:t>4 άτομα</w:t>
      </w:r>
      <w:r w:rsidR="0040716C" w:rsidRPr="0040716C">
        <w:rPr>
          <w:rFonts w:eastAsia="Times New Roman"/>
          <w:szCs w:val="24"/>
          <w:lang w:eastAsia="el-GR"/>
        </w:rPr>
        <w:t xml:space="preserve">) αντίστοιχα.Η σημαντική συγκέντρωση στις δύο πρώτες ηλικιακές ομάδες (18–34 ετών) δείχνει ότι η έρευνα </w:t>
      </w:r>
      <w:r w:rsidR="0040716C" w:rsidRPr="0040716C">
        <w:rPr>
          <w:rFonts w:eastAsia="Times New Roman"/>
          <w:bCs/>
          <w:szCs w:val="24"/>
          <w:lang w:eastAsia="el-GR"/>
        </w:rPr>
        <w:t>έχει κύρια βάση νεαρούς ενήλικες</w:t>
      </w:r>
      <w:r w:rsidR="00537405" w:rsidRPr="00537405">
        <w:rPr>
          <w:rFonts w:eastAsia="Times New Roman"/>
          <w:szCs w:val="24"/>
          <w:lang w:eastAsia="el-GR"/>
        </w:rPr>
        <w:t>.</w:t>
      </w:r>
      <w:r w:rsidR="0040716C" w:rsidRPr="0040716C">
        <w:rPr>
          <w:rFonts w:eastAsia="Times New Roman"/>
          <w:szCs w:val="24"/>
          <w:lang w:eastAsia="el-GR"/>
        </w:rPr>
        <w:t xml:space="preserve">Αυτό το στοιχείο είναι ιδιαίτερα σημαντικό, καθώς οι </w:t>
      </w:r>
      <w:r w:rsidR="0040716C" w:rsidRPr="0040716C">
        <w:rPr>
          <w:rFonts w:eastAsia="Times New Roman"/>
          <w:bCs/>
          <w:szCs w:val="24"/>
          <w:lang w:eastAsia="el-GR"/>
        </w:rPr>
        <w:t>ηλικιακές προτιμήσεις και εμπειρίες</w:t>
      </w:r>
      <w:r w:rsidR="0040716C" w:rsidRPr="0040716C">
        <w:rPr>
          <w:rFonts w:eastAsia="Times New Roman"/>
          <w:szCs w:val="24"/>
          <w:lang w:eastAsia="el-GR"/>
        </w:rPr>
        <w:t xml:space="preserve"> μπορεί να επηρεάζουν καθοριστικά τον τρόπο με τον οποίο οι συμμετέχοντες αντιλαμβάνονται και απαντούν σε ερωτήσεις σχετικές με τις γνώσεις, τις συνήθειες ή τις στάσεις που εξετάζονται στο υπόλοιπο ερωτηματολόγιο.</w:t>
      </w:r>
    </w:p>
    <w:p w:rsidR="0040716C" w:rsidRDefault="0040716C" w:rsidP="007752BE">
      <w:pPr>
        <w:ind w:firstLine="720"/>
        <w:rPr>
          <w:rFonts w:eastAsia="Times New Roman"/>
          <w:szCs w:val="24"/>
          <w:lang w:eastAsia="el-GR"/>
        </w:rPr>
      </w:pPr>
    </w:p>
    <w:p w:rsidR="0040716C" w:rsidRDefault="0040716C" w:rsidP="007752BE">
      <w:pPr>
        <w:ind w:firstLine="720"/>
        <w:rPr>
          <w:rFonts w:eastAsia="Times New Roman"/>
          <w:szCs w:val="24"/>
          <w:lang w:eastAsia="el-GR"/>
        </w:rPr>
      </w:pPr>
    </w:p>
    <w:p w:rsidR="0040716C" w:rsidRDefault="0040716C" w:rsidP="007752BE">
      <w:pPr>
        <w:ind w:firstLine="720"/>
        <w:rPr>
          <w:rFonts w:eastAsia="Times New Roman"/>
          <w:szCs w:val="24"/>
          <w:lang w:eastAsia="el-GR"/>
        </w:rPr>
      </w:pPr>
    </w:p>
    <w:p w:rsidR="0040716C" w:rsidRDefault="0040716C" w:rsidP="007752BE">
      <w:pPr>
        <w:ind w:firstLine="720"/>
        <w:rPr>
          <w:rFonts w:eastAsia="Times New Roman"/>
          <w:szCs w:val="24"/>
          <w:lang w:eastAsia="el-GR"/>
        </w:rPr>
      </w:pPr>
    </w:p>
    <w:p w:rsidR="0057520A" w:rsidRDefault="0040716C" w:rsidP="004B57CD">
      <w:pPr>
        <w:pStyle w:val="NormalWeb"/>
      </w:pPr>
      <w:r w:rsidRPr="0040716C">
        <w:rPr>
          <w:noProof/>
        </w:rPr>
        <w:lastRenderedPageBreak/>
        <w:drawing>
          <wp:inline distT="0" distB="0" distL="0" distR="0">
            <wp:extent cx="5274310" cy="2326640"/>
            <wp:effectExtent l="19050" t="0" r="2540" b="0"/>
            <wp:docPr id="5" name="Picture 4" descr="Screenshot 2025-06-06 14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06 143021.png"/>
                    <pic:cNvPicPr/>
                  </pic:nvPicPr>
                  <pic:blipFill>
                    <a:blip r:embed="rId11"/>
                    <a:stretch>
                      <a:fillRect/>
                    </a:stretch>
                  </pic:blipFill>
                  <pic:spPr>
                    <a:xfrm>
                      <a:off x="0" y="0"/>
                      <a:ext cx="5274310" cy="2326640"/>
                    </a:xfrm>
                    <a:prstGeom prst="rect">
                      <a:avLst/>
                    </a:prstGeom>
                  </pic:spPr>
                </pic:pic>
              </a:graphicData>
            </a:graphic>
          </wp:inline>
        </w:drawing>
      </w:r>
      <w:r w:rsidR="004B57CD">
        <w:t xml:space="preserve">  </w:t>
      </w:r>
      <w:r w:rsidRPr="0040716C">
        <w:t xml:space="preserve">Όσον αφορά το μορφωτικό επίπεδο των συμμετεχόντων, η πλειονότητα δηλώνει κάτοχοι </w:t>
      </w:r>
      <w:r w:rsidRPr="0040716C">
        <w:rPr>
          <w:bCs/>
        </w:rPr>
        <w:t>πτυχίου</w:t>
      </w:r>
      <w:r w:rsidRPr="0040716C">
        <w:t xml:space="preserve">, με </w:t>
      </w:r>
      <w:r w:rsidRPr="0040716C">
        <w:rPr>
          <w:bCs/>
        </w:rPr>
        <w:t>28 άτομα</w:t>
      </w:r>
      <w:r w:rsidRPr="0040716C">
        <w:t xml:space="preserve"> να αντιστοιχούν σε </w:t>
      </w:r>
      <w:r w:rsidRPr="0040716C">
        <w:rPr>
          <w:bCs/>
        </w:rPr>
        <w:t>52,8%</w:t>
      </w:r>
      <w:r w:rsidRPr="0040716C">
        <w:t xml:space="preserve"> του συνολικού δείγματος. Ακολουθεί σημαντικό ποσοστό </w:t>
      </w:r>
      <w:r w:rsidRPr="0040716C">
        <w:rPr>
          <w:bCs/>
        </w:rPr>
        <w:t>μεταπτυχιακών ή διδακτορικών αποφοίτων</w:t>
      </w:r>
      <w:r w:rsidRPr="0040716C">
        <w:t xml:space="preserve">, οι οποίοι αποτελούν το </w:t>
      </w:r>
      <w:r w:rsidRPr="0040716C">
        <w:rPr>
          <w:bCs/>
        </w:rPr>
        <w:t>20,8%</w:t>
      </w:r>
      <w:r w:rsidRPr="0040716C">
        <w:t xml:space="preserve"> (</w:t>
      </w:r>
      <w:r w:rsidRPr="0040716C">
        <w:rPr>
          <w:bCs/>
        </w:rPr>
        <w:t>11 άτομα</w:t>
      </w:r>
      <w:r w:rsidRPr="0040716C">
        <w:t xml:space="preserve">) των απαντήσεων.Ένα ποσοστό </w:t>
      </w:r>
      <w:r w:rsidRPr="0040716C">
        <w:rPr>
          <w:bCs/>
        </w:rPr>
        <w:t>22,6%</w:t>
      </w:r>
      <w:r w:rsidRPr="0040716C">
        <w:t xml:space="preserve"> (</w:t>
      </w:r>
      <w:r w:rsidRPr="0040716C">
        <w:rPr>
          <w:bCs/>
        </w:rPr>
        <w:t>12 άτομα</w:t>
      </w:r>
      <w:r w:rsidRPr="0040716C">
        <w:t xml:space="preserve">) διαθέτει </w:t>
      </w:r>
      <w:r w:rsidRPr="0040716C">
        <w:rPr>
          <w:bCs/>
        </w:rPr>
        <w:t>δευτεροβάθμια εκπαίδευση</w:t>
      </w:r>
      <w:r w:rsidRPr="0040716C">
        <w:t xml:space="preserve">, στοιχείο που δείχνει συμμετοχή και από άτομα που δεν έχουν ολοκληρώσει ανώτατες σπουδές. Τέλος, εντοπίζονται </w:t>
      </w:r>
      <w:r w:rsidRPr="0040716C">
        <w:rPr>
          <w:bCs/>
        </w:rPr>
        <w:t>δύο συμμετέχοντες (1,9% + 1,9%)</w:t>
      </w:r>
      <w:r w:rsidRPr="0040716C">
        <w:t xml:space="preserve"> που δηλώνουν είτε </w:t>
      </w:r>
      <w:r w:rsidRPr="0040716C">
        <w:rPr>
          <w:bCs/>
        </w:rPr>
        <w:t>προπτυχιακοί φοιτητές</w:t>
      </w:r>
      <w:r w:rsidR="006104C4">
        <w:rPr>
          <w:bCs/>
        </w:rPr>
        <w:t>-φοιτήτριες που</w:t>
      </w:r>
      <w:r w:rsidR="006104C4">
        <w:t xml:space="preserve"> </w:t>
      </w:r>
      <w:r w:rsidRPr="0040716C">
        <w:t xml:space="preserve">βρίσκονται γενικά σε </w:t>
      </w:r>
      <w:r w:rsidRPr="0040716C">
        <w:rPr>
          <w:bCs/>
        </w:rPr>
        <w:t>προπτυχιακό επίπεδο σπουδών</w:t>
      </w:r>
      <w:r w:rsidRPr="0040716C">
        <w:t xml:space="preserve">, χωρίς περαιτέρω εξειδίκευση.Η κατανομή αυτή επιβεβαιώνει πως η έρευνα έχει προσελκύσει </w:t>
      </w:r>
      <w:r w:rsidRPr="0040716C">
        <w:rPr>
          <w:bCs/>
        </w:rPr>
        <w:t>ένα κοινό με υψηλό επίπεδο εκπαίδευσης</w:t>
      </w:r>
      <w:r w:rsidRPr="0040716C">
        <w:t xml:space="preserve">, με περίπου τρεις στους τέσσερις συμμετέχοντες να έχουν ολοκληρώσει ή να συνεχίζουν ανώτερες σπουδές. Το γεγονός αυτό ενδέχεται να επηρεάσει την </w:t>
      </w:r>
      <w:r w:rsidRPr="0040716C">
        <w:rPr>
          <w:bCs/>
        </w:rPr>
        <w:t>ποιότητα, τη σαφήνεια και τη συνειδητότητα των απαντήσεων</w:t>
      </w:r>
      <w:r w:rsidRPr="0040716C">
        <w:t>, στοιχείο το οποίο λαμβάνεται υπόψη στην ερμηνεία των αποτελεσμάτων που ακολουθούν.</w:t>
      </w:r>
    </w:p>
    <w:p w:rsidR="003718A0" w:rsidRPr="0040716C" w:rsidRDefault="003718A0" w:rsidP="007752BE">
      <w:pPr>
        <w:pStyle w:val="NormalWeb"/>
      </w:pPr>
    </w:p>
    <w:p w:rsidR="0040716C" w:rsidRDefault="0040716C" w:rsidP="007752BE">
      <w:pPr>
        <w:ind w:firstLine="720"/>
        <w:rPr>
          <w:rFonts w:eastAsia="Times New Roman"/>
          <w:szCs w:val="24"/>
          <w:lang w:eastAsia="el-GR"/>
        </w:rPr>
      </w:pPr>
    </w:p>
    <w:p w:rsidR="0040716C" w:rsidRDefault="0040716C" w:rsidP="007752BE">
      <w:pPr>
        <w:ind w:firstLine="720"/>
        <w:rPr>
          <w:rFonts w:eastAsia="Times New Roman"/>
          <w:szCs w:val="24"/>
          <w:lang w:eastAsia="el-GR"/>
        </w:rPr>
      </w:pPr>
    </w:p>
    <w:p w:rsidR="0040716C" w:rsidRPr="0040716C" w:rsidRDefault="0040716C" w:rsidP="007752BE">
      <w:pPr>
        <w:rPr>
          <w:rFonts w:eastAsia="Times New Roman"/>
          <w:szCs w:val="24"/>
          <w:lang w:eastAsia="el-GR"/>
        </w:rPr>
      </w:pPr>
    </w:p>
    <w:p w:rsidR="0040716C" w:rsidRDefault="0040716C" w:rsidP="007752BE">
      <w:pPr>
        <w:ind w:firstLine="720"/>
      </w:pPr>
    </w:p>
    <w:p w:rsidR="00E37B42" w:rsidRPr="00E37B42" w:rsidRDefault="00E37B42" w:rsidP="007752BE">
      <w:pPr>
        <w:ind w:firstLine="720"/>
      </w:pPr>
    </w:p>
    <w:p w:rsidR="004868AA" w:rsidRDefault="004868AA" w:rsidP="007752BE">
      <w:pPr>
        <w:rPr>
          <w:rFonts w:eastAsia="Times New Roman"/>
          <w:szCs w:val="24"/>
          <w:lang w:eastAsia="el-GR"/>
        </w:rPr>
      </w:pPr>
      <w:r>
        <w:br w:type="page"/>
      </w:r>
    </w:p>
    <w:p w:rsidR="0035734F" w:rsidRPr="003718A0" w:rsidRDefault="00B56A22" w:rsidP="007752BE">
      <w:pPr>
        <w:pStyle w:val="Heading2"/>
        <w:spacing w:before="100" w:after="100"/>
      </w:pPr>
      <w:bookmarkStart w:id="63" w:name="_Toc200578208"/>
      <w:bookmarkStart w:id="64" w:name="_Toc200748755"/>
      <w:r>
        <w:lastRenderedPageBreak/>
        <w:t xml:space="preserve">9.2 </w:t>
      </w:r>
      <w:r w:rsidR="003718A0">
        <w:t>Δεύτερη Ενότητα</w:t>
      </w:r>
      <w:r w:rsidR="003718A0" w:rsidRPr="003718A0">
        <w:t xml:space="preserve">: </w:t>
      </w:r>
      <w:r w:rsidR="003718A0">
        <w:t>Γενικές Γνώσεις &amp; Εμπειρία</w:t>
      </w:r>
      <w:bookmarkEnd w:id="63"/>
      <w:bookmarkEnd w:id="64"/>
    </w:p>
    <w:p w:rsidR="00702F38" w:rsidRDefault="0057520A" w:rsidP="007752BE">
      <w:pPr>
        <w:pStyle w:val="NormalWeb"/>
      </w:pPr>
      <w:r>
        <w:rPr>
          <w:noProof/>
        </w:rPr>
        <w:drawing>
          <wp:inline distT="0" distB="0" distL="0" distR="0">
            <wp:extent cx="5274310" cy="2842260"/>
            <wp:effectExtent l="19050" t="0" r="2540" b="0"/>
            <wp:docPr id="6" name="Picture 5" descr="Screenshot 2025-06-06 14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06 144037.png"/>
                    <pic:cNvPicPr/>
                  </pic:nvPicPr>
                  <pic:blipFill>
                    <a:blip r:embed="rId12"/>
                    <a:stretch>
                      <a:fillRect/>
                    </a:stretch>
                  </pic:blipFill>
                  <pic:spPr>
                    <a:xfrm>
                      <a:off x="0" y="0"/>
                      <a:ext cx="5274310" cy="2842260"/>
                    </a:xfrm>
                    <a:prstGeom prst="rect">
                      <a:avLst/>
                    </a:prstGeom>
                  </pic:spPr>
                </pic:pic>
              </a:graphicData>
            </a:graphic>
          </wp:inline>
        </w:drawing>
      </w:r>
    </w:p>
    <w:p w:rsidR="0057520A" w:rsidRDefault="004B57CD" w:rsidP="004B57CD">
      <w:pPr>
        <w:rPr>
          <w:rFonts w:eastAsia="Times New Roman"/>
          <w:szCs w:val="24"/>
          <w:lang w:eastAsia="el-GR"/>
        </w:rPr>
      </w:pPr>
      <w:r>
        <w:rPr>
          <w:rFonts w:eastAsia="Times New Roman"/>
          <w:szCs w:val="24"/>
          <w:lang w:eastAsia="el-GR"/>
        </w:rPr>
        <w:t xml:space="preserve">  </w:t>
      </w:r>
      <w:r w:rsidR="0057520A" w:rsidRPr="0057520A">
        <w:rPr>
          <w:rFonts w:eastAsia="Times New Roman"/>
          <w:szCs w:val="24"/>
          <w:lang w:eastAsia="el-GR"/>
        </w:rPr>
        <w:t xml:space="preserve">Η πρώτη ερώτηση της θεματικής ενότητας που αφορά τη γνώση βασικών εννοιών του χρηματοοικονομικού τομέα στοχεύει στην </w:t>
      </w:r>
      <w:r w:rsidR="0057520A" w:rsidRPr="0057520A">
        <w:rPr>
          <w:rFonts w:eastAsia="Times New Roman"/>
          <w:bCs/>
          <w:szCs w:val="24"/>
          <w:lang w:eastAsia="el-GR"/>
        </w:rPr>
        <w:t>αυτοαξιολόγηση των συμμετεχόντων ως προς την κατανόηση του όρου “Centralized Finance (CeFi)”</w:t>
      </w:r>
      <w:r w:rsidR="0057520A" w:rsidRPr="0057520A">
        <w:rPr>
          <w:rFonts w:eastAsia="Times New Roman"/>
          <w:szCs w:val="24"/>
          <w:lang w:eastAsia="el-GR"/>
        </w:rPr>
        <w:t xml:space="preserve">.Η πλειοψηφία του δείγματος, συγκεκριμένα </w:t>
      </w:r>
      <w:r w:rsidR="0057520A" w:rsidRPr="0057520A">
        <w:rPr>
          <w:rFonts w:eastAsia="Times New Roman"/>
          <w:bCs/>
          <w:szCs w:val="24"/>
          <w:lang w:eastAsia="el-GR"/>
        </w:rPr>
        <w:t>27 άτομα (50,9%)</w:t>
      </w:r>
      <w:r w:rsidR="0057520A" w:rsidRPr="0057520A">
        <w:rPr>
          <w:rFonts w:eastAsia="Times New Roman"/>
          <w:szCs w:val="24"/>
          <w:lang w:eastAsia="el-GR"/>
        </w:rPr>
        <w:t xml:space="preserve">, δήλωσε ότι </w:t>
      </w:r>
      <w:r w:rsidR="0057520A" w:rsidRPr="0057520A">
        <w:rPr>
          <w:rFonts w:eastAsia="Times New Roman"/>
          <w:bCs/>
          <w:szCs w:val="24"/>
          <w:lang w:eastAsia="el-GR"/>
        </w:rPr>
        <w:t>δεν έχει καμία ή ελάχιστη γνώση</w:t>
      </w:r>
      <w:r w:rsidR="0057520A" w:rsidRPr="0057520A">
        <w:rPr>
          <w:rFonts w:eastAsia="Times New Roman"/>
          <w:szCs w:val="24"/>
          <w:lang w:eastAsia="el-GR"/>
        </w:rPr>
        <w:t xml:space="preserve"> του όρου, επιλέγοντας την τιμή “1 = Καθόλου”. Επιπλέον, </w:t>
      </w:r>
      <w:r w:rsidR="0057520A" w:rsidRPr="0057520A">
        <w:rPr>
          <w:rFonts w:eastAsia="Times New Roman"/>
          <w:bCs/>
          <w:szCs w:val="24"/>
          <w:lang w:eastAsia="el-GR"/>
        </w:rPr>
        <w:t>8 άτομα (15,1%)</w:t>
      </w:r>
      <w:r w:rsidR="0057520A" w:rsidRPr="0057520A">
        <w:rPr>
          <w:rFonts w:eastAsia="Times New Roman"/>
          <w:szCs w:val="24"/>
          <w:lang w:eastAsia="el-GR"/>
        </w:rPr>
        <w:t xml:space="preserve"> τοποθετήθηκαν στη δεύτερη βαθμίδα κατανόησης, και </w:t>
      </w:r>
      <w:r w:rsidR="0057520A" w:rsidRPr="0057520A">
        <w:rPr>
          <w:rFonts w:eastAsia="Times New Roman"/>
          <w:bCs/>
          <w:szCs w:val="24"/>
          <w:lang w:eastAsia="el-GR"/>
        </w:rPr>
        <w:t>6 άτομα (11,3%)</w:t>
      </w:r>
      <w:r w:rsidR="0057520A" w:rsidRPr="0057520A">
        <w:rPr>
          <w:rFonts w:eastAsia="Times New Roman"/>
          <w:szCs w:val="24"/>
          <w:lang w:eastAsia="el-GR"/>
        </w:rPr>
        <w:t xml:space="preserve"> στη μεσαία τιμή (“3”). Μόλις </w:t>
      </w:r>
      <w:r w:rsidR="0057520A" w:rsidRPr="0057520A">
        <w:rPr>
          <w:rFonts w:eastAsia="Times New Roman"/>
          <w:bCs/>
          <w:szCs w:val="24"/>
          <w:lang w:eastAsia="el-GR"/>
        </w:rPr>
        <w:t>5 άτομα (9,4%)</w:t>
      </w:r>
      <w:r w:rsidR="0057520A" w:rsidRPr="0057520A">
        <w:rPr>
          <w:rFonts w:eastAsia="Times New Roman"/>
          <w:szCs w:val="24"/>
          <w:lang w:eastAsia="el-GR"/>
        </w:rPr>
        <w:t xml:space="preserve"> δήλωσαν ότι γνωρίζουν </w:t>
      </w:r>
      <w:r w:rsidR="007F089E">
        <w:rPr>
          <w:rFonts w:eastAsia="Times New Roman"/>
          <w:szCs w:val="24"/>
          <w:lang w:eastAsia="el-GR"/>
        </w:rPr>
        <w:t xml:space="preserve">σχετικά καλά τον όρο (“4”), ενώ </w:t>
      </w:r>
      <w:r w:rsidR="0057520A" w:rsidRPr="0057520A">
        <w:rPr>
          <w:rFonts w:eastAsia="Times New Roman"/>
          <w:bCs/>
          <w:szCs w:val="24"/>
          <w:lang w:eastAsia="el-GR"/>
        </w:rPr>
        <w:t>μόνο 4 άτομα (7,5%)</w:t>
      </w:r>
      <w:r w:rsidR="0057520A" w:rsidRPr="0057520A">
        <w:rPr>
          <w:rFonts w:eastAsia="Times New Roman"/>
          <w:szCs w:val="24"/>
          <w:lang w:eastAsia="el-GR"/>
        </w:rPr>
        <w:t xml:space="preserve"> τον κατανοούν σε βάθος (“5 = Πολύ καλά”).Αξιοσημείωτο είναι ότι </w:t>
      </w:r>
      <w:r w:rsidR="0057520A" w:rsidRPr="0057520A">
        <w:rPr>
          <w:rFonts w:eastAsia="Times New Roman"/>
          <w:bCs/>
          <w:szCs w:val="24"/>
          <w:lang w:eastAsia="el-GR"/>
        </w:rPr>
        <w:t>μόνο 2 συμμετέχοντες (3,8%)</w:t>
      </w:r>
      <w:r w:rsidR="0057520A" w:rsidRPr="0057520A">
        <w:rPr>
          <w:rFonts w:eastAsia="Times New Roman"/>
          <w:szCs w:val="24"/>
          <w:lang w:eastAsia="el-GR"/>
        </w:rPr>
        <w:t xml:space="preserve"> ανέφεραν ότι </w:t>
      </w:r>
      <w:r w:rsidR="0057520A" w:rsidRPr="0057520A">
        <w:rPr>
          <w:rFonts w:eastAsia="Times New Roman"/>
          <w:bCs/>
          <w:szCs w:val="24"/>
          <w:lang w:eastAsia="el-GR"/>
        </w:rPr>
        <w:t>γνωρίζουν καλά και τους δύο όρους</w:t>
      </w:r>
      <w:r w:rsidR="0057520A" w:rsidRPr="0057520A">
        <w:rPr>
          <w:rFonts w:eastAsia="Times New Roman"/>
          <w:szCs w:val="24"/>
          <w:lang w:eastAsia="el-GR"/>
        </w:rPr>
        <w:t xml:space="preserve"> που σχετίζονται με την έρευνα, δηλαδή τόσο το </w:t>
      </w:r>
      <w:r w:rsidR="0057520A" w:rsidRPr="0057520A">
        <w:rPr>
          <w:rFonts w:eastAsia="Times New Roman"/>
          <w:bCs/>
          <w:szCs w:val="24"/>
          <w:lang w:eastAsia="el-GR"/>
        </w:rPr>
        <w:t>CeFi</w:t>
      </w:r>
      <w:r w:rsidR="0057520A" w:rsidRPr="0057520A">
        <w:rPr>
          <w:rFonts w:eastAsia="Times New Roman"/>
          <w:szCs w:val="24"/>
          <w:lang w:eastAsia="el-GR"/>
        </w:rPr>
        <w:t xml:space="preserve"> όσο και το </w:t>
      </w:r>
      <w:r w:rsidR="0057520A" w:rsidRPr="0057520A">
        <w:rPr>
          <w:rFonts w:eastAsia="Times New Roman"/>
          <w:bCs/>
          <w:szCs w:val="24"/>
          <w:lang w:eastAsia="el-GR"/>
        </w:rPr>
        <w:t>DeFi</w:t>
      </w:r>
      <w:r w:rsidR="0057520A" w:rsidRPr="0057520A">
        <w:rPr>
          <w:rFonts w:eastAsia="Times New Roman"/>
          <w:szCs w:val="24"/>
          <w:lang w:eastAsia="el-GR"/>
        </w:rPr>
        <w:t xml:space="preserve">. Από την άλλη πλευρά, </w:t>
      </w:r>
      <w:r w:rsidR="0057520A" w:rsidRPr="0057520A">
        <w:rPr>
          <w:rFonts w:eastAsia="Times New Roman"/>
          <w:bCs/>
          <w:szCs w:val="24"/>
          <w:lang w:eastAsia="el-GR"/>
        </w:rPr>
        <w:t>1 συμμετέχων (~1,9%)</w:t>
      </w:r>
      <w:r w:rsidR="0057520A" w:rsidRPr="0057520A">
        <w:rPr>
          <w:rFonts w:eastAsia="Times New Roman"/>
          <w:szCs w:val="24"/>
          <w:lang w:eastAsia="el-GR"/>
        </w:rPr>
        <w:t xml:space="preserve"> δήλωσε πλήρη άγνοια και για τους δύο όρους.Τα παραπάνω ευρήματα υποδεικνύουν ότι το κοινό στο οποίο απευθύνθηκε το ερωτηματολόγιο </w:t>
      </w:r>
      <w:r w:rsidR="0057520A" w:rsidRPr="0057520A">
        <w:rPr>
          <w:rFonts w:eastAsia="Times New Roman"/>
          <w:bCs/>
          <w:szCs w:val="24"/>
          <w:lang w:eastAsia="el-GR"/>
        </w:rPr>
        <w:t>δεν διαθέτει επαρκή εξοικείωση με βασικές έννοιες του χώρου των κρυπτονομισμάτων και των σύγχρονων χρηματοοικονομικών δομών</w:t>
      </w:r>
      <w:r w:rsidR="0057520A" w:rsidRPr="0057520A">
        <w:rPr>
          <w:rFonts w:eastAsia="Times New Roman"/>
          <w:szCs w:val="24"/>
          <w:lang w:eastAsia="el-GR"/>
        </w:rPr>
        <w:t>. Αυτό το στοιχείο είναι καίριο για την ερμηνεία των επόμενων ερωτήσεων, καθώς ενδέχεται να επηρεάσει τον τρόπο με τον οποίο οι συμμετέχοντες κατανοούν ή αντιλαμβάνονται τα πλεονεκτήματα και τα μειονεκτήματα των εν λόγω συστημάτων.</w:t>
      </w:r>
    </w:p>
    <w:p w:rsidR="001C427C" w:rsidRDefault="001C427C">
      <w:pPr>
        <w:rPr>
          <w:rFonts w:eastAsia="Times New Roman"/>
          <w:szCs w:val="24"/>
          <w:lang w:eastAsia="el-GR"/>
        </w:rPr>
      </w:pPr>
      <w:r>
        <w:rPr>
          <w:rFonts w:eastAsia="Times New Roman"/>
          <w:szCs w:val="24"/>
          <w:lang w:eastAsia="el-GR"/>
        </w:rPr>
        <w:br w:type="page"/>
      </w:r>
    </w:p>
    <w:p w:rsidR="001C427C" w:rsidRDefault="001C427C" w:rsidP="0057520A">
      <w:pPr>
        <w:rPr>
          <w:rFonts w:eastAsia="Times New Roman"/>
          <w:szCs w:val="24"/>
          <w:lang w:eastAsia="el-GR"/>
        </w:rPr>
      </w:pPr>
      <w:r>
        <w:rPr>
          <w:rFonts w:eastAsia="Times New Roman"/>
          <w:noProof/>
          <w:szCs w:val="24"/>
          <w:lang w:eastAsia="el-GR"/>
        </w:rPr>
        <w:lastRenderedPageBreak/>
        <w:drawing>
          <wp:inline distT="0" distB="0" distL="0" distR="0">
            <wp:extent cx="5274310" cy="2407285"/>
            <wp:effectExtent l="19050" t="0" r="2540" b="0"/>
            <wp:docPr id="7" name="Picture 6" descr="Screenshot 2025-06-06 144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06 144628.png"/>
                    <pic:cNvPicPr/>
                  </pic:nvPicPr>
                  <pic:blipFill>
                    <a:blip r:embed="rId13"/>
                    <a:stretch>
                      <a:fillRect/>
                    </a:stretch>
                  </pic:blipFill>
                  <pic:spPr>
                    <a:xfrm>
                      <a:off x="0" y="0"/>
                      <a:ext cx="5274310" cy="2407285"/>
                    </a:xfrm>
                    <a:prstGeom prst="rect">
                      <a:avLst/>
                    </a:prstGeom>
                  </pic:spPr>
                </pic:pic>
              </a:graphicData>
            </a:graphic>
          </wp:inline>
        </w:drawing>
      </w:r>
    </w:p>
    <w:p w:rsidR="00E807C9" w:rsidRPr="00E807C9" w:rsidRDefault="004B57CD" w:rsidP="004B57CD">
      <w:pPr>
        <w:rPr>
          <w:rFonts w:eastAsia="Times New Roman"/>
          <w:szCs w:val="24"/>
          <w:lang w:eastAsia="el-GR"/>
        </w:rPr>
      </w:pPr>
      <w:r>
        <w:rPr>
          <w:rFonts w:eastAsia="Times New Roman"/>
          <w:szCs w:val="24"/>
          <w:lang w:eastAsia="el-GR"/>
        </w:rPr>
        <w:t xml:space="preserve">  </w:t>
      </w:r>
      <w:r w:rsidR="00E807C9" w:rsidRPr="00E807C9">
        <w:rPr>
          <w:rFonts w:eastAsia="Times New Roman"/>
          <w:szCs w:val="24"/>
          <w:lang w:eastAsia="el-GR"/>
        </w:rPr>
        <w:t xml:space="preserve">Η ερώτηση αυτή </w:t>
      </w:r>
      <w:r w:rsidR="00886D0F">
        <w:rPr>
          <w:rFonts w:eastAsia="Times New Roman"/>
          <w:szCs w:val="24"/>
          <w:lang w:eastAsia="el-GR"/>
        </w:rPr>
        <w:t>στόχευσε</w:t>
      </w:r>
      <w:r w:rsidR="00E807C9" w:rsidRPr="00E807C9">
        <w:rPr>
          <w:rFonts w:eastAsia="Times New Roman"/>
          <w:szCs w:val="24"/>
          <w:lang w:eastAsia="el-GR"/>
        </w:rPr>
        <w:t xml:space="preserve"> στην αποτύπωση του επιπέδου θεωρητικής κατανόησης των συμμετεχόντων γύρω από τον όρο DeFi (Decentralized Finance), δηλαδή κατά πόσο γνωρίζουν τι σημαίνει ο συγκεκριμένος όρος ανεξάρτητα από το αν έχουν εμπλακεί πρακτικά με σχετικές πλατφόρμες.</w:t>
      </w:r>
    </w:p>
    <w:p w:rsidR="00E807C9" w:rsidRPr="00E807C9" w:rsidRDefault="00E807C9" w:rsidP="007752BE">
      <w:pPr>
        <w:rPr>
          <w:rFonts w:eastAsia="Times New Roman"/>
          <w:szCs w:val="24"/>
          <w:lang w:eastAsia="el-GR"/>
        </w:rPr>
      </w:pPr>
      <w:r w:rsidRPr="00E807C9">
        <w:rPr>
          <w:rFonts w:eastAsia="Times New Roman"/>
          <w:szCs w:val="24"/>
          <w:lang w:eastAsia="el-GR"/>
        </w:rPr>
        <w:t>Τα αποτελέσματα δείχνουν ξεκάθαρα ότι η πλειονότητα των ερωτηθέντων δεν έχει γνώση του όρου:</w:t>
      </w:r>
    </w:p>
    <w:p w:rsidR="00E807C9" w:rsidRPr="00E807C9" w:rsidRDefault="00E807C9" w:rsidP="00886D0F">
      <w:pPr>
        <w:numPr>
          <w:ilvl w:val="0"/>
          <w:numId w:val="32"/>
        </w:numPr>
        <w:rPr>
          <w:rFonts w:eastAsia="Times New Roman"/>
          <w:szCs w:val="24"/>
          <w:lang w:eastAsia="el-GR"/>
        </w:rPr>
      </w:pPr>
      <w:r w:rsidRPr="00E807C9">
        <w:rPr>
          <w:rFonts w:eastAsia="Times New Roman"/>
          <w:szCs w:val="24"/>
          <w:lang w:eastAsia="el-GR"/>
        </w:rPr>
        <w:t xml:space="preserve">Οι 34 από τους 53 συμμετέχοντες (64,2%) δήλωσαν ότι </w:t>
      </w:r>
      <w:r w:rsidRPr="00E807C9">
        <w:rPr>
          <w:rFonts w:eastAsia="Times New Roman"/>
          <w:b/>
          <w:bCs/>
          <w:szCs w:val="24"/>
          <w:lang w:eastAsia="el-GR"/>
        </w:rPr>
        <w:t>δεν γνωρίζουν</w:t>
      </w:r>
      <w:r w:rsidRPr="00E807C9">
        <w:rPr>
          <w:rFonts w:eastAsia="Times New Roman"/>
          <w:szCs w:val="24"/>
          <w:lang w:eastAsia="el-GR"/>
        </w:rPr>
        <w:t xml:space="preserve"> τι σημαίνει ο όρος DeFi, γεγονός που υποδηλώνει σημαντικό έλλειμμα ενημέρωσης ή έκθεσης στην έννοια της αποκεντρωμένης χρηματοδότησης.</w:t>
      </w:r>
    </w:p>
    <w:p w:rsidR="00E807C9" w:rsidRPr="00E807C9" w:rsidRDefault="00E807C9" w:rsidP="00886D0F">
      <w:pPr>
        <w:numPr>
          <w:ilvl w:val="0"/>
          <w:numId w:val="32"/>
        </w:numPr>
        <w:rPr>
          <w:rFonts w:eastAsia="Times New Roman"/>
          <w:szCs w:val="24"/>
          <w:lang w:eastAsia="el-GR"/>
        </w:rPr>
      </w:pPr>
      <w:r w:rsidRPr="00E807C9">
        <w:rPr>
          <w:rFonts w:eastAsia="Times New Roman"/>
          <w:szCs w:val="24"/>
          <w:lang w:eastAsia="el-GR"/>
        </w:rPr>
        <w:t>Αντίθετα, μόλις 6 άτομα (11,3%) δήλωσαν ότι γνωρίζουν κάπως τον όρο, ενώ εξίσου χαμηλό ποσοστό απαντήσεων (7,5% ή 4 άτομα) καταγράφηκε στις επιλογές ενδιάμεσης εξοικείωσης.</w:t>
      </w:r>
    </w:p>
    <w:p w:rsidR="00E807C9" w:rsidRPr="00E807C9" w:rsidRDefault="00E807C9" w:rsidP="00886D0F">
      <w:pPr>
        <w:numPr>
          <w:ilvl w:val="0"/>
          <w:numId w:val="32"/>
        </w:numPr>
        <w:rPr>
          <w:rFonts w:eastAsia="Times New Roman"/>
          <w:szCs w:val="24"/>
          <w:lang w:eastAsia="el-GR"/>
        </w:rPr>
      </w:pPr>
      <w:r w:rsidRPr="00E807C9">
        <w:rPr>
          <w:rFonts w:eastAsia="Times New Roman"/>
          <w:szCs w:val="24"/>
          <w:lang w:eastAsia="el-GR"/>
        </w:rPr>
        <w:t>Μόλις 5 άτομα (9,4%) σημείωσαν ότι γνωρίζουν αρκετά καλά τον όρο, και αντίστοιχα 4 άτομα (7,5%) απάντησαν πως τον γνωρίζουν σε βάθος.</w:t>
      </w:r>
    </w:p>
    <w:p w:rsidR="00E807C9" w:rsidRPr="00E807C9" w:rsidRDefault="004B57CD" w:rsidP="004B57CD">
      <w:pPr>
        <w:rPr>
          <w:rFonts w:eastAsia="Times New Roman"/>
          <w:szCs w:val="24"/>
          <w:lang w:eastAsia="el-GR"/>
        </w:rPr>
      </w:pPr>
      <w:r>
        <w:rPr>
          <w:rFonts w:eastAsia="Times New Roman"/>
          <w:szCs w:val="24"/>
          <w:lang w:eastAsia="el-GR"/>
        </w:rPr>
        <w:t xml:space="preserve">  </w:t>
      </w:r>
      <w:r w:rsidR="00E807C9" w:rsidRPr="00E807C9">
        <w:rPr>
          <w:rFonts w:eastAsia="Times New Roman"/>
          <w:szCs w:val="24"/>
          <w:lang w:eastAsia="el-GR"/>
        </w:rPr>
        <w:t>Η κατανομή αυτή αποτυπώνει με σαφήνεια ότι το ευρύτερο δείγμα είτε αγνοεί πλήρως τον όρο DeFi είτε έχει πολύ περιορισμένη θεωρητική εξοικείωση μαζί του. Το γεγονός αυτό ενισχύει την εικόνα ενός δημογραφικού το οποίο βρίσκεται ακόμη σε αρχικά στάδια ενημέρωσης σχετικά με τις νέες αποκεντρωμένες μορφές χρηματοοικονομικής τεχνολογίας και ενδεχομένως ερμηνεύει και τη χαμηλή πρακτική εμπλοκή με τις DeFi πλατφόρμες, όπως καταγράφεται και σε άλλες ερωτήσεις του ερωτηματολογίου.</w:t>
      </w:r>
    </w:p>
    <w:p w:rsidR="0069614F" w:rsidRPr="00E807C9" w:rsidRDefault="00E807C9" w:rsidP="0057520A">
      <w:pPr>
        <w:rPr>
          <w:rFonts w:eastAsia="Times New Roman"/>
          <w:szCs w:val="24"/>
          <w:lang w:eastAsia="el-GR"/>
        </w:rPr>
      </w:pPr>
      <w:r w:rsidRPr="00E807C9">
        <w:rPr>
          <w:rFonts w:eastAsia="Times New Roman"/>
          <w:szCs w:val="24"/>
          <w:lang w:eastAsia="el-GR"/>
        </w:rPr>
        <w:tab/>
      </w:r>
    </w:p>
    <w:p w:rsidR="001C427C" w:rsidRDefault="001C427C" w:rsidP="0057520A">
      <w:pPr>
        <w:rPr>
          <w:rFonts w:eastAsia="Times New Roman"/>
          <w:szCs w:val="24"/>
          <w:lang w:eastAsia="el-GR"/>
        </w:rPr>
      </w:pPr>
    </w:p>
    <w:p w:rsidR="001C427C" w:rsidRDefault="001C427C">
      <w:pPr>
        <w:rPr>
          <w:rFonts w:eastAsia="Times New Roman"/>
          <w:szCs w:val="24"/>
          <w:lang w:eastAsia="el-GR"/>
        </w:rPr>
      </w:pPr>
      <w:r>
        <w:rPr>
          <w:rFonts w:eastAsia="Times New Roman"/>
          <w:szCs w:val="24"/>
          <w:lang w:eastAsia="el-GR"/>
        </w:rPr>
        <w:br w:type="page"/>
      </w:r>
    </w:p>
    <w:p w:rsidR="001C427C" w:rsidRPr="0057520A" w:rsidRDefault="001C427C" w:rsidP="0057520A">
      <w:pPr>
        <w:rPr>
          <w:rFonts w:eastAsia="Times New Roman"/>
          <w:szCs w:val="24"/>
          <w:lang w:eastAsia="el-GR"/>
        </w:rPr>
      </w:pPr>
      <w:r>
        <w:rPr>
          <w:rFonts w:eastAsia="Times New Roman"/>
          <w:noProof/>
          <w:szCs w:val="24"/>
          <w:lang w:eastAsia="el-GR"/>
        </w:rPr>
        <w:lastRenderedPageBreak/>
        <w:drawing>
          <wp:inline distT="0" distB="0" distL="0" distR="0">
            <wp:extent cx="5274310" cy="2388423"/>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274310" cy="2388423"/>
                    </a:xfrm>
                    <a:prstGeom prst="rect">
                      <a:avLst/>
                    </a:prstGeom>
                    <a:noFill/>
                    <a:ln w="9525">
                      <a:noFill/>
                      <a:miter lim="800000"/>
                      <a:headEnd/>
                      <a:tailEnd/>
                    </a:ln>
                  </pic:spPr>
                </pic:pic>
              </a:graphicData>
            </a:graphic>
          </wp:inline>
        </w:drawing>
      </w:r>
    </w:p>
    <w:p w:rsidR="001C427C" w:rsidRPr="001C427C" w:rsidRDefault="004B57CD" w:rsidP="004B57CD">
      <w:pPr>
        <w:rPr>
          <w:rFonts w:eastAsia="Times New Roman"/>
          <w:szCs w:val="24"/>
          <w:lang w:eastAsia="el-GR"/>
        </w:rPr>
      </w:pPr>
      <w:r>
        <w:rPr>
          <w:rFonts w:eastAsia="Times New Roman"/>
          <w:szCs w:val="24"/>
          <w:lang w:eastAsia="el-GR"/>
        </w:rPr>
        <w:t xml:space="preserve">  </w:t>
      </w:r>
      <w:r w:rsidR="001C427C" w:rsidRPr="001C427C">
        <w:rPr>
          <w:rFonts w:eastAsia="Times New Roman"/>
          <w:szCs w:val="24"/>
          <w:lang w:eastAsia="el-GR"/>
        </w:rPr>
        <w:t xml:space="preserve">Η ερώτηση αυτή αποσκοπούσε στη διερεύνηση του </w:t>
      </w:r>
      <w:r w:rsidR="001C427C" w:rsidRPr="00CB35CE">
        <w:rPr>
          <w:rFonts w:eastAsia="Times New Roman"/>
          <w:bCs/>
          <w:szCs w:val="24"/>
          <w:lang w:eastAsia="el-GR"/>
        </w:rPr>
        <w:t>βαθμού πρακτικής εμπλοκής των συμμετεχόντων</w:t>
      </w:r>
      <w:r w:rsidR="001C427C" w:rsidRPr="001C427C">
        <w:rPr>
          <w:rFonts w:eastAsia="Times New Roman"/>
          <w:szCs w:val="24"/>
          <w:lang w:eastAsia="el-GR"/>
        </w:rPr>
        <w:t xml:space="preserve"> με πλατφόρμες </w:t>
      </w:r>
      <w:r w:rsidR="001C427C" w:rsidRPr="00CB35CE">
        <w:rPr>
          <w:rFonts w:eastAsia="Times New Roman"/>
          <w:bCs/>
          <w:szCs w:val="24"/>
          <w:lang w:eastAsia="el-GR"/>
        </w:rPr>
        <w:t>Centralized Finance (CeFi)</w:t>
      </w:r>
      <w:r w:rsidR="001C427C" w:rsidRPr="001C427C">
        <w:rPr>
          <w:rFonts w:eastAsia="Times New Roman"/>
          <w:szCs w:val="24"/>
          <w:lang w:eastAsia="el-GR"/>
        </w:rPr>
        <w:t xml:space="preserve"> ή </w:t>
      </w:r>
      <w:r w:rsidR="001C427C" w:rsidRPr="00CB35CE">
        <w:rPr>
          <w:rFonts w:eastAsia="Times New Roman"/>
          <w:bCs/>
          <w:szCs w:val="24"/>
          <w:lang w:eastAsia="el-GR"/>
        </w:rPr>
        <w:t>Decentralized Finance (DeFi)</w:t>
      </w:r>
      <w:r w:rsidR="001C427C" w:rsidRPr="001C427C">
        <w:rPr>
          <w:rFonts w:eastAsia="Times New Roman"/>
          <w:szCs w:val="24"/>
          <w:lang w:eastAsia="el-GR"/>
        </w:rPr>
        <w:t xml:space="preserve">, και ειδικότερα στην εμπειρία τους από τη χρήση σχετικών εργαλείων (όπως η </w:t>
      </w:r>
      <w:r w:rsidR="001C427C" w:rsidRPr="00CB35CE">
        <w:rPr>
          <w:rFonts w:eastAsia="Times New Roman"/>
          <w:bCs/>
          <w:szCs w:val="24"/>
          <w:lang w:eastAsia="el-GR"/>
        </w:rPr>
        <w:t>Binance</w:t>
      </w:r>
      <w:r w:rsidR="001C427C" w:rsidRPr="001C427C">
        <w:rPr>
          <w:rFonts w:eastAsia="Times New Roman"/>
          <w:szCs w:val="24"/>
          <w:lang w:eastAsia="el-GR"/>
        </w:rPr>
        <w:t xml:space="preserve"> για CeFi ή η </w:t>
      </w:r>
      <w:r w:rsidR="001C427C" w:rsidRPr="00CB35CE">
        <w:rPr>
          <w:rFonts w:eastAsia="Times New Roman"/>
          <w:bCs/>
          <w:szCs w:val="24"/>
          <w:lang w:eastAsia="el-GR"/>
        </w:rPr>
        <w:t>Uniswap και Aave</w:t>
      </w:r>
      <w:r w:rsidR="001C427C" w:rsidRPr="001C427C">
        <w:rPr>
          <w:rFonts w:eastAsia="Times New Roman"/>
          <w:szCs w:val="24"/>
          <w:lang w:eastAsia="el-GR"/>
        </w:rPr>
        <w:t xml:space="preserve"> για DeFi).</w:t>
      </w:r>
    </w:p>
    <w:p w:rsidR="001C427C" w:rsidRPr="001C427C" w:rsidRDefault="001C427C" w:rsidP="00CB35CE">
      <w:pPr>
        <w:rPr>
          <w:rFonts w:eastAsia="Times New Roman"/>
          <w:szCs w:val="24"/>
          <w:lang w:eastAsia="el-GR"/>
        </w:rPr>
      </w:pPr>
      <w:r w:rsidRPr="001C427C">
        <w:rPr>
          <w:rFonts w:eastAsia="Times New Roman"/>
          <w:szCs w:val="24"/>
          <w:lang w:eastAsia="el-GR"/>
        </w:rPr>
        <w:t xml:space="preserve">Τα αποτελέσματα αποτυπώνουν μια </w:t>
      </w:r>
      <w:r w:rsidRPr="00CB35CE">
        <w:rPr>
          <w:rFonts w:eastAsia="Times New Roman"/>
          <w:bCs/>
          <w:szCs w:val="24"/>
          <w:lang w:eastAsia="el-GR"/>
        </w:rPr>
        <w:t>σχετικά περιορισμένη πρακτική εμπειρία</w:t>
      </w:r>
      <w:r w:rsidRPr="001C427C">
        <w:rPr>
          <w:rFonts w:eastAsia="Times New Roman"/>
          <w:szCs w:val="24"/>
          <w:lang w:eastAsia="el-GR"/>
        </w:rPr>
        <w:t xml:space="preserve"> του δείγματος:</w:t>
      </w:r>
    </w:p>
    <w:p w:rsidR="001C427C" w:rsidRPr="001C427C" w:rsidRDefault="001C427C" w:rsidP="00CB35CE">
      <w:pPr>
        <w:numPr>
          <w:ilvl w:val="0"/>
          <w:numId w:val="9"/>
        </w:numPr>
        <w:rPr>
          <w:rFonts w:eastAsia="Times New Roman"/>
          <w:szCs w:val="24"/>
          <w:lang w:eastAsia="el-GR"/>
        </w:rPr>
      </w:pPr>
      <w:r w:rsidRPr="00CB35CE">
        <w:rPr>
          <w:rFonts w:eastAsia="Times New Roman"/>
          <w:bCs/>
          <w:szCs w:val="24"/>
          <w:lang w:eastAsia="el-GR"/>
        </w:rPr>
        <w:t>Το 50,9% των ερωτηθέντων (27 άτομα)</w:t>
      </w:r>
      <w:r w:rsidRPr="001C427C">
        <w:rPr>
          <w:rFonts w:eastAsia="Times New Roman"/>
          <w:szCs w:val="24"/>
          <w:lang w:eastAsia="el-GR"/>
        </w:rPr>
        <w:t xml:space="preserve"> δήλωσε ότι </w:t>
      </w:r>
      <w:r w:rsidRPr="00CB35CE">
        <w:rPr>
          <w:rFonts w:eastAsia="Times New Roman"/>
          <w:bCs/>
          <w:szCs w:val="24"/>
          <w:lang w:eastAsia="el-GR"/>
        </w:rPr>
        <w:t>δεν έχει πραγματοποιήσει καμία συναλλαγή ούτε μέσω CeFi ούτε μέσω DeFi</w:t>
      </w:r>
      <w:r w:rsidRPr="001C427C">
        <w:rPr>
          <w:rFonts w:eastAsia="Times New Roman"/>
          <w:szCs w:val="24"/>
          <w:lang w:eastAsia="el-GR"/>
        </w:rPr>
        <w:t>, γεγονός που ευθυγραμμίζεται με τα προηγούμενα ευρήματα περί περιορισμένης γνώσης των όρων.</w:t>
      </w:r>
    </w:p>
    <w:p w:rsidR="001C427C" w:rsidRPr="001C427C" w:rsidRDefault="001C427C" w:rsidP="00CB35CE">
      <w:pPr>
        <w:numPr>
          <w:ilvl w:val="0"/>
          <w:numId w:val="9"/>
        </w:numPr>
        <w:rPr>
          <w:rFonts w:eastAsia="Times New Roman"/>
          <w:szCs w:val="24"/>
          <w:lang w:eastAsia="el-GR"/>
        </w:rPr>
      </w:pPr>
      <w:r w:rsidRPr="00CB35CE">
        <w:rPr>
          <w:rFonts w:eastAsia="Times New Roman"/>
          <w:bCs/>
          <w:szCs w:val="24"/>
          <w:lang w:eastAsia="el-GR"/>
        </w:rPr>
        <w:t>19 άτομα (35,8%)</w:t>
      </w:r>
      <w:r w:rsidRPr="001C427C">
        <w:rPr>
          <w:rFonts w:eastAsia="Times New Roman"/>
          <w:szCs w:val="24"/>
          <w:lang w:eastAsia="el-GR"/>
        </w:rPr>
        <w:t xml:space="preserve"> έχουν ασχοληθεί </w:t>
      </w:r>
      <w:r w:rsidRPr="00CB35CE">
        <w:rPr>
          <w:rFonts w:eastAsia="Times New Roman"/>
          <w:bCs/>
          <w:szCs w:val="24"/>
          <w:lang w:eastAsia="el-GR"/>
        </w:rPr>
        <w:t>αποκλειστικά με CeFi</w:t>
      </w:r>
      <w:r w:rsidRPr="001C427C">
        <w:rPr>
          <w:rFonts w:eastAsia="Times New Roman"/>
          <w:szCs w:val="24"/>
          <w:lang w:eastAsia="el-GR"/>
        </w:rPr>
        <w:t xml:space="preserve">, αξιοποιώντας, δηλαδή, πλατφόρμες όπως </w:t>
      </w:r>
      <w:r w:rsidRPr="00CB35CE">
        <w:rPr>
          <w:rFonts w:eastAsia="Times New Roman"/>
          <w:bCs/>
          <w:szCs w:val="24"/>
          <w:lang w:eastAsia="el-GR"/>
        </w:rPr>
        <w:t>τραπεζικά ιδρύματα ή κεντρικοποιημένα ανταλλακτήρια</w:t>
      </w:r>
      <w:r w:rsidRPr="001C427C">
        <w:rPr>
          <w:rFonts w:eastAsia="Times New Roman"/>
          <w:szCs w:val="24"/>
          <w:lang w:eastAsia="el-GR"/>
        </w:rPr>
        <w:t>.</w:t>
      </w:r>
    </w:p>
    <w:p w:rsidR="001C427C" w:rsidRPr="001C427C" w:rsidRDefault="001C427C" w:rsidP="00CB35CE">
      <w:pPr>
        <w:numPr>
          <w:ilvl w:val="0"/>
          <w:numId w:val="9"/>
        </w:numPr>
        <w:rPr>
          <w:rFonts w:eastAsia="Times New Roman"/>
          <w:szCs w:val="24"/>
          <w:lang w:eastAsia="el-GR"/>
        </w:rPr>
      </w:pPr>
      <w:r w:rsidRPr="001C427C">
        <w:rPr>
          <w:rFonts w:eastAsia="Times New Roman"/>
          <w:szCs w:val="24"/>
          <w:lang w:eastAsia="el-GR"/>
        </w:rPr>
        <w:t xml:space="preserve">Μόνο </w:t>
      </w:r>
      <w:r w:rsidRPr="00CB35CE">
        <w:rPr>
          <w:rFonts w:eastAsia="Times New Roman"/>
          <w:bCs/>
          <w:szCs w:val="24"/>
          <w:lang w:eastAsia="el-GR"/>
        </w:rPr>
        <w:t>7 συμμετέχοντες (13,2%)</w:t>
      </w:r>
      <w:r w:rsidRPr="001C427C">
        <w:rPr>
          <w:rFonts w:eastAsia="Times New Roman"/>
          <w:szCs w:val="24"/>
          <w:lang w:eastAsia="el-GR"/>
        </w:rPr>
        <w:t xml:space="preserve"> δήλωσαν ότι έχουν δοκιμάσει </w:t>
      </w:r>
      <w:r w:rsidRPr="00CB35CE">
        <w:rPr>
          <w:rFonts w:eastAsia="Times New Roman"/>
          <w:bCs/>
          <w:szCs w:val="24"/>
          <w:lang w:eastAsia="el-GR"/>
        </w:rPr>
        <w:t>και τις δύο μορφές χρηματοοικονομικής τεχνολογίας</w:t>
      </w:r>
      <w:r w:rsidRPr="001C427C">
        <w:rPr>
          <w:rFonts w:eastAsia="Times New Roman"/>
          <w:szCs w:val="24"/>
          <w:lang w:eastAsia="el-GR"/>
        </w:rPr>
        <w:t>, δηλαδή και CeFi και DeFi.</w:t>
      </w:r>
    </w:p>
    <w:p w:rsidR="001C427C" w:rsidRPr="001C427C" w:rsidRDefault="001C427C" w:rsidP="00CB35CE">
      <w:pPr>
        <w:numPr>
          <w:ilvl w:val="0"/>
          <w:numId w:val="9"/>
        </w:numPr>
        <w:rPr>
          <w:rFonts w:eastAsia="Times New Roman"/>
          <w:szCs w:val="24"/>
          <w:lang w:eastAsia="el-GR"/>
        </w:rPr>
      </w:pPr>
      <w:r w:rsidRPr="001C427C">
        <w:rPr>
          <w:rFonts w:eastAsia="Times New Roman"/>
          <w:szCs w:val="24"/>
          <w:lang w:eastAsia="el-GR"/>
        </w:rPr>
        <w:t xml:space="preserve">Τέλος, </w:t>
      </w:r>
      <w:r w:rsidRPr="00CB35CE">
        <w:rPr>
          <w:rFonts w:eastAsia="Times New Roman"/>
          <w:bCs/>
          <w:szCs w:val="24"/>
          <w:lang w:eastAsia="el-GR"/>
        </w:rPr>
        <w:t>κανένας συμμετέχων δεν ανέφερε ότι έχει ασχοληθεί αποκλειστικά με DeFi</w:t>
      </w:r>
      <w:r w:rsidRPr="001C427C">
        <w:rPr>
          <w:rFonts w:eastAsia="Times New Roman"/>
          <w:szCs w:val="24"/>
          <w:lang w:eastAsia="el-GR"/>
        </w:rPr>
        <w:t xml:space="preserve">, στοιχείο που υποδηλώνει </w:t>
      </w:r>
      <w:r w:rsidRPr="00CB35CE">
        <w:rPr>
          <w:rFonts w:eastAsia="Times New Roman"/>
          <w:bCs/>
          <w:szCs w:val="24"/>
          <w:lang w:eastAsia="el-GR"/>
        </w:rPr>
        <w:t>σχεδόν μηδενική εξοικείωση με τις αποκεντρωμένες πλατφόρμες συναλλαγών</w:t>
      </w:r>
      <w:r w:rsidRPr="001C427C">
        <w:rPr>
          <w:rFonts w:eastAsia="Times New Roman"/>
          <w:szCs w:val="24"/>
          <w:lang w:eastAsia="el-GR"/>
        </w:rPr>
        <w:t>.</w:t>
      </w:r>
    </w:p>
    <w:p w:rsidR="001C427C" w:rsidRDefault="004B57CD" w:rsidP="00CB35CE">
      <w:pPr>
        <w:rPr>
          <w:rFonts w:eastAsia="Times New Roman"/>
          <w:szCs w:val="24"/>
          <w:lang w:eastAsia="el-GR"/>
        </w:rPr>
      </w:pPr>
      <w:r>
        <w:rPr>
          <w:rFonts w:eastAsia="Times New Roman"/>
          <w:szCs w:val="24"/>
          <w:lang w:eastAsia="el-GR"/>
        </w:rPr>
        <w:t xml:space="preserve">  </w:t>
      </w:r>
      <w:r w:rsidR="001C427C" w:rsidRPr="001C427C">
        <w:rPr>
          <w:rFonts w:eastAsia="Times New Roman"/>
          <w:szCs w:val="24"/>
          <w:lang w:eastAsia="el-GR"/>
        </w:rPr>
        <w:t xml:space="preserve">Η κατανομή των απαντήσεων καταδεικνύει ότι </w:t>
      </w:r>
      <w:r w:rsidR="001C427C" w:rsidRPr="00CB35CE">
        <w:rPr>
          <w:rFonts w:eastAsia="Times New Roman"/>
          <w:bCs/>
          <w:szCs w:val="24"/>
          <w:lang w:eastAsia="el-GR"/>
        </w:rPr>
        <w:t>η πλειονότητα των ερωτηθέντων είτε δεν έχει ασχοληθεί καθόλου με τις σχετικές τεχνολογίες είτε περιορίζεται σε πιο συμβατικές ή καθιερωμένες λύσεις</w:t>
      </w:r>
      <w:r w:rsidR="001C427C" w:rsidRPr="001C427C">
        <w:rPr>
          <w:rFonts w:eastAsia="Times New Roman"/>
          <w:szCs w:val="24"/>
          <w:lang w:eastAsia="el-GR"/>
        </w:rPr>
        <w:t xml:space="preserve">, όπως οι CeFi πλατφόρμες. Αυτό ενισχύει την υπόθεση ότι η </w:t>
      </w:r>
      <w:r w:rsidR="001C427C" w:rsidRPr="00CB35CE">
        <w:rPr>
          <w:rFonts w:eastAsia="Times New Roman"/>
          <w:bCs/>
          <w:szCs w:val="24"/>
          <w:lang w:eastAsia="el-GR"/>
        </w:rPr>
        <w:t>διείσδυση του DeFi στο ευρύτερο κοινό παραμένει σε πρώιμο στάδιο</w:t>
      </w:r>
      <w:r w:rsidR="00CB35CE">
        <w:rPr>
          <w:rFonts w:eastAsia="Times New Roman"/>
          <w:szCs w:val="24"/>
          <w:lang w:eastAsia="el-GR"/>
        </w:rPr>
        <w:t xml:space="preserve"> </w:t>
      </w:r>
      <w:r w:rsidR="001C427C" w:rsidRPr="001C427C">
        <w:rPr>
          <w:rFonts w:eastAsia="Times New Roman"/>
          <w:szCs w:val="24"/>
          <w:lang w:eastAsia="el-GR"/>
        </w:rPr>
        <w:t>τουλάχιστον στο συγκεκριμένο δημογραφικό δείγμα.</w:t>
      </w:r>
    </w:p>
    <w:p w:rsidR="00F755A7" w:rsidRDefault="00F755A7">
      <w:pPr>
        <w:rPr>
          <w:rFonts w:eastAsia="Times New Roman"/>
          <w:szCs w:val="24"/>
          <w:lang w:eastAsia="el-GR"/>
        </w:rPr>
      </w:pPr>
      <w:r>
        <w:rPr>
          <w:rFonts w:eastAsia="Times New Roman"/>
          <w:szCs w:val="24"/>
          <w:lang w:eastAsia="el-GR"/>
        </w:rPr>
        <w:br w:type="page"/>
      </w:r>
    </w:p>
    <w:p w:rsidR="00F755A7" w:rsidRDefault="00F755A7" w:rsidP="00CB35CE">
      <w:pPr>
        <w:rPr>
          <w:rFonts w:eastAsia="Times New Roman"/>
          <w:szCs w:val="24"/>
          <w:lang w:eastAsia="el-GR"/>
        </w:rPr>
      </w:pPr>
      <w:r>
        <w:rPr>
          <w:rFonts w:eastAsia="Times New Roman"/>
          <w:noProof/>
          <w:szCs w:val="24"/>
          <w:lang w:eastAsia="el-GR"/>
        </w:rPr>
        <w:lastRenderedPageBreak/>
        <w:drawing>
          <wp:inline distT="0" distB="0" distL="0" distR="0">
            <wp:extent cx="5274310" cy="280685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srcRect/>
                    <a:stretch>
                      <a:fillRect/>
                    </a:stretch>
                  </pic:blipFill>
                  <pic:spPr bwMode="auto">
                    <a:xfrm>
                      <a:off x="0" y="0"/>
                      <a:ext cx="5274310" cy="2806850"/>
                    </a:xfrm>
                    <a:prstGeom prst="rect">
                      <a:avLst/>
                    </a:prstGeom>
                    <a:noFill/>
                    <a:ln w="9525">
                      <a:noFill/>
                      <a:miter lim="800000"/>
                      <a:headEnd/>
                      <a:tailEnd/>
                    </a:ln>
                  </pic:spPr>
                </pic:pic>
              </a:graphicData>
            </a:graphic>
          </wp:inline>
        </w:drawing>
      </w:r>
    </w:p>
    <w:p w:rsidR="00F755A7" w:rsidRPr="00F755A7" w:rsidRDefault="004B57CD" w:rsidP="004B57CD">
      <w:pPr>
        <w:rPr>
          <w:rFonts w:eastAsia="Times New Roman"/>
          <w:szCs w:val="24"/>
          <w:lang w:eastAsia="el-GR"/>
        </w:rPr>
      </w:pPr>
      <w:r>
        <w:rPr>
          <w:rFonts w:eastAsia="Times New Roman"/>
          <w:szCs w:val="24"/>
          <w:lang w:eastAsia="el-GR"/>
        </w:rPr>
        <w:t xml:space="preserve">  </w:t>
      </w:r>
      <w:r w:rsidR="00F755A7" w:rsidRPr="00F755A7">
        <w:rPr>
          <w:rFonts w:eastAsia="Times New Roman"/>
          <w:szCs w:val="24"/>
          <w:lang w:eastAsia="el-GR"/>
        </w:rPr>
        <w:t xml:space="preserve">Στο σημείο αυτό της έρευνας, ζητήθηκε από τους συμμετέχοντες να αξιολογήσουν </w:t>
      </w:r>
      <w:r w:rsidR="00F755A7" w:rsidRPr="00F755A7">
        <w:rPr>
          <w:rFonts w:eastAsia="Times New Roman"/>
          <w:bCs/>
          <w:szCs w:val="24"/>
          <w:lang w:eastAsia="el-GR"/>
        </w:rPr>
        <w:t>τον βαθμό εμπιστοσύνης που αισθάνονται ως προς τη γενική ασφάλεια των συναλλαγών μέσω Centralized Finance (CeFi)</w:t>
      </w:r>
      <w:r w:rsidR="00F755A7" w:rsidRPr="00F755A7">
        <w:rPr>
          <w:rFonts w:eastAsia="Times New Roman"/>
          <w:szCs w:val="24"/>
          <w:lang w:eastAsia="el-GR"/>
        </w:rPr>
        <w:t>, με βάση μία πενταβάθμια κλίμακα (από 1 = Καθόλου έως 5 = Πολύ πολύ).</w:t>
      </w:r>
    </w:p>
    <w:p w:rsidR="00F755A7" w:rsidRPr="00F755A7" w:rsidRDefault="00F755A7" w:rsidP="00F755A7">
      <w:pPr>
        <w:rPr>
          <w:rFonts w:eastAsia="Times New Roman"/>
          <w:szCs w:val="24"/>
          <w:lang w:eastAsia="el-GR"/>
        </w:rPr>
      </w:pPr>
      <w:r w:rsidRPr="00F755A7">
        <w:rPr>
          <w:rFonts w:eastAsia="Times New Roman"/>
          <w:szCs w:val="24"/>
          <w:lang w:eastAsia="el-GR"/>
        </w:rPr>
        <w:t xml:space="preserve">Τα αποτελέσματα αναδεικνύουν μια </w:t>
      </w:r>
      <w:r w:rsidRPr="00F755A7">
        <w:rPr>
          <w:rFonts w:eastAsia="Times New Roman"/>
          <w:bCs/>
          <w:szCs w:val="24"/>
          <w:lang w:eastAsia="el-GR"/>
        </w:rPr>
        <w:t>συγκρατημένα θετική στάση</w:t>
      </w:r>
      <w:r w:rsidRPr="00F755A7">
        <w:rPr>
          <w:rFonts w:eastAsia="Times New Roman"/>
          <w:szCs w:val="24"/>
          <w:lang w:eastAsia="el-GR"/>
        </w:rPr>
        <w:t xml:space="preserve"> απέναντι στην ασφάλεια των CeFi πλατφορμών:</w:t>
      </w:r>
    </w:p>
    <w:p w:rsidR="00F755A7" w:rsidRPr="00F755A7" w:rsidRDefault="00F755A7" w:rsidP="00F755A7">
      <w:pPr>
        <w:numPr>
          <w:ilvl w:val="0"/>
          <w:numId w:val="10"/>
        </w:numPr>
        <w:rPr>
          <w:rFonts w:eastAsia="Times New Roman"/>
          <w:szCs w:val="24"/>
          <w:lang w:eastAsia="el-GR"/>
        </w:rPr>
      </w:pPr>
      <w:r w:rsidRPr="00F755A7">
        <w:rPr>
          <w:rFonts w:eastAsia="Times New Roman"/>
          <w:bCs/>
          <w:szCs w:val="24"/>
          <w:lang w:eastAsia="el-GR"/>
        </w:rPr>
        <w:t>9,4% (5 άτομα)</w:t>
      </w:r>
      <w:r w:rsidRPr="00F755A7">
        <w:rPr>
          <w:rFonts w:eastAsia="Times New Roman"/>
          <w:szCs w:val="24"/>
          <w:lang w:eastAsia="el-GR"/>
        </w:rPr>
        <w:t xml:space="preserve"> απάντησε “1 – Καθόλου”, εκφράζοντας </w:t>
      </w:r>
      <w:r w:rsidRPr="00F755A7">
        <w:rPr>
          <w:rFonts w:eastAsia="Times New Roman"/>
          <w:bCs/>
          <w:szCs w:val="24"/>
          <w:lang w:eastAsia="el-GR"/>
        </w:rPr>
        <w:t>απόλυτη έλλειψη εμπιστοσύνης</w:t>
      </w:r>
      <w:r w:rsidRPr="00F755A7">
        <w:rPr>
          <w:rFonts w:eastAsia="Times New Roman"/>
          <w:szCs w:val="24"/>
          <w:lang w:eastAsia="el-GR"/>
        </w:rPr>
        <w:t>.</w:t>
      </w:r>
    </w:p>
    <w:p w:rsidR="00F755A7" w:rsidRPr="00F755A7" w:rsidRDefault="00F755A7" w:rsidP="00F755A7">
      <w:pPr>
        <w:numPr>
          <w:ilvl w:val="0"/>
          <w:numId w:val="10"/>
        </w:numPr>
        <w:rPr>
          <w:rFonts w:eastAsia="Times New Roman"/>
          <w:szCs w:val="24"/>
          <w:lang w:eastAsia="el-GR"/>
        </w:rPr>
      </w:pPr>
      <w:r w:rsidRPr="00F755A7">
        <w:rPr>
          <w:rFonts w:eastAsia="Times New Roman"/>
          <w:bCs/>
          <w:szCs w:val="24"/>
          <w:lang w:eastAsia="el-GR"/>
        </w:rPr>
        <w:t>5,7% (3 άτομα)</w:t>
      </w:r>
      <w:r w:rsidRPr="00F755A7">
        <w:rPr>
          <w:rFonts w:eastAsia="Times New Roman"/>
          <w:szCs w:val="24"/>
          <w:lang w:eastAsia="el-GR"/>
        </w:rPr>
        <w:t xml:space="preserve"> επέλεξε “2”, υποδεικνύοντας </w:t>
      </w:r>
      <w:r w:rsidRPr="00F755A7">
        <w:rPr>
          <w:rFonts w:eastAsia="Times New Roman"/>
          <w:bCs/>
          <w:szCs w:val="24"/>
          <w:lang w:eastAsia="el-GR"/>
        </w:rPr>
        <w:t>χαμηλό επίπεδο εμπιστοσύνης</w:t>
      </w:r>
      <w:r w:rsidRPr="00F755A7">
        <w:rPr>
          <w:rFonts w:eastAsia="Times New Roman"/>
          <w:szCs w:val="24"/>
          <w:lang w:eastAsia="el-GR"/>
        </w:rPr>
        <w:t>.</w:t>
      </w:r>
    </w:p>
    <w:p w:rsidR="00F755A7" w:rsidRPr="00F755A7" w:rsidRDefault="00F755A7" w:rsidP="00F755A7">
      <w:pPr>
        <w:numPr>
          <w:ilvl w:val="0"/>
          <w:numId w:val="10"/>
        </w:numPr>
        <w:rPr>
          <w:rFonts w:eastAsia="Times New Roman"/>
          <w:szCs w:val="24"/>
          <w:lang w:eastAsia="el-GR"/>
        </w:rPr>
      </w:pPr>
      <w:r w:rsidRPr="00F755A7">
        <w:rPr>
          <w:rFonts w:eastAsia="Times New Roman"/>
          <w:szCs w:val="24"/>
          <w:lang w:eastAsia="el-GR"/>
        </w:rPr>
        <w:t xml:space="preserve">Η </w:t>
      </w:r>
      <w:r w:rsidRPr="00F755A7">
        <w:rPr>
          <w:rFonts w:eastAsia="Times New Roman"/>
          <w:bCs/>
          <w:szCs w:val="24"/>
          <w:lang w:eastAsia="el-GR"/>
        </w:rPr>
        <w:t>πλειοψηφία των συμμετεχόντων (41,5% ή 22 άτομα)</w:t>
      </w:r>
      <w:r w:rsidRPr="00F755A7">
        <w:rPr>
          <w:rFonts w:eastAsia="Times New Roman"/>
          <w:szCs w:val="24"/>
          <w:lang w:eastAsia="el-GR"/>
        </w:rPr>
        <w:t xml:space="preserve"> αξιολόγησε την εμπιστοσύνη τους με </w:t>
      </w:r>
      <w:r w:rsidRPr="00F755A7">
        <w:rPr>
          <w:rFonts w:eastAsia="Times New Roman"/>
          <w:bCs/>
          <w:szCs w:val="24"/>
          <w:lang w:eastAsia="el-GR"/>
        </w:rPr>
        <w:t>“3”</w:t>
      </w:r>
      <w:r w:rsidRPr="00F755A7">
        <w:rPr>
          <w:rFonts w:eastAsia="Times New Roman"/>
          <w:szCs w:val="24"/>
          <w:lang w:eastAsia="el-GR"/>
        </w:rPr>
        <w:t xml:space="preserve">, δηλώνοντας έτσι </w:t>
      </w:r>
      <w:r w:rsidRPr="00F755A7">
        <w:rPr>
          <w:rFonts w:eastAsia="Times New Roman"/>
          <w:bCs/>
          <w:szCs w:val="24"/>
          <w:lang w:eastAsia="el-GR"/>
        </w:rPr>
        <w:t>ουδετερότητα ή συγκρατημένη εμπιστοσύνη</w:t>
      </w:r>
      <w:r w:rsidRPr="00F755A7">
        <w:rPr>
          <w:rFonts w:eastAsia="Times New Roman"/>
          <w:szCs w:val="24"/>
          <w:lang w:eastAsia="el-GR"/>
        </w:rPr>
        <w:t>.</w:t>
      </w:r>
    </w:p>
    <w:p w:rsidR="00F755A7" w:rsidRPr="00F755A7" w:rsidRDefault="00F755A7" w:rsidP="00F755A7">
      <w:pPr>
        <w:numPr>
          <w:ilvl w:val="0"/>
          <w:numId w:val="10"/>
        </w:numPr>
        <w:rPr>
          <w:rFonts w:eastAsia="Times New Roman"/>
          <w:szCs w:val="24"/>
          <w:lang w:eastAsia="el-GR"/>
        </w:rPr>
      </w:pPr>
      <w:r w:rsidRPr="00F755A7">
        <w:rPr>
          <w:rFonts w:eastAsia="Times New Roman"/>
          <w:bCs/>
          <w:szCs w:val="24"/>
          <w:lang w:eastAsia="el-GR"/>
        </w:rPr>
        <w:t>35,8% (19 άτομα)</w:t>
      </w:r>
      <w:r w:rsidRPr="00F755A7">
        <w:rPr>
          <w:rFonts w:eastAsia="Times New Roman"/>
          <w:szCs w:val="24"/>
          <w:lang w:eastAsia="el-GR"/>
        </w:rPr>
        <w:t xml:space="preserve"> βαθμολόγησε με “4”, γεγονός που υποδηλώνει </w:t>
      </w:r>
      <w:r w:rsidRPr="00F755A7">
        <w:rPr>
          <w:rFonts w:eastAsia="Times New Roman"/>
          <w:bCs/>
          <w:szCs w:val="24"/>
          <w:lang w:eastAsia="el-GR"/>
        </w:rPr>
        <w:t>σαφώς θετική στάση</w:t>
      </w:r>
      <w:r w:rsidRPr="00F755A7">
        <w:rPr>
          <w:rFonts w:eastAsia="Times New Roman"/>
          <w:szCs w:val="24"/>
          <w:lang w:eastAsia="el-GR"/>
        </w:rPr>
        <w:t xml:space="preserve"> απέναντι στις CeFi συναλλαγές.</w:t>
      </w:r>
    </w:p>
    <w:p w:rsidR="00F755A7" w:rsidRPr="00F755A7" w:rsidRDefault="00F755A7" w:rsidP="00F755A7">
      <w:pPr>
        <w:numPr>
          <w:ilvl w:val="0"/>
          <w:numId w:val="10"/>
        </w:numPr>
        <w:rPr>
          <w:rFonts w:eastAsia="Times New Roman"/>
          <w:szCs w:val="24"/>
          <w:lang w:eastAsia="el-GR"/>
        </w:rPr>
      </w:pPr>
      <w:r w:rsidRPr="00F755A7">
        <w:rPr>
          <w:rFonts w:eastAsia="Times New Roman"/>
          <w:szCs w:val="24"/>
          <w:lang w:eastAsia="el-GR"/>
        </w:rPr>
        <w:t xml:space="preserve">Τέλος, </w:t>
      </w:r>
      <w:r w:rsidRPr="00F755A7">
        <w:rPr>
          <w:rFonts w:eastAsia="Times New Roman"/>
          <w:bCs/>
          <w:szCs w:val="24"/>
          <w:lang w:eastAsia="el-GR"/>
        </w:rPr>
        <w:t>7,5% (4 άτομα)</w:t>
      </w:r>
      <w:r w:rsidRPr="00F755A7">
        <w:rPr>
          <w:rFonts w:eastAsia="Times New Roman"/>
          <w:szCs w:val="24"/>
          <w:lang w:eastAsia="el-GR"/>
        </w:rPr>
        <w:t xml:space="preserve"> επέλεξε “5 – Πολύ πολύ”, εκφράζοντας </w:t>
      </w:r>
      <w:r w:rsidRPr="00F755A7">
        <w:rPr>
          <w:rFonts w:eastAsia="Times New Roman"/>
          <w:bCs/>
          <w:szCs w:val="24"/>
          <w:lang w:eastAsia="el-GR"/>
        </w:rPr>
        <w:t>υψηλό επίπεδο εμπιστοσύνης</w:t>
      </w:r>
      <w:r w:rsidRPr="00F755A7">
        <w:rPr>
          <w:rFonts w:eastAsia="Times New Roman"/>
          <w:szCs w:val="24"/>
          <w:lang w:eastAsia="el-GR"/>
        </w:rPr>
        <w:t>.</w:t>
      </w:r>
    </w:p>
    <w:p w:rsidR="00F755A7" w:rsidRDefault="004B57CD" w:rsidP="004B57CD">
      <w:pPr>
        <w:rPr>
          <w:rFonts w:eastAsia="Times New Roman"/>
          <w:szCs w:val="24"/>
          <w:lang w:eastAsia="el-GR"/>
        </w:rPr>
      </w:pPr>
      <w:r>
        <w:rPr>
          <w:rFonts w:eastAsia="Times New Roman"/>
          <w:szCs w:val="24"/>
          <w:lang w:eastAsia="el-GR"/>
        </w:rPr>
        <w:t xml:space="preserve">  </w:t>
      </w:r>
      <w:r w:rsidR="00F755A7" w:rsidRPr="00F755A7">
        <w:rPr>
          <w:rFonts w:eastAsia="Times New Roman"/>
          <w:szCs w:val="24"/>
          <w:lang w:eastAsia="el-GR"/>
        </w:rPr>
        <w:t xml:space="preserve">Από την ανάλυση προκύπτει ότι </w:t>
      </w:r>
      <w:r w:rsidR="00F755A7" w:rsidRPr="00F755A7">
        <w:rPr>
          <w:rFonts w:eastAsia="Times New Roman"/>
          <w:bCs/>
          <w:szCs w:val="24"/>
          <w:lang w:eastAsia="el-GR"/>
        </w:rPr>
        <w:t>οι περισσότεροι συμμετέχοντες δεν υιοθετούν ακραίες στάσεις</w:t>
      </w:r>
      <w:r w:rsidR="00F755A7" w:rsidRPr="00F755A7">
        <w:rPr>
          <w:rFonts w:eastAsia="Times New Roman"/>
          <w:szCs w:val="24"/>
          <w:lang w:eastAsia="el-GR"/>
        </w:rPr>
        <w:t xml:space="preserve">, είτε θετικές είτε αρνητικές, αλλά κινούνται κυρίως προς τη </w:t>
      </w:r>
      <w:r w:rsidR="00F755A7" w:rsidRPr="00F755A7">
        <w:rPr>
          <w:rFonts w:eastAsia="Times New Roman"/>
          <w:bCs/>
          <w:szCs w:val="24"/>
          <w:lang w:eastAsia="el-GR"/>
        </w:rPr>
        <w:t>μέση ή ελαφρώς θετική αξιολόγηση</w:t>
      </w:r>
      <w:r w:rsidR="00F755A7" w:rsidRPr="00F755A7">
        <w:rPr>
          <w:rFonts w:eastAsia="Times New Roman"/>
          <w:szCs w:val="24"/>
          <w:lang w:eastAsia="el-GR"/>
        </w:rPr>
        <w:t xml:space="preserve">. Αυτό υποδηλώνει ότι, παρόλο που οι CeFi πλατφόρμες θεωρούνται γενικά πιο αξιόπιστες λόγω ρύθμισης και θεσμικής παρουσίας, </w:t>
      </w:r>
      <w:r w:rsidR="00F755A7" w:rsidRPr="00F755A7">
        <w:rPr>
          <w:rFonts w:eastAsia="Times New Roman"/>
          <w:bCs/>
          <w:szCs w:val="24"/>
          <w:lang w:eastAsia="el-GR"/>
        </w:rPr>
        <w:t>η εμπιστοσύνη του κοινού παραμένει συγκρατημένη</w:t>
      </w:r>
      <w:r w:rsidR="00F755A7" w:rsidRPr="00F755A7">
        <w:rPr>
          <w:rFonts w:eastAsia="Times New Roman"/>
          <w:szCs w:val="24"/>
          <w:lang w:eastAsia="el-GR"/>
        </w:rPr>
        <w:t>, πιθανόν λόγω περιστατικών παραβιάσεων ή γενικότερης δυσπιστίας απέναντι στις ψηφιακές συναλλαγές</w:t>
      </w:r>
      <w:r w:rsidR="00CA410D">
        <w:rPr>
          <w:rFonts w:eastAsia="Times New Roman"/>
          <w:szCs w:val="24"/>
          <w:lang w:eastAsia="el-GR"/>
        </w:rPr>
        <w:t>.</w:t>
      </w:r>
    </w:p>
    <w:p w:rsidR="00F755A7" w:rsidRDefault="00F755A7">
      <w:pPr>
        <w:rPr>
          <w:rFonts w:eastAsia="Times New Roman"/>
          <w:szCs w:val="24"/>
          <w:lang w:eastAsia="el-GR"/>
        </w:rPr>
      </w:pPr>
      <w:r>
        <w:rPr>
          <w:rFonts w:eastAsia="Times New Roman"/>
          <w:szCs w:val="24"/>
          <w:lang w:eastAsia="el-GR"/>
        </w:rPr>
        <w:br w:type="page"/>
      </w:r>
    </w:p>
    <w:p w:rsidR="00F755A7" w:rsidRDefault="00F755A7" w:rsidP="00F755A7">
      <w:pPr>
        <w:rPr>
          <w:rFonts w:eastAsia="Times New Roman"/>
          <w:szCs w:val="24"/>
          <w:lang w:eastAsia="el-GR"/>
        </w:rPr>
      </w:pPr>
      <w:r>
        <w:rPr>
          <w:rFonts w:eastAsia="Times New Roman"/>
          <w:noProof/>
          <w:szCs w:val="24"/>
          <w:lang w:eastAsia="el-GR"/>
        </w:rPr>
        <w:lastRenderedPageBreak/>
        <w:drawing>
          <wp:inline distT="0" distB="0" distL="0" distR="0">
            <wp:extent cx="5274310" cy="2648585"/>
            <wp:effectExtent l="19050" t="0" r="2540" b="0"/>
            <wp:docPr id="8" name="Picture 7" descr="Screenshot 2025-06-06 14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06 145637.png"/>
                    <pic:cNvPicPr/>
                  </pic:nvPicPr>
                  <pic:blipFill>
                    <a:blip r:embed="rId16"/>
                    <a:stretch>
                      <a:fillRect/>
                    </a:stretch>
                  </pic:blipFill>
                  <pic:spPr>
                    <a:xfrm>
                      <a:off x="0" y="0"/>
                      <a:ext cx="5274310" cy="2648585"/>
                    </a:xfrm>
                    <a:prstGeom prst="rect">
                      <a:avLst/>
                    </a:prstGeom>
                  </pic:spPr>
                </pic:pic>
              </a:graphicData>
            </a:graphic>
          </wp:inline>
        </w:drawing>
      </w:r>
    </w:p>
    <w:p w:rsidR="00F755A7" w:rsidRPr="00F755A7" w:rsidRDefault="004B57CD" w:rsidP="004B57CD">
      <w:pPr>
        <w:rPr>
          <w:rFonts w:eastAsia="Times New Roman"/>
          <w:szCs w:val="24"/>
          <w:lang w:eastAsia="el-GR"/>
        </w:rPr>
      </w:pPr>
      <w:r>
        <w:rPr>
          <w:rFonts w:eastAsia="Times New Roman"/>
          <w:szCs w:val="24"/>
          <w:lang w:eastAsia="el-GR"/>
        </w:rPr>
        <w:t xml:space="preserve">  </w:t>
      </w:r>
      <w:r w:rsidR="00F755A7" w:rsidRPr="00F755A7">
        <w:rPr>
          <w:rFonts w:eastAsia="Times New Roman"/>
          <w:szCs w:val="24"/>
          <w:lang w:eastAsia="el-GR"/>
        </w:rPr>
        <w:t xml:space="preserve">Στην ερώτηση αυτή, ζητήθηκε από τους συμμετέχοντες να αξιολογήσουν </w:t>
      </w:r>
      <w:r w:rsidR="00F755A7" w:rsidRPr="00F755A7">
        <w:rPr>
          <w:rFonts w:eastAsia="Times New Roman"/>
          <w:bCs/>
          <w:szCs w:val="24"/>
          <w:lang w:eastAsia="el-GR"/>
        </w:rPr>
        <w:t>τον βαθμό εμπιστοσύνης τους ως προς τη γενική ασφάλεια των συναλλαγών μέσω Decentralized Finance (DeFi)</w:t>
      </w:r>
      <w:r w:rsidR="00F755A7" w:rsidRPr="00F755A7">
        <w:rPr>
          <w:rFonts w:eastAsia="Times New Roman"/>
          <w:szCs w:val="24"/>
          <w:lang w:eastAsia="el-GR"/>
        </w:rPr>
        <w:t>, βάσει μιας πενταβάθμιας κλίμακας (1 = Καθόλου έως 5 = Πολύ πολύ).</w:t>
      </w:r>
    </w:p>
    <w:p w:rsidR="00F755A7" w:rsidRPr="00F755A7" w:rsidRDefault="00F755A7" w:rsidP="00F755A7">
      <w:pPr>
        <w:rPr>
          <w:rFonts w:eastAsia="Times New Roman"/>
          <w:szCs w:val="24"/>
          <w:lang w:eastAsia="el-GR"/>
        </w:rPr>
      </w:pPr>
      <w:r w:rsidRPr="00F755A7">
        <w:rPr>
          <w:rFonts w:eastAsia="Times New Roman"/>
          <w:szCs w:val="24"/>
          <w:lang w:eastAsia="el-GR"/>
        </w:rPr>
        <w:t xml:space="preserve">Τα αποτελέσματα δείχνουν μια </w:t>
      </w:r>
      <w:r w:rsidRPr="00F755A7">
        <w:rPr>
          <w:rFonts w:eastAsia="Times New Roman"/>
          <w:bCs/>
          <w:szCs w:val="24"/>
          <w:lang w:eastAsia="el-GR"/>
        </w:rPr>
        <w:t>αισθητά πιο επιφυλακτική στάση</w:t>
      </w:r>
      <w:r w:rsidRPr="00F755A7">
        <w:rPr>
          <w:rFonts w:eastAsia="Times New Roman"/>
          <w:szCs w:val="24"/>
          <w:lang w:eastAsia="el-GR"/>
        </w:rPr>
        <w:t xml:space="preserve"> του κοινού απέναντι στο DeFi, συγκριτικά με το CeFi:</w:t>
      </w:r>
    </w:p>
    <w:p w:rsidR="00F755A7" w:rsidRPr="00F755A7" w:rsidRDefault="00F755A7" w:rsidP="00F755A7">
      <w:pPr>
        <w:numPr>
          <w:ilvl w:val="0"/>
          <w:numId w:val="11"/>
        </w:numPr>
        <w:rPr>
          <w:rFonts w:eastAsia="Times New Roman"/>
          <w:szCs w:val="24"/>
          <w:lang w:eastAsia="el-GR"/>
        </w:rPr>
      </w:pPr>
      <w:r w:rsidRPr="00F755A7">
        <w:rPr>
          <w:rFonts w:eastAsia="Times New Roman"/>
          <w:bCs/>
          <w:szCs w:val="24"/>
          <w:lang w:eastAsia="el-GR"/>
        </w:rPr>
        <w:t>30,2% (16 άτομα)</w:t>
      </w:r>
      <w:r w:rsidRPr="00F755A7">
        <w:rPr>
          <w:rFonts w:eastAsia="Times New Roman"/>
          <w:szCs w:val="24"/>
          <w:lang w:eastAsia="el-GR"/>
        </w:rPr>
        <w:t xml:space="preserve"> επέλεξαν “1 – Καθόλου”, δηλώνοντας </w:t>
      </w:r>
      <w:r w:rsidRPr="00F755A7">
        <w:rPr>
          <w:rFonts w:eastAsia="Times New Roman"/>
          <w:bCs/>
          <w:szCs w:val="24"/>
          <w:lang w:eastAsia="el-GR"/>
        </w:rPr>
        <w:t>σαφή έλλειψη εμπιστοσύνης</w:t>
      </w:r>
      <w:r w:rsidRPr="00F755A7">
        <w:rPr>
          <w:rFonts w:eastAsia="Times New Roman"/>
          <w:szCs w:val="24"/>
          <w:lang w:eastAsia="el-GR"/>
        </w:rPr>
        <w:t xml:space="preserve"> προς την ασφάλεια των αποκεντρωμένων πλατφορμών.</w:t>
      </w:r>
    </w:p>
    <w:p w:rsidR="00F755A7" w:rsidRPr="00F755A7" w:rsidRDefault="00F755A7" w:rsidP="00F755A7">
      <w:pPr>
        <w:numPr>
          <w:ilvl w:val="0"/>
          <w:numId w:val="11"/>
        </w:numPr>
        <w:rPr>
          <w:rFonts w:eastAsia="Times New Roman"/>
          <w:szCs w:val="24"/>
          <w:lang w:eastAsia="el-GR"/>
        </w:rPr>
      </w:pPr>
      <w:r w:rsidRPr="00F755A7">
        <w:rPr>
          <w:rFonts w:eastAsia="Times New Roman"/>
          <w:bCs/>
          <w:szCs w:val="24"/>
          <w:lang w:eastAsia="el-GR"/>
        </w:rPr>
        <w:t>18,9% (10 άτομα)</w:t>
      </w:r>
      <w:r w:rsidRPr="00F755A7">
        <w:rPr>
          <w:rFonts w:eastAsia="Times New Roman"/>
          <w:szCs w:val="24"/>
          <w:lang w:eastAsia="el-GR"/>
        </w:rPr>
        <w:t xml:space="preserve"> απάντησε “2”, επιβεβαιώνοντας </w:t>
      </w:r>
      <w:r w:rsidRPr="00F755A7">
        <w:rPr>
          <w:rFonts w:eastAsia="Times New Roman"/>
          <w:bCs/>
          <w:szCs w:val="24"/>
          <w:lang w:eastAsia="el-GR"/>
        </w:rPr>
        <w:t>αρνητική έως χαμηλή εμπιστοσύνη</w:t>
      </w:r>
      <w:r w:rsidRPr="00F755A7">
        <w:rPr>
          <w:rFonts w:eastAsia="Times New Roman"/>
          <w:szCs w:val="24"/>
          <w:lang w:eastAsia="el-GR"/>
        </w:rPr>
        <w:t>.</w:t>
      </w:r>
    </w:p>
    <w:p w:rsidR="00F755A7" w:rsidRPr="00F755A7" w:rsidRDefault="00F755A7" w:rsidP="00F755A7">
      <w:pPr>
        <w:numPr>
          <w:ilvl w:val="0"/>
          <w:numId w:val="11"/>
        </w:numPr>
        <w:rPr>
          <w:rFonts w:eastAsia="Times New Roman"/>
          <w:szCs w:val="24"/>
          <w:lang w:eastAsia="el-GR"/>
        </w:rPr>
      </w:pPr>
      <w:r w:rsidRPr="00F755A7">
        <w:rPr>
          <w:rFonts w:eastAsia="Times New Roman"/>
          <w:szCs w:val="24"/>
          <w:lang w:eastAsia="el-GR"/>
        </w:rPr>
        <w:t xml:space="preserve">Το </w:t>
      </w:r>
      <w:r w:rsidRPr="00F755A7">
        <w:rPr>
          <w:rFonts w:eastAsia="Times New Roman"/>
          <w:bCs/>
          <w:szCs w:val="24"/>
          <w:lang w:eastAsia="el-GR"/>
        </w:rPr>
        <w:t>34,0% (18 άτομα)</w:t>
      </w:r>
      <w:r w:rsidRPr="00F755A7">
        <w:rPr>
          <w:rFonts w:eastAsia="Times New Roman"/>
          <w:szCs w:val="24"/>
          <w:lang w:eastAsia="el-GR"/>
        </w:rPr>
        <w:t xml:space="preserve"> επέλεξε την ουδέτερη τιμή “3”, υποδεικνύοντας ότι </w:t>
      </w:r>
      <w:r w:rsidRPr="00F755A7">
        <w:rPr>
          <w:rFonts w:eastAsia="Times New Roman"/>
          <w:bCs/>
          <w:szCs w:val="24"/>
          <w:lang w:eastAsia="el-GR"/>
        </w:rPr>
        <w:t>παραμένουν επιφυλακτικοί</w:t>
      </w:r>
      <w:r w:rsidRPr="00F755A7">
        <w:rPr>
          <w:rFonts w:eastAsia="Times New Roman"/>
          <w:szCs w:val="24"/>
          <w:lang w:eastAsia="el-GR"/>
        </w:rPr>
        <w:t xml:space="preserve"> ή δεν έχουν πλήρη εικόνα για τα επίπεδα ασφάλειας των DeFi εφαρμογών.</w:t>
      </w:r>
    </w:p>
    <w:p w:rsidR="00F755A7" w:rsidRPr="00F755A7" w:rsidRDefault="00F755A7" w:rsidP="00F755A7">
      <w:pPr>
        <w:numPr>
          <w:ilvl w:val="0"/>
          <w:numId w:val="11"/>
        </w:numPr>
        <w:rPr>
          <w:rFonts w:eastAsia="Times New Roman"/>
          <w:szCs w:val="24"/>
          <w:lang w:eastAsia="el-GR"/>
        </w:rPr>
      </w:pPr>
      <w:r w:rsidRPr="00F755A7">
        <w:rPr>
          <w:rFonts w:eastAsia="Times New Roman"/>
          <w:bCs/>
          <w:szCs w:val="24"/>
          <w:lang w:eastAsia="el-GR"/>
        </w:rPr>
        <w:t>13,2% (7 άτομα)</w:t>
      </w:r>
      <w:r w:rsidRPr="00F755A7">
        <w:rPr>
          <w:rFonts w:eastAsia="Times New Roman"/>
          <w:szCs w:val="24"/>
          <w:lang w:eastAsia="el-GR"/>
        </w:rPr>
        <w:t xml:space="preserve"> απάντησε “4”, εκφράζοντας </w:t>
      </w:r>
      <w:r w:rsidRPr="00F755A7">
        <w:rPr>
          <w:rFonts w:eastAsia="Times New Roman"/>
          <w:bCs/>
          <w:szCs w:val="24"/>
          <w:lang w:eastAsia="el-GR"/>
        </w:rPr>
        <w:t>μέτρια θετική εμπιστοσύνη</w:t>
      </w:r>
      <w:r w:rsidRPr="00F755A7">
        <w:rPr>
          <w:rFonts w:eastAsia="Times New Roman"/>
          <w:szCs w:val="24"/>
          <w:lang w:eastAsia="el-GR"/>
        </w:rPr>
        <w:t>.</w:t>
      </w:r>
    </w:p>
    <w:p w:rsidR="00F755A7" w:rsidRPr="00F755A7" w:rsidRDefault="00F755A7" w:rsidP="00F755A7">
      <w:pPr>
        <w:numPr>
          <w:ilvl w:val="0"/>
          <w:numId w:val="11"/>
        </w:numPr>
        <w:rPr>
          <w:rFonts w:eastAsia="Times New Roman"/>
          <w:szCs w:val="24"/>
          <w:lang w:eastAsia="el-GR"/>
        </w:rPr>
      </w:pPr>
      <w:r w:rsidRPr="00F755A7">
        <w:rPr>
          <w:rFonts w:eastAsia="Times New Roman"/>
          <w:szCs w:val="24"/>
          <w:lang w:eastAsia="el-GR"/>
        </w:rPr>
        <w:t xml:space="preserve">Τέλος, </w:t>
      </w:r>
      <w:r w:rsidRPr="00F755A7">
        <w:rPr>
          <w:rFonts w:eastAsia="Times New Roman"/>
          <w:bCs/>
          <w:szCs w:val="24"/>
          <w:lang w:eastAsia="el-GR"/>
        </w:rPr>
        <w:t>μόλις 3,8% (2 άτομα)</w:t>
      </w:r>
      <w:r w:rsidRPr="00F755A7">
        <w:rPr>
          <w:rFonts w:eastAsia="Times New Roman"/>
          <w:szCs w:val="24"/>
          <w:lang w:eastAsia="el-GR"/>
        </w:rPr>
        <w:t xml:space="preserve"> δήλωσε “5 – Πολύ πολύ”, εκφράζοντας </w:t>
      </w:r>
      <w:r w:rsidRPr="00F755A7">
        <w:rPr>
          <w:rFonts w:eastAsia="Times New Roman"/>
          <w:bCs/>
          <w:szCs w:val="24"/>
          <w:lang w:eastAsia="el-GR"/>
        </w:rPr>
        <w:t>απόλυτη εμπιστοσύνη</w:t>
      </w:r>
      <w:r w:rsidRPr="00F755A7">
        <w:rPr>
          <w:rFonts w:eastAsia="Times New Roman"/>
          <w:szCs w:val="24"/>
          <w:lang w:eastAsia="el-GR"/>
        </w:rPr>
        <w:t xml:space="preserve"> στις δυνατότητες ασφάλειας του DeFi οικοσυστήματος.</w:t>
      </w:r>
    </w:p>
    <w:p w:rsidR="00F755A7" w:rsidRDefault="004B57CD" w:rsidP="004B57CD">
      <w:pPr>
        <w:rPr>
          <w:rFonts w:eastAsia="Times New Roman"/>
          <w:szCs w:val="24"/>
          <w:lang w:eastAsia="el-GR"/>
        </w:rPr>
      </w:pPr>
      <w:r>
        <w:rPr>
          <w:rFonts w:eastAsia="Times New Roman"/>
          <w:szCs w:val="24"/>
          <w:lang w:eastAsia="el-GR"/>
        </w:rPr>
        <w:t xml:space="preserve">  </w:t>
      </w:r>
      <w:r w:rsidR="00F755A7" w:rsidRPr="00F755A7">
        <w:rPr>
          <w:rFonts w:eastAsia="Times New Roman"/>
          <w:szCs w:val="24"/>
          <w:lang w:eastAsia="el-GR"/>
        </w:rPr>
        <w:t xml:space="preserve">Συμπερασματικά, παρατηρείται ότι </w:t>
      </w:r>
      <w:r w:rsidR="00F755A7" w:rsidRPr="00F755A7">
        <w:rPr>
          <w:rFonts w:eastAsia="Times New Roman"/>
          <w:bCs/>
          <w:szCs w:val="24"/>
          <w:lang w:eastAsia="el-GR"/>
        </w:rPr>
        <w:t>η πλειοψηφία των συμμετεχόντων (πάνω από το 80%) δεν εμπιστεύεται απόλυτα τις DeFi πλατφόρμες ή είναι τουλάχιστον επιφυλακτική</w:t>
      </w:r>
      <w:r w:rsidR="00F755A7" w:rsidRPr="00F755A7">
        <w:rPr>
          <w:rFonts w:eastAsia="Times New Roman"/>
          <w:szCs w:val="24"/>
          <w:lang w:eastAsia="el-GR"/>
        </w:rPr>
        <w:t xml:space="preserve">. Αυτό πιθανώς οφείλεται στο γεγονός ότι οι αποκεντρωμένες τεχνολογίες, αν και καινοτόμες, </w:t>
      </w:r>
      <w:r w:rsidR="00F755A7" w:rsidRPr="00F755A7">
        <w:rPr>
          <w:rFonts w:eastAsia="Times New Roman"/>
          <w:bCs/>
          <w:szCs w:val="24"/>
          <w:lang w:eastAsia="el-GR"/>
        </w:rPr>
        <w:t>δεν διαθέτουν τον ίδιο βαθμό θεσμικής ρύθμισης και προστασίας</w:t>
      </w:r>
      <w:r w:rsidR="00F755A7" w:rsidRPr="00F755A7">
        <w:rPr>
          <w:rFonts w:eastAsia="Times New Roman"/>
          <w:szCs w:val="24"/>
          <w:lang w:eastAsia="el-GR"/>
        </w:rPr>
        <w:t xml:space="preserve"> όπως οι CeFi λύσεις. Επιπλέον, η σχετική πολυπλοκότητα και τα γνωστά περιστατικά παραβίασης έξυπνων συμβολαίων ενδέχεται να επηρεάζουν την αντίληψη του κοινού αρνητικά.</w:t>
      </w:r>
    </w:p>
    <w:p w:rsidR="00B87E38" w:rsidRDefault="00B87E38">
      <w:pPr>
        <w:rPr>
          <w:rFonts w:eastAsia="Times New Roman"/>
          <w:szCs w:val="24"/>
          <w:lang w:eastAsia="el-GR"/>
        </w:rPr>
      </w:pPr>
      <w:r>
        <w:rPr>
          <w:rFonts w:eastAsia="Times New Roman"/>
          <w:szCs w:val="24"/>
          <w:lang w:eastAsia="el-GR"/>
        </w:rPr>
        <w:br w:type="page"/>
      </w:r>
    </w:p>
    <w:p w:rsidR="00B87E38" w:rsidRDefault="002D6380" w:rsidP="00B87E38">
      <w:pPr>
        <w:pStyle w:val="Heading2"/>
        <w:rPr>
          <w:rFonts w:eastAsia="Times New Roman"/>
          <w:lang w:eastAsia="el-GR"/>
        </w:rPr>
      </w:pPr>
      <w:bookmarkStart w:id="65" w:name="_Toc200578209"/>
      <w:bookmarkStart w:id="66" w:name="_Toc200748756"/>
      <w:r>
        <w:rPr>
          <w:rFonts w:eastAsia="Times New Roman"/>
          <w:lang w:eastAsia="el-GR"/>
        </w:rPr>
        <w:lastRenderedPageBreak/>
        <w:t xml:space="preserve">9.3 </w:t>
      </w:r>
      <w:r w:rsidR="00B87E38">
        <w:rPr>
          <w:rFonts w:eastAsia="Times New Roman"/>
          <w:lang w:eastAsia="el-GR"/>
        </w:rPr>
        <w:t>Αντιλήψεις για την Ασφάλεια</w:t>
      </w:r>
      <w:bookmarkEnd w:id="65"/>
      <w:bookmarkEnd w:id="66"/>
    </w:p>
    <w:p w:rsidR="00B87E38" w:rsidRDefault="00B87E38" w:rsidP="00B87E38">
      <w:pPr>
        <w:rPr>
          <w:lang w:eastAsia="el-GR"/>
        </w:rPr>
      </w:pPr>
      <w:r>
        <w:rPr>
          <w:noProof/>
          <w:lang w:eastAsia="el-GR"/>
        </w:rPr>
        <w:drawing>
          <wp:inline distT="0" distB="0" distL="0" distR="0">
            <wp:extent cx="5274310" cy="2815791"/>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5274310" cy="2815791"/>
                    </a:xfrm>
                    <a:prstGeom prst="rect">
                      <a:avLst/>
                    </a:prstGeom>
                    <a:noFill/>
                    <a:ln w="9525">
                      <a:noFill/>
                      <a:miter lim="800000"/>
                      <a:headEnd/>
                      <a:tailEnd/>
                    </a:ln>
                  </pic:spPr>
                </pic:pic>
              </a:graphicData>
            </a:graphic>
          </wp:inline>
        </w:drawing>
      </w:r>
    </w:p>
    <w:p w:rsidR="00B87E38" w:rsidRPr="00B87E38" w:rsidRDefault="004B57CD" w:rsidP="004B57CD">
      <w:pPr>
        <w:rPr>
          <w:rFonts w:eastAsia="Times New Roman"/>
          <w:szCs w:val="24"/>
          <w:lang w:eastAsia="el-GR"/>
        </w:rPr>
      </w:pPr>
      <w:r>
        <w:rPr>
          <w:rFonts w:eastAsia="Times New Roman"/>
          <w:szCs w:val="24"/>
          <w:lang w:eastAsia="el-GR"/>
        </w:rPr>
        <w:t xml:space="preserve">  </w:t>
      </w:r>
      <w:r w:rsidR="00B87E38" w:rsidRPr="00B87E38">
        <w:rPr>
          <w:rFonts w:eastAsia="Times New Roman"/>
          <w:szCs w:val="24"/>
          <w:lang w:eastAsia="el-GR"/>
        </w:rPr>
        <w:t xml:space="preserve">Η </w:t>
      </w:r>
      <w:r w:rsidR="00495ECA">
        <w:rPr>
          <w:rFonts w:eastAsia="Times New Roman"/>
          <w:szCs w:val="24"/>
          <w:lang w:eastAsia="el-GR"/>
        </w:rPr>
        <w:t>παρούσα</w:t>
      </w:r>
      <w:r w:rsidR="00B87E38" w:rsidRPr="00B87E38">
        <w:rPr>
          <w:rFonts w:eastAsia="Times New Roman"/>
          <w:szCs w:val="24"/>
          <w:lang w:eastAsia="el-GR"/>
        </w:rPr>
        <w:t xml:space="preserve"> ερώτηση ζητούσε από τους συμμετέχοντες να επιλέξουν τους παράγοντες που θεωρούν </w:t>
      </w:r>
      <w:r w:rsidR="00B87E38" w:rsidRPr="00B87E38">
        <w:rPr>
          <w:rFonts w:eastAsia="Times New Roman"/>
          <w:bCs/>
          <w:szCs w:val="24"/>
          <w:lang w:eastAsia="el-GR"/>
        </w:rPr>
        <w:t>καθοριστικούς για την ασφάλεια των χρηματοοικονομικών συναλλαγών</w:t>
      </w:r>
      <w:r w:rsidR="00B87E38" w:rsidRPr="00B87E38">
        <w:rPr>
          <w:rFonts w:eastAsia="Times New Roman"/>
          <w:szCs w:val="24"/>
          <w:lang w:eastAsia="el-GR"/>
        </w:rPr>
        <w:t xml:space="preserve">, τόσο στο πλαίσιο του Centralized Finance (CeFi), όσο και του Decentralized Finance (DeFi). Οι απαντήσεις μπορούσαν να είναι </w:t>
      </w:r>
      <w:r w:rsidR="00B87E38" w:rsidRPr="00B87E38">
        <w:rPr>
          <w:rFonts w:eastAsia="Times New Roman"/>
          <w:bCs/>
          <w:szCs w:val="24"/>
          <w:lang w:eastAsia="el-GR"/>
        </w:rPr>
        <w:t>πολλαπλές</w:t>
      </w:r>
      <w:r w:rsidR="00B87E38" w:rsidRPr="00B87E38">
        <w:rPr>
          <w:rFonts w:eastAsia="Times New Roman"/>
          <w:szCs w:val="24"/>
          <w:lang w:eastAsia="el-GR"/>
        </w:rPr>
        <w:t>, γεγονός που αντικατοπτρίζει πιο ελεύθερα τη συνολική εικόνα των αντιλήψεων των συμμετεχόντων.</w:t>
      </w:r>
    </w:p>
    <w:p w:rsidR="00B87E38" w:rsidRPr="00B87E38" w:rsidRDefault="00B87E38" w:rsidP="00B87E38">
      <w:pPr>
        <w:rPr>
          <w:rFonts w:eastAsia="Times New Roman"/>
          <w:szCs w:val="24"/>
          <w:lang w:eastAsia="el-GR"/>
        </w:rPr>
      </w:pPr>
      <w:r w:rsidRPr="00B87E38">
        <w:rPr>
          <w:rFonts w:eastAsia="Times New Roman"/>
          <w:szCs w:val="24"/>
          <w:lang w:eastAsia="el-GR"/>
        </w:rPr>
        <w:t>Τα αποτελέσματα ανέδειξαν τις εξής προτεραιότητες:</w:t>
      </w:r>
    </w:p>
    <w:p w:rsidR="00B87E38" w:rsidRPr="00B87E38" w:rsidRDefault="00B87E38" w:rsidP="00B87E38">
      <w:pPr>
        <w:numPr>
          <w:ilvl w:val="0"/>
          <w:numId w:val="12"/>
        </w:numPr>
        <w:rPr>
          <w:rFonts w:eastAsia="Times New Roman"/>
          <w:szCs w:val="24"/>
          <w:lang w:eastAsia="el-GR"/>
        </w:rPr>
      </w:pPr>
      <w:r w:rsidRPr="00B87E38">
        <w:rPr>
          <w:rFonts w:eastAsia="Times New Roman"/>
          <w:bCs/>
          <w:szCs w:val="24"/>
          <w:lang w:eastAsia="el-GR"/>
        </w:rPr>
        <w:t>Η κρυπτογράφηση δεδομένων</w:t>
      </w:r>
      <w:r w:rsidRPr="00B87E38">
        <w:rPr>
          <w:rFonts w:eastAsia="Times New Roman"/>
          <w:szCs w:val="24"/>
          <w:lang w:eastAsia="el-GR"/>
        </w:rPr>
        <w:t xml:space="preserve"> αποτέλεσε τον πλέον επιλεγμένο παράγοντα, με </w:t>
      </w:r>
      <w:r w:rsidRPr="00B87E38">
        <w:rPr>
          <w:rFonts w:eastAsia="Times New Roman"/>
          <w:bCs/>
          <w:szCs w:val="24"/>
          <w:lang w:eastAsia="el-GR"/>
        </w:rPr>
        <w:t>75,5% (40 άτομα)</w:t>
      </w:r>
      <w:r w:rsidRPr="00B87E38">
        <w:rPr>
          <w:rFonts w:eastAsia="Times New Roman"/>
          <w:szCs w:val="24"/>
          <w:lang w:eastAsia="el-GR"/>
        </w:rPr>
        <w:t xml:space="preserve"> να την θεωρούν κρίσιμη. Το ποσοστό αυτό αναδεικνύει την υψηλή ευαισθητοποίηση του κοινού γύρω από την ανάγκη προστασίας των δεδομένων κατά τη διάρκεια των ψηφιακών συναλλαγών.</w:t>
      </w:r>
    </w:p>
    <w:p w:rsidR="00B87E38" w:rsidRPr="00B87E38" w:rsidRDefault="00B87E38" w:rsidP="00B87E38">
      <w:pPr>
        <w:numPr>
          <w:ilvl w:val="0"/>
          <w:numId w:val="12"/>
        </w:numPr>
        <w:rPr>
          <w:rFonts w:eastAsia="Times New Roman"/>
          <w:szCs w:val="24"/>
          <w:lang w:eastAsia="el-GR"/>
        </w:rPr>
      </w:pPr>
      <w:r w:rsidRPr="00B87E38">
        <w:rPr>
          <w:rFonts w:eastAsia="Times New Roman"/>
          <w:szCs w:val="24"/>
          <w:lang w:eastAsia="el-GR"/>
        </w:rPr>
        <w:t xml:space="preserve">Αμέσως επόμενος σημαντικός παράγοντας είναι η </w:t>
      </w:r>
      <w:r w:rsidRPr="00B87E38">
        <w:rPr>
          <w:rFonts w:eastAsia="Times New Roman"/>
          <w:bCs/>
          <w:szCs w:val="24"/>
          <w:lang w:eastAsia="el-GR"/>
        </w:rPr>
        <w:t>ταυτοποίηση χρήστη μέσω 2FA ή KYC (Know Your Customer)</w:t>
      </w:r>
      <w:r w:rsidRPr="00B87E38">
        <w:rPr>
          <w:rFonts w:eastAsia="Times New Roman"/>
          <w:szCs w:val="24"/>
          <w:lang w:eastAsia="el-GR"/>
        </w:rPr>
        <w:t xml:space="preserve">, με </w:t>
      </w:r>
      <w:r w:rsidRPr="00B87E38">
        <w:rPr>
          <w:rFonts w:eastAsia="Times New Roman"/>
          <w:bCs/>
          <w:szCs w:val="24"/>
          <w:lang w:eastAsia="el-GR"/>
        </w:rPr>
        <w:t>66,0% (35 άτομα)</w:t>
      </w:r>
      <w:r w:rsidRPr="00B87E38">
        <w:rPr>
          <w:rFonts w:eastAsia="Times New Roman"/>
          <w:szCs w:val="24"/>
          <w:lang w:eastAsia="el-GR"/>
        </w:rPr>
        <w:t xml:space="preserve">. Το εύρημα αυτό υποδηλώνει ότι οι χρήστες θεωρούν αναγκαία την ύπαρξη </w:t>
      </w:r>
      <w:r w:rsidRPr="00B87E38">
        <w:rPr>
          <w:rFonts w:eastAsia="Times New Roman"/>
          <w:bCs/>
          <w:szCs w:val="24"/>
          <w:lang w:eastAsia="el-GR"/>
        </w:rPr>
        <w:t>μηχανισμών ταυτοποίησης</w:t>
      </w:r>
      <w:r w:rsidRPr="00B87E38">
        <w:rPr>
          <w:rFonts w:eastAsia="Times New Roman"/>
          <w:szCs w:val="24"/>
          <w:lang w:eastAsia="el-GR"/>
        </w:rPr>
        <w:t xml:space="preserve"> για την αποφυγή δόλιων ενεργειών.</w:t>
      </w:r>
    </w:p>
    <w:p w:rsidR="00B87E38" w:rsidRPr="00B87E38" w:rsidRDefault="00B87E38" w:rsidP="00B87E38">
      <w:pPr>
        <w:numPr>
          <w:ilvl w:val="0"/>
          <w:numId w:val="12"/>
        </w:numPr>
        <w:rPr>
          <w:rFonts w:eastAsia="Times New Roman"/>
          <w:szCs w:val="24"/>
          <w:lang w:eastAsia="el-GR"/>
        </w:rPr>
      </w:pPr>
      <w:r w:rsidRPr="00B87E38">
        <w:rPr>
          <w:rFonts w:eastAsia="Times New Roman"/>
          <w:bCs/>
          <w:szCs w:val="24"/>
          <w:lang w:eastAsia="el-GR"/>
        </w:rPr>
        <w:t>Οι νομικές εγγυήσεις</w:t>
      </w:r>
      <w:r w:rsidRPr="00B87E38">
        <w:rPr>
          <w:rFonts w:eastAsia="Times New Roman"/>
          <w:szCs w:val="24"/>
          <w:lang w:eastAsia="el-GR"/>
        </w:rPr>
        <w:t xml:space="preserve">, που συχνότερα συνδέονται με το CeFi, συγκέντρωσαν </w:t>
      </w:r>
      <w:r w:rsidRPr="00B87E38">
        <w:rPr>
          <w:rFonts w:eastAsia="Times New Roman"/>
          <w:bCs/>
          <w:szCs w:val="24"/>
          <w:lang w:eastAsia="el-GR"/>
        </w:rPr>
        <w:t>47,2% (25 άτομα)</w:t>
      </w:r>
      <w:r w:rsidRPr="00B87E38">
        <w:rPr>
          <w:rFonts w:eastAsia="Times New Roman"/>
          <w:szCs w:val="24"/>
          <w:lang w:eastAsia="el-GR"/>
        </w:rPr>
        <w:t xml:space="preserve">, καταδεικνύοντας τη σημασία της </w:t>
      </w:r>
      <w:r w:rsidRPr="00B87E38">
        <w:rPr>
          <w:rFonts w:eastAsia="Times New Roman"/>
          <w:bCs/>
          <w:szCs w:val="24"/>
          <w:lang w:eastAsia="el-GR"/>
        </w:rPr>
        <w:t>θεσμικής κάλυψης</w:t>
      </w:r>
      <w:r w:rsidRPr="00B87E38">
        <w:rPr>
          <w:rFonts w:eastAsia="Times New Roman"/>
          <w:szCs w:val="24"/>
          <w:lang w:eastAsia="el-GR"/>
        </w:rPr>
        <w:t xml:space="preserve"> και της επίσημης ρύθμισης για ένα σημαντικό μέρος των συμμετεχόντων.</w:t>
      </w:r>
    </w:p>
    <w:p w:rsidR="00B87E38" w:rsidRPr="00B87E38" w:rsidRDefault="00B87E38" w:rsidP="00B87E38">
      <w:pPr>
        <w:numPr>
          <w:ilvl w:val="0"/>
          <w:numId w:val="12"/>
        </w:numPr>
        <w:rPr>
          <w:rFonts w:eastAsia="Times New Roman"/>
          <w:szCs w:val="24"/>
          <w:lang w:eastAsia="el-GR"/>
        </w:rPr>
      </w:pPr>
      <w:r w:rsidRPr="00B87E38">
        <w:rPr>
          <w:rFonts w:eastAsia="Times New Roman"/>
          <w:szCs w:val="24"/>
          <w:lang w:eastAsia="el-GR"/>
        </w:rPr>
        <w:t>Σχετικά χαμηλότερα ποσοστά εμφανίζουν οι τεχνικοί έλεγχοι από τρίτους (</w:t>
      </w:r>
      <w:r w:rsidRPr="00B87E38">
        <w:rPr>
          <w:rFonts w:eastAsia="Times New Roman"/>
          <w:bCs/>
          <w:szCs w:val="24"/>
          <w:lang w:eastAsia="el-GR"/>
        </w:rPr>
        <w:t>audits</w:t>
      </w:r>
      <w:r w:rsidRPr="00B87E38">
        <w:rPr>
          <w:rFonts w:eastAsia="Times New Roman"/>
          <w:szCs w:val="24"/>
          <w:lang w:eastAsia="el-GR"/>
        </w:rPr>
        <w:t xml:space="preserve">), οι οποίοι επιλέχθηκαν από </w:t>
      </w:r>
      <w:r w:rsidRPr="00B87E38">
        <w:rPr>
          <w:rFonts w:eastAsia="Times New Roman"/>
          <w:bCs/>
          <w:szCs w:val="24"/>
          <w:lang w:eastAsia="el-GR"/>
        </w:rPr>
        <w:t>28,3% (15 άτομα)</w:t>
      </w:r>
      <w:r w:rsidRPr="00B87E38">
        <w:rPr>
          <w:rFonts w:eastAsia="Times New Roman"/>
          <w:szCs w:val="24"/>
          <w:lang w:eastAsia="el-GR"/>
        </w:rPr>
        <w:t>. Αν και κρίσιμοι για την τεχνολογική ασφάλεια, φαίνεται πως δεν αποτελούν άμεσα κατανοητό ή προτεραιότητα για το ευρύ κοινό.</w:t>
      </w:r>
    </w:p>
    <w:p w:rsidR="00B87E38" w:rsidRPr="00B87E38" w:rsidRDefault="00B87E38" w:rsidP="00B87E38">
      <w:pPr>
        <w:numPr>
          <w:ilvl w:val="0"/>
          <w:numId w:val="12"/>
        </w:numPr>
        <w:rPr>
          <w:rFonts w:eastAsia="Times New Roman"/>
          <w:szCs w:val="24"/>
          <w:lang w:eastAsia="el-GR"/>
        </w:rPr>
      </w:pPr>
      <w:r w:rsidRPr="00B87E38">
        <w:rPr>
          <w:rFonts w:eastAsia="Times New Roman"/>
          <w:szCs w:val="24"/>
          <w:lang w:eastAsia="el-GR"/>
        </w:rPr>
        <w:t xml:space="preserve">Τέλος, </w:t>
      </w:r>
      <w:r w:rsidRPr="00B87E38">
        <w:rPr>
          <w:rFonts w:eastAsia="Times New Roman"/>
          <w:bCs/>
          <w:szCs w:val="24"/>
          <w:lang w:eastAsia="el-GR"/>
        </w:rPr>
        <w:t>η αποκεντρωμένη διαχείριση</w:t>
      </w:r>
      <w:r w:rsidRPr="00B87E38">
        <w:rPr>
          <w:rFonts w:eastAsia="Times New Roman"/>
          <w:szCs w:val="24"/>
          <w:lang w:eastAsia="el-GR"/>
        </w:rPr>
        <w:t xml:space="preserve">, χαρακτηριστικό του DeFi, θεωρήθηκε κρίσιμος παράγοντας μόνο από </w:t>
      </w:r>
      <w:r w:rsidRPr="00B87E38">
        <w:rPr>
          <w:rFonts w:eastAsia="Times New Roman"/>
          <w:bCs/>
          <w:szCs w:val="24"/>
          <w:lang w:eastAsia="el-GR"/>
        </w:rPr>
        <w:t>17,0% (9 άτομα)</w:t>
      </w:r>
      <w:r w:rsidRPr="00B87E38">
        <w:rPr>
          <w:rFonts w:eastAsia="Times New Roman"/>
          <w:szCs w:val="24"/>
          <w:lang w:eastAsia="el-GR"/>
        </w:rPr>
        <w:t xml:space="preserve">. Το χαμηλό αυτό ποσοστό ενδέχεται να υποδηλώνει </w:t>
      </w:r>
      <w:r w:rsidRPr="00B87E38">
        <w:rPr>
          <w:rFonts w:eastAsia="Times New Roman"/>
          <w:bCs/>
          <w:szCs w:val="24"/>
          <w:lang w:eastAsia="el-GR"/>
        </w:rPr>
        <w:t>έλλειψη κατανόησης ή εμπιστοσύνης</w:t>
      </w:r>
      <w:r w:rsidRPr="00B87E38">
        <w:rPr>
          <w:rFonts w:eastAsia="Times New Roman"/>
          <w:szCs w:val="24"/>
          <w:lang w:eastAsia="el-GR"/>
        </w:rPr>
        <w:t xml:space="preserve"> προς τις αρχές της πλήρους αποκέντρωσης, ιδίως σε ό,τι αφορά την ασφάλεια.</w:t>
      </w:r>
    </w:p>
    <w:p w:rsidR="00B87E38" w:rsidRDefault="004B57CD" w:rsidP="004B57CD">
      <w:pPr>
        <w:rPr>
          <w:rFonts w:eastAsia="Times New Roman"/>
          <w:szCs w:val="24"/>
          <w:lang w:eastAsia="el-GR"/>
        </w:rPr>
      </w:pPr>
      <w:r>
        <w:rPr>
          <w:rFonts w:eastAsia="Times New Roman"/>
          <w:szCs w:val="24"/>
          <w:lang w:eastAsia="el-GR"/>
        </w:rPr>
        <w:t xml:space="preserve">  </w:t>
      </w:r>
      <w:r w:rsidR="00B87E38" w:rsidRPr="00B87E38">
        <w:rPr>
          <w:rFonts w:eastAsia="Times New Roman"/>
          <w:szCs w:val="24"/>
          <w:lang w:eastAsia="el-GR"/>
        </w:rPr>
        <w:t xml:space="preserve">Συνοψίζοντας, οι περισσότεροι συμμετέχοντες έδειξαν να </w:t>
      </w:r>
      <w:r w:rsidR="00BB7B07">
        <w:rPr>
          <w:rFonts w:eastAsia="Times New Roman"/>
          <w:szCs w:val="24"/>
          <w:lang w:eastAsia="el-GR"/>
        </w:rPr>
        <w:t>επιλέγουν πιο</w:t>
      </w:r>
      <w:r w:rsidR="00B87E38" w:rsidRPr="00B87E38">
        <w:rPr>
          <w:rFonts w:eastAsia="Times New Roman"/>
          <w:szCs w:val="24"/>
          <w:lang w:eastAsia="el-GR"/>
        </w:rPr>
        <w:t xml:space="preserve"> παραδοσιακά και πιο "χειροπιαστά" μέτρα ασφάλειας, όπως </w:t>
      </w:r>
      <w:r w:rsidR="00B87E38" w:rsidRPr="00B87E38">
        <w:rPr>
          <w:rFonts w:eastAsia="Times New Roman"/>
          <w:bCs/>
          <w:szCs w:val="24"/>
          <w:lang w:eastAsia="el-GR"/>
        </w:rPr>
        <w:t xml:space="preserve">η κρυπτογράφηση και η </w:t>
      </w:r>
      <w:r w:rsidR="00B87E38" w:rsidRPr="00B87E38">
        <w:rPr>
          <w:rFonts w:eastAsia="Times New Roman"/>
          <w:bCs/>
          <w:szCs w:val="24"/>
          <w:lang w:eastAsia="el-GR"/>
        </w:rPr>
        <w:lastRenderedPageBreak/>
        <w:t>ταυτοποίηση</w:t>
      </w:r>
      <w:r w:rsidR="00B87E38" w:rsidRPr="00B87E38">
        <w:rPr>
          <w:rFonts w:eastAsia="Times New Roman"/>
          <w:szCs w:val="24"/>
          <w:lang w:eastAsia="el-GR"/>
        </w:rPr>
        <w:t xml:space="preserve">, ενώ δείχνουν μεγαλύτερη επιφυλακτικότητα απέναντι σε αποκεντρωμένα ή τεχνικά πιο σύνθετα χαρακτηριστικά ασφαλείας. Αυτό αντικατοπτρίζει πιθανώς τόσο </w:t>
      </w:r>
      <w:r w:rsidR="00B87E38" w:rsidRPr="00B87E38">
        <w:rPr>
          <w:rFonts w:eastAsia="Times New Roman"/>
          <w:bCs/>
          <w:szCs w:val="24"/>
          <w:lang w:eastAsia="el-GR"/>
        </w:rPr>
        <w:t>το επίπεδο γνώσεων</w:t>
      </w:r>
      <w:r w:rsidR="00B87E38" w:rsidRPr="00B87E38">
        <w:rPr>
          <w:rFonts w:eastAsia="Times New Roman"/>
          <w:szCs w:val="24"/>
          <w:lang w:eastAsia="el-GR"/>
        </w:rPr>
        <w:t xml:space="preserve"> όσο και </w:t>
      </w:r>
      <w:r w:rsidR="00B87E38" w:rsidRPr="00B87E38">
        <w:rPr>
          <w:rFonts w:eastAsia="Times New Roman"/>
          <w:bCs/>
          <w:szCs w:val="24"/>
          <w:lang w:eastAsia="el-GR"/>
        </w:rPr>
        <w:t>τις προσωπικές ανάγκες προστασίας</w:t>
      </w:r>
      <w:r w:rsidR="00B87E38" w:rsidRPr="00B87E38">
        <w:rPr>
          <w:rFonts w:eastAsia="Times New Roman"/>
          <w:szCs w:val="24"/>
          <w:lang w:eastAsia="el-GR"/>
        </w:rPr>
        <w:t xml:space="preserve"> στις καθημερινές συναλλαγές τους.</w:t>
      </w:r>
      <w:r w:rsidR="004F7646" w:rsidRPr="004F7646">
        <w:rPr>
          <w:rFonts w:eastAsia="Times New Roman"/>
          <w:szCs w:val="24"/>
          <w:lang w:eastAsia="el-GR"/>
        </w:rPr>
        <w:t xml:space="preserve"> </w:t>
      </w:r>
    </w:p>
    <w:p w:rsidR="00167C34" w:rsidRDefault="00167C34" w:rsidP="00B87E38">
      <w:pPr>
        <w:rPr>
          <w:rFonts w:eastAsia="Times New Roman"/>
          <w:szCs w:val="24"/>
          <w:lang w:eastAsia="el-GR"/>
        </w:rPr>
      </w:pPr>
    </w:p>
    <w:p w:rsidR="00A148E2" w:rsidRDefault="00A148E2" w:rsidP="00B87E38">
      <w:pPr>
        <w:rPr>
          <w:rFonts w:eastAsia="Times New Roman"/>
          <w:szCs w:val="24"/>
          <w:lang w:eastAsia="el-GR"/>
        </w:rPr>
      </w:pPr>
      <w:r>
        <w:rPr>
          <w:rFonts w:eastAsia="Times New Roman"/>
          <w:noProof/>
          <w:szCs w:val="24"/>
          <w:lang w:eastAsia="el-GR"/>
        </w:rPr>
        <w:drawing>
          <wp:inline distT="0" distB="0" distL="0" distR="0">
            <wp:extent cx="5274310" cy="2674298"/>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5274310" cy="2674298"/>
                    </a:xfrm>
                    <a:prstGeom prst="rect">
                      <a:avLst/>
                    </a:prstGeom>
                    <a:noFill/>
                    <a:ln w="9525">
                      <a:noFill/>
                      <a:miter lim="800000"/>
                      <a:headEnd/>
                      <a:tailEnd/>
                    </a:ln>
                  </pic:spPr>
                </pic:pic>
              </a:graphicData>
            </a:graphic>
          </wp:inline>
        </w:drawing>
      </w:r>
    </w:p>
    <w:p w:rsidR="00A148E2" w:rsidRPr="00A148E2" w:rsidRDefault="004B57CD" w:rsidP="004B57CD">
      <w:pPr>
        <w:rPr>
          <w:rFonts w:eastAsia="Times New Roman"/>
          <w:szCs w:val="24"/>
          <w:lang w:eastAsia="el-GR"/>
        </w:rPr>
      </w:pPr>
      <w:r>
        <w:rPr>
          <w:rFonts w:eastAsia="Times New Roman"/>
          <w:szCs w:val="24"/>
          <w:lang w:eastAsia="el-GR"/>
        </w:rPr>
        <w:t xml:space="preserve">  </w:t>
      </w:r>
      <w:r w:rsidR="004300A2">
        <w:rPr>
          <w:rFonts w:eastAsia="Times New Roman"/>
          <w:szCs w:val="24"/>
          <w:lang w:eastAsia="el-GR"/>
        </w:rPr>
        <w:t>Η ε</w:t>
      </w:r>
      <w:r w:rsidR="00A148E2" w:rsidRPr="00A148E2">
        <w:rPr>
          <w:rFonts w:eastAsia="Times New Roman"/>
          <w:szCs w:val="24"/>
          <w:lang w:eastAsia="el-GR"/>
        </w:rPr>
        <w:t>ρώτηση</w:t>
      </w:r>
      <w:r w:rsidR="004300A2">
        <w:rPr>
          <w:rFonts w:eastAsia="Times New Roman"/>
          <w:szCs w:val="24"/>
          <w:lang w:eastAsia="el-GR"/>
        </w:rPr>
        <w:t xml:space="preserve"> εδώ ζητάει</w:t>
      </w:r>
      <w:r w:rsidR="00A148E2" w:rsidRPr="00A148E2">
        <w:rPr>
          <w:rFonts w:eastAsia="Times New Roman"/>
          <w:szCs w:val="24"/>
          <w:lang w:eastAsia="el-GR"/>
        </w:rPr>
        <w:t xml:space="preserve"> από τους συμμετέχοντες να εκφράσουν την άποψή τους σχετικά με το </w:t>
      </w:r>
      <w:r w:rsidR="00A148E2" w:rsidRPr="00A148E2">
        <w:rPr>
          <w:rFonts w:eastAsia="Times New Roman"/>
          <w:bCs/>
          <w:szCs w:val="24"/>
          <w:lang w:eastAsia="el-GR"/>
        </w:rPr>
        <w:t>ποιο χρηματοοικονομικό σύστημα (CeFi ή DeFi)</w:t>
      </w:r>
      <w:r w:rsidR="00A148E2" w:rsidRPr="00A148E2">
        <w:rPr>
          <w:rFonts w:eastAsia="Times New Roman"/>
          <w:szCs w:val="24"/>
          <w:lang w:eastAsia="el-GR"/>
        </w:rPr>
        <w:t xml:space="preserve"> θεωρούν ότι είναι </w:t>
      </w:r>
      <w:r w:rsidR="00A148E2" w:rsidRPr="00A148E2">
        <w:rPr>
          <w:rFonts w:eastAsia="Times New Roman"/>
          <w:bCs/>
          <w:szCs w:val="24"/>
          <w:lang w:eastAsia="el-GR"/>
        </w:rPr>
        <w:t>πιο ευάλωτο σε κινδύνους</w:t>
      </w:r>
      <w:r w:rsidR="00A148E2" w:rsidRPr="00A148E2">
        <w:rPr>
          <w:rFonts w:eastAsia="Times New Roman"/>
          <w:szCs w:val="24"/>
          <w:lang w:eastAsia="el-GR"/>
        </w:rPr>
        <w:t>, όπως επιθέσεις hacking ή διαδικτυακές απάτες.</w:t>
      </w:r>
    </w:p>
    <w:p w:rsidR="00A148E2" w:rsidRPr="00A148E2" w:rsidRDefault="00A148E2" w:rsidP="00A148E2">
      <w:pPr>
        <w:rPr>
          <w:rFonts w:eastAsia="Times New Roman"/>
          <w:szCs w:val="24"/>
          <w:lang w:eastAsia="el-GR"/>
        </w:rPr>
      </w:pPr>
      <w:r w:rsidRPr="00A148E2">
        <w:rPr>
          <w:rFonts w:eastAsia="Times New Roman"/>
          <w:szCs w:val="24"/>
          <w:lang w:eastAsia="el-GR"/>
        </w:rPr>
        <w:t>Τα αποτελέσματα κατανέμονται ως εξής:</w:t>
      </w:r>
    </w:p>
    <w:p w:rsidR="00A148E2" w:rsidRPr="00A148E2" w:rsidRDefault="00A148E2" w:rsidP="00A148E2">
      <w:pPr>
        <w:numPr>
          <w:ilvl w:val="0"/>
          <w:numId w:val="13"/>
        </w:numPr>
        <w:rPr>
          <w:rFonts w:eastAsia="Times New Roman"/>
          <w:szCs w:val="24"/>
          <w:lang w:eastAsia="el-GR"/>
        </w:rPr>
      </w:pPr>
      <w:r w:rsidRPr="00A148E2">
        <w:rPr>
          <w:rFonts w:eastAsia="Times New Roman"/>
          <w:szCs w:val="24"/>
          <w:lang w:eastAsia="el-GR"/>
        </w:rPr>
        <w:t xml:space="preserve">Το μεγαλύτερο ποσοστό των συμμετεχόντων, </w:t>
      </w:r>
      <w:r w:rsidRPr="00A148E2">
        <w:rPr>
          <w:rFonts w:eastAsia="Times New Roman"/>
          <w:bCs/>
          <w:szCs w:val="24"/>
          <w:lang w:eastAsia="el-GR"/>
        </w:rPr>
        <w:t>39,6% (21 άτομα)</w:t>
      </w:r>
      <w:r w:rsidRPr="00A148E2">
        <w:rPr>
          <w:rFonts w:eastAsia="Times New Roman"/>
          <w:szCs w:val="24"/>
          <w:lang w:eastAsia="el-GR"/>
        </w:rPr>
        <w:t xml:space="preserve">, δήλωσε ότι </w:t>
      </w:r>
      <w:r w:rsidRPr="00A148E2">
        <w:rPr>
          <w:rFonts w:eastAsia="Times New Roman"/>
          <w:bCs/>
          <w:szCs w:val="24"/>
          <w:lang w:eastAsia="el-GR"/>
        </w:rPr>
        <w:t>δεν γνωρίζει</w:t>
      </w:r>
      <w:r w:rsidRPr="00A148E2">
        <w:rPr>
          <w:rFonts w:eastAsia="Times New Roman"/>
          <w:szCs w:val="24"/>
          <w:lang w:eastAsia="el-GR"/>
        </w:rPr>
        <w:t xml:space="preserve"> ποιο σύστημα είναι πιο ευάλωτο. Το εύρημα αυτό υποδηλώνει </w:t>
      </w:r>
      <w:r w:rsidRPr="00A148E2">
        <w:rPr>
          <w:rFonts w:eastAsia="Times New Roman"/>
          <w:bCs/>
          <w:szCs w:val="24"/>
          <w:lang w:eastAsia="el-GR"/>
        </w:rPr>
        <w:t>περιορισμένη εξοικείωση του κοινού</w:t>
      </w:r>
      <w:r w:rsidRPr="00A148E2">
        <w:rPr>
          <w:rFonts w:eastAsia="Times New Roman"/>
          <w:szCs w:val="24"/>
          <w:lang w:eastAsia="el-GR"/>
        </w:rPr>
        <w:t xml:space="preserve"> με τις τεχνικές λεπτομέρειες και τους κινδύνους που συνοδεύουν τις διαφορετικές πλατφόρμες.</w:t>
      </w:r>
    </w:p>
    <w:p w:rsidR="00A148E2" w:rsidRPr="00A148E2" w:rsidRDefault="00A148E2" w:rsidP="00A148E2">
      <w:pPr>
        <w:numPr>
          <w:ilvl w:val="0"/>
          <w:numId w:val="13"/>
        </w:numPr>
        <w:rPr>
          <w:rFonts w:eastAsia="Times New Roman"/>
          <w:szCs w:val="24"/>
          <w:lang w:eastAsia="el-GR"/>
        </w:rPr>
      </w:pPr>
      <w:r w:rsidRPr="00A148E2">
        <w:rPr>
          <w:rFonts w:eastAsia="Times New Roman"/>
          <w:bCs/>
          <w:szCs w:val="24"/>
          <w:lang w:eastAsia="el-GR"/>
        </w:rPr>
        <w:t>28,3% (15 άτομα)</w:t>
      </w:r>
      <w:r w:rsidRPr="00A148E2">
        <w:rPr>
          <w:rFonts w:eastAsia="Times New Roman"/>
          <w:szCs w:val="24"/>
          <w:lang w:eastAsia="el-GR"/>
        </w:rPr>
        <w:t xml:space="preserve"> θεωρούν ότι </w:t>
      </w:r>
      <w:r w:rsidRPr="00A148E2">
        <w:rPr>
          <w:rFonts w:eastAsia="Times New Roman"/>
          <w:bCs/>
          <w:szCs w:val="24"/>
          <w:lang w:eastAsia="el-GR"/>
        </w:rPr>
        <w:t>και τα δύο συστήματα είναι εξίσου ευάλωτα</w:t>
      </w:r>
      <w:r w:rsidRPr="00A148E2">
        <w:rPr>
          <w:rFonts w:eastAsia="Times New Roman"/>
          <w:szCs w:val="24"/>
          <w:lang w:eastAsia="el-GR"/>
        </w:rPr>
        <w:t xml:space="preserve">, γεγονός που ενδεχομένως αντανακλά μια </w:t>
      </w:r>
      <w:r w:rsidRPr="00A148E2">
        <w:rPr>
          <w:rFonts w:eastAsia="Times New Roman"/>
          <w:bCs/>
          <w:szCs w:val="24"/>
          <w:lang w:eastAsia="el-GR"/>
        </w:rPr>
        <w:t>ουδέτερη ή πιο ενημερωμένη προσέγγιση</w:t>
      </w:r>
      <w:r w:rsidRPr="00A148E2">
        <w:rPr>
          <w:rFonts w:eastAsia="Times New Roman"/>
          <w:szCs w:val="24"/>
          <w:lang w:eastAsia="el-GR"/>
        </w:rPr>
        <w:t>, με επίγνωση πως τόσο οι κεντρικοί όσο και οι αποκεντρωμένοι μηχανισμοί μπορούν να παρουσιάσουν ρίσκα, αν δεν υπάρχουν τα κατάλληλα μέτρα προστασίας.</w:t>
      </w:r>
    </w:p>
    <w:p w:rsidR="00A148E2" w:rsidRPr="00A148E2" w:rsidRDefault="00A148E2" w:rsidP="00A148E2">
      <w:pPr>
        <w:numPr>
          <w:ilvl w:val="0"/>
          <w:numId w:val="13"/>
        </w:numPr>
        <w:rPr>
          <w:rFonts w:eastAsia="Times New Roman"/>
          <w:szCs w:val="24"/>
          <w:lang w:eastAsia="el-GR"/>
        </w:rPr>
      </w:pPr>
      <w:r w:rsidRPr="00A148E2">
        <w:rPr>
          <w:rFonts w:eastAsia="Times New Roman"/>
          <w:szCs w:val="24"/>
          <w:lang w:eastAsia="el-GR"/>
        </w:rPr>
        <w:t xml:space="preserve">Το </w:t>
      </w:r>
      <w:r w:rsidRPr="00A148E2">
        <w:rPr>
          <w:rFonts w:eastAsia="Times New Roman"/>
          <w:bCs/>
          <w:szCs w:val="24"/>
          <w:lang w:eastAsia="el-GR"/>
        </w:rPr>
        <w:t>DeFi (Decentralized Finance)</w:t>
      </w:r>
      <w:r w:rsidRPr="00A148E2">
        <w:rPr>
          <w:rFonts w:eastAsia="Times New Roman"/>
          <w:szCs w:val="24"/>
          <w:lang w:eastAsia="el-GR"/>
        </w:rPr>
        <w:t xml:space="preserve"> αξιολογήθηκε ως </w:t>
      </w:r>
      <w:r w:rsidRPr="00A148E2">
        <w:rPr>
          <w:rFonts w:eastAsia="Times New Roman"/>
          <w:bCs/>
          <w:szCs w:val="24"/>
          <w:lang w:eastAsia="el-GR"/>
        </w:rPr>
        <w:t>πιο ευάλωτο</w:t>
      </w:r>
      <w:r w:rsidRPr="00A148E2">
        <w:rPr>
          <w:rFonts w:eastAsia="Times New Roman"/>
          <w:szCs w:val="24"/>
          <w:lang w:eastAsia="el-GR"/>
        </w:rPr>
        <w:t xml:space="preserve"> από </w:t>
      </w:r>
      <w:r w:rsidRPr="00A148E2">
        <w:rPr>
          <w:rFonts w:eastAsia="Times New Roman"/>
          <w:bCs/>
          <w:szCs w:val="24"/>
          <w:lang w:eastAsia="el-GR"/>
        </w:rPr>
        <w:t>24,5% (13 άτομα)</w:t>
      </w:r>
      <w:r w:rsidRPr="00A148E2">
        <w:rPr>
          <w:rFonts w:eastAsia="Times New Roman"/>
          <w:szCs w:val="24"/>
          <w:lang w:eastAsia="el-GR"/>
        </w:rPr>
        <w:t xml:space="preserve">, ποσοστό που πιθανώς συνδέεται με την </w:t>
      </w:r>
      <w:r w:rsidRPr="00A148E2">
        <w:rPr>
          <w:rFonts w:eastAsia="Times New Roman"/>
          <w:bCs/>
          <w:szCs w:val="24"/>
          <w:lang w:eastAsia="el-GR"/>
        </w:rPr>
        <w:t>έλλειψη ρυθμιστικών πλαισίων και τη μεγάλη τεχνική πολυπλοκότητα</w:t>
      </w:r>
      <w:r w:rsidRPr="00A148E2">
        <w:rPr>
          <w:rFonts w:eastAsia="Times New Roman"/>
          <w:szCs w:val="24"/>
          <w:lang w:eastAsia="el-GR"/>
        </w:rPr>
        <w:t xml:space="preserve"> των έξυπνων συμβολαίων που το συνοδεύουν.</w:t>
      </w:r>
    </w:p>
    <w:p w:rsidR="00A148E2" w:rsidRPr="00A148E2" w:rsidRDefault="00A148E2" w:rsidP="00A148E2">
      <w:pPr>
        <w:numPr>
          <w:ilvl w:val="0"/>
          <w:numId w:val="13"/>
        </w:numPr>
        <w:rPr>
          <w:rFonts w:eastAsia="Times New Roman"/>
          <w:szCs w:val="24"/>
          <w:lang w:eastAsia="el-GR"/>
        </w:rPr>
      </w:pPr>
      <w:r w:rsidRPr="00A148E2">
        <w:rPr>
          <w:rFonts w:eastAsia="Times New Roman"/>
          <w:szCs w:val="24"/>
          <w:lang w:eastAsia="el-GR"/>
        </w:rPr>
        <w:t xml:space="preserve">Μόνο </w:t>
      </w:r>
      <w:r w:rsidRPr="00A148E2">
        <w:rPr>
          <w:rFonts w:eastAsia="Times New Roman"/>
          <w:bCs/>
          <w:szCs w:val="24"/>
          <w:lang w:eastAsia="el-GR"/>
        </w:rPr>
        <w:t>7,5% (4 άτομα)</w:t>
      </w:r>
      <w:r w:rsidRPr="00A148E2">
        <w:rPr>
          <w:rFonts w:eastAsia="Times New Roman"/>
          <w:szCs w:val="24"/>
          <w:lang w:eastAsia="el-GR"/>
        </w:rPr>
        <w:t xml:space="preserve"> δήλωσαν ότι θεωρούν </w:t>
      </w:r>
      <w:r w:rsidRPr="00A148E2">
        <w:rPr>
          <w:rFonts w:eastAsia="Times New Roman"/>
          <w:bCs/>
          <w:szCs w:val="24"/>
          <w:lang w:eastAsia="el-GR"/>
        </w:rPr>
        <w:t>το CeFi (Centralized Finance)</w:t>
      </w:r>
      <w:r w:rsidRPr="00A148E2">
        <w:rPr>
          <w:rFonts w:eastAsia="Times New Roman"/>
          <w:szCs w:val="24"/>
          <w:lang w:eastAsia="el-GR"/>
        </w:rPr>
        <w:t xml:space="preserve"> πιο ευάλωτο. Αυτό μπορεί να ερμηνευτεί ως ένδειξη </w:t>
      </w:r>
      <w:r w:rsidRPr="00A148E2">
        <w:rPr>
          <w:rFonts w:eastAsia="Times New Roman"/>
          <w:bCs/>
          <w:szCs w:val="24"/>
          <w:lang w:eastAsia="el-GR"/>
        </w:rPr>
        <w:t>υψηλότερης εμπιστοσύνης προς τις κεντρικές, ρυθμιζόμενες πλατφόρμες</w:t>
      </w:r>
      <w:r w:rsidRPr="00A148E2">
        <w:rPr>
          <w:rFonts w:eastAsia="Times New Roman"/>
          <w:szCs w:val="24"/>
          <w:lang w:eastAsia="el-GR"/>
        </w:rPr>
        <w:t>, ενδεχομένως λόγω της παρουσίας μηχανισμών αποζημίωσης και υποστήριξης σε περίπτωση προβλήματος.</w:t>
      </w:r>
    </w:p>
    <w:p w:rsidR="00A148E2" w:rsidRDefault="004B57CD" w:rsidP="004B57CD">
      <w:pPr>
        <w:rPr>
          <w:rFonts w:eastAsia="Times New Roman"/>
          <w:szCs w:val="24"/>
          <w:lang w:eastAsia="el-GR"/>
        </w:rPr>
      </w:pPr>
      <w:r>
        <w:rPr>
          <w:rFonts w:eastAsia="Times New Roman"/>
          <w:szCs w:val="24"/>
          <w:lang w:eastAsia="el-GR"/>
        </w:rPr>
        <w:t xml:space="preserve">  </w:t>
      </w:r>
      <w:r w:rsidR="00A148E2" w:rsidRPr="00A148E2">
        <w:rPr>
          <w:rFonts w:eastAsia="Times New Roman"/>
          <w:szCs w:val="24"/>
          <w:lang w:eastAsia="el-GR"/>
        </w:rPr>
        <w:t xml:space="preserve">Συνολικά, τα ευρήματα υπογραμμίζουν ότι η </w:t>
      </w:r>
      <w:r w:rsidR="00A148E2" w:rsidRPr="00A148E2">
        <w:rPr>
          <w:rFonts w:eastAsia="Times New Roman"/>
          <w:bCs/>
          <w:szCs w:val="24"/>
          <w:lang w:eastAsia="el-GR"/>
        </w:rPr>
        <w:t>πλειοψηφία του κοινού είτε δεν έχει ξεκάθαρη άποψη, είτε αναγνωρίζει ευπάθειες και στα δύο μοντέλα</w:t>
      </w:r>
      <w:r w:rsidR="00A148E2" w:rsidRPr="00A148E2">
        <w:rPr>
          <w:rFonts w:eastAsia="Times New Roman"/>
          <w:szCs w:val="24"/>
          <w:lang w:eastAsia="el-GR"/>
        </w:rPr>
        <w:t xml:space="preserve">, με ελαφρώς </w:t>
      </w:r>
      <w:r w:rsidR="00A148E2" w:rsidRPr="00A148E2">
        <w:rPr>
          <w:rFonts w:eastAsia="Times New Roman"/>
          <w:szCs w:val="24"/>
          <w:lang w:eastAsia="el-GR"/>
        </w:rPr>
        <w:lastRenderedPageBreak/>
        <w:t xml:space="preserve">αυξημένη ανησυχία για την ασφάλεια των αποκεντρωμένων εφαρμογών. Η έλλειψη εμπιστοσύνης ή γνώσης υποδεικνύει την ανάγκη για </w:t>
      </w:r>
      <w:r w:rsidR="00A148E2" w:rsidRPr="00A148E2">
        <w:rPr>
          <w:rFonts w:eastAsia="Times New Roman"/>
          <w:bCs/>
          <w:szCs w:val="24"/>
          <w:lang w:eastAsia="el-GR"/>
        </w:rPr>
        <w:t>καλύτερη πληροφόρηση και εκπαίδευση</w:t>
      </w:r>
      <w:r w:rsidR="00A148E2" w:rsidRPr="00A148E2">
        <w:rPr>
          <w:rFonts w:eastAsia="Times New Roman"/>
          <w:szCs w:val="24"/>
          <w:lang w:eastAsia="el-GR"/>
        </w:rPr>
        <w:t xml:space="preserve"> του κοινού, ιδιαίτερα σε θέματα που σχετίζονται με ψηφιακή ασφάλεια.</w:t>
      </w:r>
    </w:p>
    <w:p w:rsidR="00A148E2" w:rsidRDefault="00A148E2" w:rsidP="00A148E2">
      <w:pPr>
        <w:rPr>
          <w:rFonts w:eastAsia="Times New Roman"/>
          <w:szCs w:val="24"/>
          <w:lang w:eastAsia="el-GR"/>
        </w:rPr>
      </w:pPr>
    </w:p>
    <w:p w:rsidR="00A148E2" w:rsidRDefault="00A148E2" w:rsidP="00A148E2">
      <w:pPr>
        <w:rPr>
          <w:rFonts w:eastAsia="Times New Roman"/>
          <w:szCs w:val="24"/>
          <w:lang w:eastAsia="el-GR"/>
        </w:rPr>
      </w:pPr>
    </w:p>
    <w:p w:rsidR="00A148E2" w:rsidRDefault="00A148E2" w:rsidP="00A148E2">
      <w:pPr>
        <w:rPr>
          <w:rFonts w:eastAsia="Times New Roman"/>
          <w:szCs w:val="24"/>
          <w:lang w:eastAsia="el-GR"/>
        </w:rPr>
      </w:pPr>
      <w:r>
        <w:rPr>
          <w:rFonts w:eastAsia="Times New Roman"/>
          <w:noProof/>
          <w:szCs w:val="24"/>
          <w:lang w:eastAsia="el-GR"/>
        </w:rPr>
        <w:drawing>
          <wp:inline distT="0" distB="0" distL="0" distR="0">
            <wp:extent cx="5274310" cy="2452879"/>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5274310" cy="2452879"/>
                    </a:xfrm>
                    <a:prstGeom prst="rect">
                      <a:avLst/>
                    </a:prstGeom>
                    <a:noFill/>
                    <a:ln w="9525">
                      <a:noFill/>
                      <a:miter lim="800000"/>
                      <a:headEnd/>
                      <a:tailEnd/>
                    </a:ln>
                  </pic:spPr>
                </pic:pic>
              </a:graphicData>
            </a:graphic>
          </wp:inline>
        </w:drawing>
      </w:r>
    </w:p>
    <w:p w:rsidR="00A148E2" w:rsidRPr="00A148E2" w:rsidRDefault="004B57CD" w:rsidP="004B57CD">
      <w:pPr>
        <w:rPr>
          <w:rFonts w:eastAsia="Times New Roman"/>
          <w:szCs w:val="24"/>
          <w:lang w:eastAsia="el-GR"/>
        </w:rPr>
      </w:pPr>
      <w:r>
        <w:rPr>
          <w:rFonts w:eastAsia="Times New Roman"/>
          <w:szCs w:val="24"/>
          <w:lang w:eastAsia="el-GR"/>
        </w:rPr>
        <w:t xml:space="preserve">  </w:t>
      </w:r>
      <w:r w:rsidR="00EB3A68">
        <w:rPr>
          <w:rFonts w:eastAsia="Times New Roman"/>
          <w:szCs w:val="24"/>
          <w:lang w:eastAsia="el-GR"/>
        </w:rPr>
        <w:t xml:space="preserve">Η </w:t>
      </w:r>
      <w:r w:rsidR="00A148E2" w:rsidRPr="00A148E2">
        <w:rPr>
          <w:rFonts w:eastAsia="Times New Roman"/>
          <w:szCs w:val="24"/>
          <w:lang w:eastAsia="el-GR"/>
        </w:rPr>
        <w:t>ερώτηση</w:t>
      </w:r>
      <w:r w:rsidR="00EB3A68">
        <w:rPr>
          <w:rFonts w:eastAsia="Times New Roman"/>
          <w:szCs w:val="24"/>
          <w:lang w:eastAsia="el-GR"/>
        </w:rPr>
        <w:t xml:space="preserve"> παραπάνω</w:t>
      </w:r>
      <w:r w:rsidR="00A148E2" w:rsidRPr="00A148E2">
        <w:rPr>
          <w:rFonts w:eastAsia="Times New Roman"/>
          <w:szCs w:val="24"/>
          <w:lang w:eastAsia="el-GR"/>
        </w:rPr>
        <w:t xml:space="preserve"> είχε ως στόχο να διερευνήσει </w:t>
      </w:r>
      <w:r w:rsidR="00A148E2" w:rsidRPr="00A148E2">
        <w:rPr>
          <w:rFonts w:eastAsia="Times New Roman"/>
          <w:bCs/>
          <w:szCs w:val="24"/>
          <w:lang w:eastAsia="el-GR"/>
        </w:rPr>
        <w:t>την αντίληψη των συμμετεχόντων σχετικά με το ποιος είναι υπεύθυνος για την ασφάλεια των συναλλαγών</w:t>
      </w:r>
      <w:r w:rsidR="00A148E2" w:rsidRPr="00A148E2">
        <w:rPr>
          <w:rFonts w:eastAsia="Times New Roman"/>
          <w:szCs w:val="24"/>
          <w:lang w:eastAsia="el-GR"/>
        </w:rPr>
        <w:t xml:space="preserve"> στις αποκεντρωμένες χρηματοοικονομικές πλατφόρμες (DeFi).</w:t>
      </w:r>
    </w:p>
    <w:p w:rsidR="00A148E2" w:rsidRPr="00A148E2" w:rsidRDefault="00A148E2" w:rsidP="00A148E2">
      <w:pPr>
        <w:rPr>
          <w:rFonts w:eastAsia="Times New Roman"/>
          <w:szCs w:val="24"/>
          <w:lang w:eastAsia="el-GR"/>
        </w:rPr>
      </w:pPr>
      <w:r w:rsidRPr="00A148E2">
        <w:rPr>
          <w:rFonts w:eastAsia="Times New Roman"/>
          <w:szCs w:val="24"/>
          <w:lang w:eastAsia="el-GR"/>
        </w:rPr>
        <w:t>Τα αποτελέσματα παρουσίασαν την εξής κατανομή:</w:t>
      </w:r>
    </w:p>
    <w:p w:rsidR="00A148E2" w:rsidRPr="00A148E2" w:rsidRDefault="00A148E2" w:rsidP="00A148E2">
      <w:pPr>
        <w:numPr>
          <w:ilvl w:val="0"/>
          <w:numId w:val="14"/>
        </w:numPr>
        <w:rPr>
          <w:rFonts w:eastAsia="Times New Roman"/>
          <w:szCs w:val="24"/>
          <w:lang w:eastAsia="el-GR"/>
        </w:rPr>
      </w:pPr>
      <w:r w:rsidRPr="00A148E2">
        <w:rPr>
          <w:rFonts w:eastAsia="Times New Roman"/>
          <w:szCs w:val="24"/>
          <w:lang w:eastAsia="el-GR"/>
        </w:rPr>
        <w:t xml:space="preserve">Το </w:t>
      </w:r>
      <w:r w:rsidRPr="00A148E2">
        <w:rPr>
          <w:rFonts w:eastAsia="Times New Roman"/>
          <w:bCs/>
          <w:szCs w:val="24"/>
          <w:lang w:eastAsia="el-GR"/>
        </w:rPr>
        <w:t>49,1% των συμμετεχόντων (26 άτομα)</w:t>
      </w:r>
      <w:r w:rsidRPr="00A148E2">
        <w:rPr>
          <w:rFonts w:eastAsia="Times New Roman"/>
          <w:szCs w:val="24"/>
          <w:lang w:eastAsia="el-GR"/>
        </w:rPr>
        <w:t xml:space="preserve"> θεωρούν ότι η </w:t>
      </w:r>
      <w:r w:rsidRPr="00A148E2">
        <w:rPr>
          <w:rFonts w:eastAsia="Times New Roman"/>
          <w:bCs/>
          <w:szCs w:val="24"/>
          <w:lang w:eastAsia="el-GR"/>
        </w:rPr>
        <w:t>ευθύνη για την ασφάλεια στο DeFi ανήκει κυρίως στους ίδιους τους χρήστες</w:t>
      </w:r>
      <w:r w:rsidRPr="00A148E2">
        <w:rPr>
          <w:rFonts w:eastAsia="Times New Roman"/>
          <w:szCs w:val="24"/>
          <w:lang w:eastAsia="el-GR"/>
        </w:rPr>
        <w:t xml:space="preserve">, καθώς δεν υπάρχει κάποιος </w:t>
      </w:r>
      <w:r w:rsidRPr="00A148E2">
        <w:rPr>
          <w:rFonts w:eastAsia="Times New Roman"/>
          <w:bCs/>
          <w:szCs w:val="24"/>
          <w:lang w:eastAsia="el-GR"/>
        </w:rPr>
        <w:t>κεντρικός φορέας</w:t>
      </w:r>
      <w:r w:rsidRPr="00A148E2">
        <w:rPr>
          <w:rFonts w:eastAsia="Times New Roman"/>
          <w:szCs w:val="24"/>
          <w:lang w:eastAsia="el-GR"/>
        </w:rPr>
        <w:t xml:space="preserve"> ή θεσμός που να εγγυάται ή να επιβλέπει τις συναλλαγές. Το ποσοστό αυτό είναι ενδεικτικό της </w:t>
      </w:r>
      <w:r w:rsidRPr="00A148E2">
        <w:rPr>
          <w:rFonts w:eastAsia="Times New Roman"/>
          <w:bCs/>
          <w:szCs w:val="24"/>
          <w:lang w:eastAsia="el-GR"/>
        </w:rPr>
        <w:t>αντίληψης του αποκεντρωμένου χαρακτήρα του DeFi</w:t>
      </w:r>
      <w:r w:rsidRPr="00A148E2">
        <w:rPr>
          <w:rFonts w:eastAsia="Times New Roman"/>
          <w:szCs w:val="24"/>
          <w:lang w:eastAsia="el-GR"/>
        </w:rPr>
        <w:t>, όπου κάθε χρήστης καλείται να αναλάβει προσωπικά μέτρα προστασίας (π.χ. ασφαλή αποθήκευση κλειδιών, έλεγχος συμβολαίων).</w:t>
      </w:r>
    </w:p>
    <w:p w:rsidR="00A148E2" w:rsidRPr="00A148E2" w:rsidRDefault="00A148E2" w:rsidP="00A148E2">
      <w:pPr>
        <w:numPr>
          <w:ilvl w:val="0"/>
          <w:numId w:val="14"/>
        </w:numPr>
        <w:rPr>
          <w:rFonts w:eastAsia="Times New Roman"/>
          <w:szCs w:val="24"/>
          <w:lang w:eastAsia="el-GR"/>
        </w:rPr>
      </w:pPr>
      <w:r w:rsidRPr="00A148E2">
        <w:rPr>
          <w:rFonts w:eastAsia="Times New Roman"/>
          <w:szCs w:val="24"/>
          <w:lang w:eastAsia="el-GR"/>
        </w:rPr>
        <w:t xml:space="preserve">Αντίθετα, </w:t>
      </w:r>
      <w:r w:rsidRPr="00A148E2">
        <w:rPr>
          <w:rFonts w:eastAsia="Times New Roman"/>
          <w:bCs/>
          <w:szCs w:val="24"/>
          <w:lang w:eastAsia="el-GR"/>
        </w:rPr>
        <w:t>20,8% (11 άτομα)</w:t>
      </w:r>
      <w:r w:rsidRPr="00A148E2">
        <w:rPr>
          <w:rFonts w:eastAsia="Times New Roman"/>
          <w:szCs w:val="24"/>
          <w:lang w:eastAsia="el-GR"/>
        </w:rPr>
        <w:t xml:space="preserve"> υποστήριξαν ότι η </w:t>
      </w:r>
      <w:r w:rsidRPr="00A148E2">
        <w:rPr>
          <w:rFonts w:eastAsia="Times New Roman"/>
          <w:bCs/>
          <w:szCs w:val="24"/>
          <w:lang w:eastAsia="el-GR"/>
        </w:rPr>
        <w:t>ευθύνη δεν βαραίνει τους χρήστες αλλά την ίδια την τεχνολογία</w:t>
      </w:r>
      <w:r w:rsidRPr="00A148E2">
        <w:rPr>
          <w:rFonts w:eastAsia="Times New Roman"/>
          <w:szCs w:val="24"/>
          <w:lang w:eastAsia="el-GR"/>
        </w:rPr>
        <w:t xml:space="preserve">, υποδηλώνοντας ότι η </w:t>
      </w:r>
      <w:r w:rsidRPr="00A148E2">
        <w:rPr>
          <w:rFonts w:eastAsia="Times New Roman"/>
          <w:bCs/>
          <w:szCs w:val="24"/>
          <w:lang w:eastAsia="el-GR"/>
        </w:rPr>
        <w:t>ποιότητα και η αξιοπιστία του κώδικα, των smart contracts και των πρωτοκόλλων</w:t>
      </w:r>
      <w:r w:rsidRPr="00A148E2">
        <w:rPr>
          <w:rFonts w:eastAsia="Times New Roman"/>
          <w:szCs w:val="24"/>
          <w:lang w:eastAsia="el-GR"/>
        </w:rPr>
        <w:t xml:space="preserve"> διαδραματίζουν καθοριστικό ρόλο στην ασφάλεια. Αυτή η άποψη πιθανώς αντανακλά εμπιστοσύνη στις τεχνολογικές λύσεις και τους μηχανισμούς αυτοματοποίησης που παρέχουν τα DeFi εργαλεία.</w:t>
      </w:r>
    </w:p>
    <w:p w:rsidR="00A148E2" w:rsidRPr="00A148E2" w:rsidRDefault="00A148E2" w:rsidP="00A148E2">
      <w:pPr>
        <w:numPr>
          <w:ilvl w:val="0"/>
          <w:numId w:val="14"/>
        </w:numPr>
        <w:rPr>
          <w:rFonts w:eastAsia="Times New Roman"/>
          <w:szCs w:val="24"/>
          <w:lang w:eastAsia="el-GR"/>
        </w:rPr>
      </w:pPr>
      <w:r w:rsidRPr="00A148E2">
        <w:rPr>
          <w:rFonts w:eastAsia="Times New Roman"/>
          <w:szCs w:val="24"/>
          <w:lang w:eastAsia="el-GR"/>
        </w:rPr>
        <w:t xml:space="preserve">Τέλος, </w:t>
      </w:r>
      <w:r w:rsidRPr="00A148E2">
        <w:rPr>
          <w:rFonts w:eastAsia="Times New Roman"/>
          <w:bCs/>
          <w:szCs w:val="24"/>
          <w:lang w:eastAsia="el-GR"/>
        </w:rPr>
        <w:t>30,2% (16 άτομα)</w:t>
      </w:r>
      <w:r w:rsidRPr="00A148E2">
        <w:rPr>
          <w:rFonts w:eastAsia="Times New Roman"/>
          <w:szCs w:val="24"/>
          <w:lang w:eastAsia="el-GR"/>
        </w:rPr>
        <w:t xml:space="preserve"> απάντησαν ότι </w:t>
      </w:r>
      <w:r w:rsidRPr="00A148E2">
        <w:rPr>
          <w:rFonts w:eastAsia="Times New Roman"/>
          <w:bCs/>
          <w:szCs w:val="24"/>
          <w:lang w:eastAsia="el-GR"/>
        </w:rPr>
        <w:t>δεν γνωρίζουν</w:t>
      </w:r>
      <w:r w:rsidRPr="00A148E2">
        <w:rPr>
          <w:rFonts w:eastAsia="Times New Roman"/>
          <w:szCs w:val="24"/>
          <w:lang w:eastAsia="el-GR"/>
        </w:rPr>
        <w:t xml:space="preserve"> ποιος φέρει την ευθύνη. Το ποσοστό αυτό αναδεικνύει ένα σημαντικό έλλειμμα ενημέρωσης γύρω από τις </w:t>
      </w:r>
      <w:r w:rsidRPr="00A148E2">
        <w:rPr>
          <w:rFonts w:eastAsia="Times New Roman"/>
          <w:bCs/>
          <w:szCs w:val="24"/>
          <w:lang w:eastAsia="el-GR"/>
        </w:rPr>
        <w:t>θεμελιώδεις αρχές λειτουργίας του DeFi</w:t>
      </w:r>
      <w:r w:rsidRPr="00A148E2">
        <w:rPr>
          <w:rFonts w:eastAsia="Times New Roman"/>
          <w:szCs w:val="24"/>
          <w:lang w:eastAsia="el-GR"/>
        </w:rPr>
        <w:t xml:space="preserve">, αλλά και την ανάγκη για </w:t>
      </w:r>
      <w:r w:rsidRPr="00A148E2">
        <w:rPr>
          <w:rFonts w:eastAsia="Times New Roman"/>
          <w:bCs/>
          <w:szCs w:val="24"/>
          <w:lang w:eastAsia="el-GR"/>
        </w:rPr>
        <w:t>καλύτερη κατανόηση του ρόλου των χρηστών</w:t>
      </w:r>
      <w:r w:rsidRPr="00A148E2">
        <w:rPr>
          <w:rFonts w:eastAsia="Times New Roman"/>
          <w:szCs w:val="24"/>
          <w:lang w:eastAsia="el-GR"/>
        </w:rPr>
        <w:t xml:space="preserve"> σε ένα περιβάλλον χωρίς παραδοσιακή επίβλεψη ή ρυθμιστικούς μηχανισμούς.</w:t>
      </w:r>
    </w:p>
    <w:p w:rsidR="00D37CC9" w:rsidRDefault="00CC56C0" w:rsidP="00CC56C0">
      <w:pPr>
        <w:rPr>
          <w:rFonts w:eastAsia="Times New Roman"/>
          <w:szCs w:val="24"/>
          <w:lang w:eastAsia="el-GR"/>
        </w:rPr>
      </w:pPr>
      <w:r>
        <w:rPr>
          <w:rFonts w:eastAsia="Times New Roman"/>
          <w:szCs w:val="24"/>
          <w:lang w:eastAsia="el-GR"/>
        </w:rPr>
        <w:t xml:space="preserve">  </w:t>
      </w:r>
      <w:r w:rsidR="00A148E2" w:rsidRPr="00A148E2">
        <w:rPr>
          <w:rFonts w:eastAsia="Times New Roman"/>
          <w:szCs w:val="24"/>
          <w:lang w:eastAsia="el-GR"/>
        </w:rPr>
        <w:t xml:space="preserve">Συνοψίζοντας, τα ευρήματα φανερώνουν ότι </w:t>
      </w:r>
      <w:r w:rsidR="00A148E2" w:rsidRPr="00A148E2">
        <w:rPr>
          <w:rFonts w:eastAsia="Times New Roman"/>
          <w:bCs/>
          <w:szCs w:val="24"/>
          <w:lang w:eastAsia="el-GR"/>
        </w:rPr>
        <w:t>σχεδόν οι μισοί συμμετέχοντες αναγνωρίζουν την προσωπική ευθύνη ως κρίσιμο παράγοντα ασφάλειας στο DeFi</w:t>
      </w:r>
      <w:r w:rsidR="00A148E2" w:rsidRPr="00A148E2">
        <w:rPr>
          <w:rFonts w:eastAsia="Times New Roman"/>
          <w:szCs w:val="24"/>
          <w:lang w:eastAsia="el-GR"/>
        </w:rPr>
        <w:t xml:space="preserve">, </w:t>
      </w:r>
      <w:r w:rsidR="00A148E2" w:rsidRPr="00A148E2">
        <w:rPr>
          <w:rFonts w:eastAsia="Times New Roman"/>
          <w:szCs w:val="24"/>
          <w:lang w:eastAsia="el-GR"/>
        </w:rPr>
        <w:lastRenderedPageBreak/>
        <w:t xml:space="preserve">ενώ ένα σημαντικό ποσοστό παραμένει αβέβαιο. Το γεγονός αυτό ενισχύει την ανάγκη για </w:t>
      </w:r>
      <w:r w:rsidR="00A148E2" w:rsidRPr="00A148E2">
        <w:rPr>
          <w:rFonts w:eastAsia="Times New Roman"/>
          <w:bCs/>
          <w:szCs w:val="24"/>
          <w:lang w:eastAsia="el-GR"/>
        </w:rPr>
        <w:t>εκπαίδευση του χρήστη σε θέματα ψηφιακής ασφάλειας και διαχείρισης κινδύνου</w:t>
      </w:r>
      <w:r w:rsidR="00A148E2" w:rsidRPr="00A148E2">
        <w:rPr>
          <w:rFonts w:eastAsia="Times New Roman"/>
          <w:szCs w:val="24"/>
          <w:lang w:eastAsia="el-GR"/>
        </w:rPr>
        <w:t xml:space="preserve"> σε περιβάλλοντα όπου η αυτονομία συμβαδίζει με την ευθύνη.</w:t>
      </w:r>
      <w:r w:rsidR="00D37CC9">
        <w:rPr>
          <w:rFonts w:eastAsia="Times New Roman"/>
          <w:szCs w:val="24"/>
          <w:lang w:eastAsia="el-GR"/>
        </w:rPr>
        <w:br w:type="page"/>
      </w:r>
    </w:p>
    <w:p w:rsidR="00D37CC9" w:rsidRDefault="004D6174" w:rsidP="00D37CC9">
      <w:pPr>
        <w:pStyle w:val="Heading2"/>
        <w:rPr>
          <w:rFonts w:eastAsia="Times New Roman"/>
          <w:lang w:eastAsia="el-GR"/>
        </w:rPr>
      </w:pPr>
      <w:bookmarkStart w:id="67" w:name="_Toc200578210"/>
      <w:bookmarkStart w:id="68" w:name="_Toc200748757"/>
      <w:r>
        <w:rPr>
          <w:rFonts w:eastAsia="Times New Roman"/>
          <w:lang w:eastAsia="el-GR"/>
        </w:rPr>
        <w:lastRenderedPageBreak/>
        <w:t xml:space="preserve">9.4 </w:t>
      </w:r>
      <w:r w:rsidR="00D37CC9">
        <w:rPr>
          <w:rFonts w:eastAsia="Times New Roman"/>
          <w:lang w:eastAsia="el-GR"/>
        </w:rPr>
        <w:t>Προσωπικές Πρακτικές &amp; Ανησυχίες</w:t>
      </w:r>
      <w:bookmarkEnd w:id="67"/>
      <w:bookmarkEnd w:id="68"/>
    </w:p>
    <w:p w:rsidR="006B666A" w:rsidRDefault="006B666A" w:rsidP="006B666A">
      <w:pPr>
        <w:rPr>
          <w:lang w:eastAsia="el-GR"/>
        </w:rPr>
      </w:pPr>
      <w:r>
        <w:rPr>
          <w:noProof/>
          <w:lang w:eastAsia="el-GR"/>
        </w:rPr>
        <w:drawing>
          <wp:inline distT="0" distB="0" distL="0" distR="0">
            <wp:extent cx="5274310" cy="2946888"/>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5274310" cy="2946888"/>
                    </a:xfrm>
                    <a:prstGeom prst="rect">
                      <a:avLst/>
                    </a:prstGeom>
                    <a:noFill/>
                    <a:ln w="9525">
                      <a:noFill/>
                      <a:miter lim="800000"/>
                      <a:headEnd/>
                      <a:tailEnd/>
                    </a:ln>
                  </pic:spPr>
                </pic:pic>
              </a:graphicData>
            </a:graphic>
          </wp:inline>
        </w:drawing>
      </w:r>
    </w:p>
    <w:p w:rsidR="006B666A" w:rsidRPr="006B666A" w:rsidRDefault="00CC56C0" w:rsidP="00CC56C0">
      <w:pPr>
        <w:rPr>
          <w:rFonts w:eastAsia="Times New Roman"/>
          <w:szCs w:val="24"/>
          <w:lang w:eastAsia="el-GR"/>
        </w:rPr>
      </w:pPr>
      <w:r>
        <w:rPr>
          <w:rFonts w:eastAsia="Times New Roman"/>
          <w:szCs w:val="24"/>
          <w:lang w:eastAsia="el-GR"/>
        </w:rPr>
        <w:t xml:space="preserve">  </w:t>
      </w:r>
      <w:r w:rsidR="006B666A">
        <w:rPr>
          <w:rFonts w:eastAsia="Times New Roman"/>
          <w:szCs w:val="24"/>
          <w:lang w:eastAsia="el-GR"/>
        </w:rPr>
        <w:t xml:space="preserve">Εδώ αντιλαμβανόμαστε ότι η </w:t>
      </w:r>
      <w:r w:rsidR="006B666A" w:rsidRPr="006B666A">
        <w:rPr>
          <w:rFonts w:eastAsia="Times New Roman"/>
          <w:szCs w:val="24"/>
          <w:lang w:eastAsia="el-GR"/>
        </w:rPr>
        <w:t xml:space="preserve">ερώτηση </w:t>
      </w:r>
      <w:r w:rsidR="006B666A">
        <w:rPr>
          <w:rFonts w:eastAsia="Times New Roman"/>
          <w:szCs w:val="24"/>
          <w:lang w:eastAsia="el-GR"/>
        </w:rPr>
        <w:t>στοχεύει</w:t>
      </w:r>
      <w:r w:rsidR="006B666A" w:rsidRPr="006B666A">
        <w:rPr>
          <w:rFonts w:eastAsia="Times New Roman"/>
          <w:szCs w:val="24"/>
          <w:lang w:eastAsia="el-GR"/>
        </w:rPr>
        <w:t xml:space="preserve"> στη </w:t>
      </w:r>
      <w:r w:rsidR="006B666A" w:rsidRPr="006B666A">
        <w:rPr>
          <w:rFonts w:eastAsia="Times New Roman"/>
          <w:bCs/>
          <w:szCs w:val="24"/>
          <w:lang w:eastAsia="el-GR"/>
        </w:rPr>
        <w:t>διερεύνηση των μέτρων ασφαλείας που εφαρμόζουν οι ίδιοι οι χρήστες</w:t>
      </w:r>
      <w:r w:rsidR="006B666A" w:rsidRPr="006B666A">
        <w:rPr>
          <w:rFonts w:eastAsia="Times New Roman"/>
          <w:szCs w:val="24"/>
          <w:lang w:eastAsia="el-GR"/>
        </w:rPr>
        <w:t xml:space="preserve">, προκειμένου να προστατευθούν κατά τη χρήση χρηματοοικονομικών υπηρεσιών CeFi ή DeFi. Οι συμμετέχοντες είχαν τη δυνατότητα να επιλέξουν </w:t>
      </w:r>
      <w:r w:rsidR="006B666A" w:rsidRPr="006B666A">
        <w:rPr>
          <w:rFonts w:eastAsia="Times New Roman"/>
          <w:bCs/>
          <w:szCs w:val="24"/>
          <w:lang w:eastAsia="el-GR"/>
        </w:rPr>
        <w:t>παραπάνω από μία απάντηση</w:t>
      </w:r>
      <w:r w:rsidR="006B666A" w:rsidRPr="006B666A">
        <w:rPr>
          <w:rFonts w:eastAsia="Times New Roman"/>
          <w:szCs w:val="24"/>
          <w:lang w:eastAsia="el-GR"/>
        </w:rPr>
        <w:t>.</w:t>
      </w:r>
    </w:p>
    <w:p w:rsidR="006B666A" w:rsidRPr="006B666A" w:rsidRDefault="006B666A" w:rsidP="006B666A">
      <w:pPr>
        <w:rPr>
          <w:rFonts w:eastAsia="Times New Roman"/>
          <w:szCs w:val="24"/>
          <w:lang w:eastAsia="el-GR"/>
        </w:rPr>
      </w:pPr>
      <w:r w:rsidRPr="006B666A">
        <w:rPr>
          <w:rFonts w:eastAsia="Times New Roman"/>
          <w:szCs w:val="24"/>
          <w:lang w:eastAsia="el-GR"/>
        </w:rPr>
        <w:t>Από τις απαντήσεις που δόθηκαν, προκύπτουν τα εξής:</w:t>
      </w:r>
    </w:p>
    <w:p w:rsidR="006B666A" w:rsidRPr="006B666A" w:rsidRDefault="006B666A" w:rsidP="006B666A">
      <w:pPr>
        <w:numPr>
          <w:ilvl w:val="0"/>
          <w:numId w:val="15"/>
        </w:numPr>
        <w:rPr>
          <w:rFonts w:eastAsia="Times New Roman"/>
          <w:szCs w:val="24"/>
          <w:lang w:eastAsia="el-GR"/>
        </w:rPr>
      </w:pPr>
      <w:r w:rsidRPr="006B666A">
        <w:rPr>
          <w:rFonts w:eastAsia="Times New Roman"/>
          <w:szCs w:val="24"/>
          <w:lang w:eastAsia="el-GR"/>
        </w:rPr>
        <w:t xml:space="preserve">Το </w:t>
      </w:r>
      <w:r w:rsidRPr="006B666A">
        <w:rPr>
          <w:rFonts w:eastAsia="Times New Roman"/>
          <w:bCs/>
          <w:szCs w:val="24"/>
          <w:lang w:eastAsia="el-GR"/>
        </w:rPr>
        <w:t>56,6% (30 άτομα)</w:t>
      </w:r>
      <w:r w:rsidRPr="006B666A">
        <w:rPr>
          <w:rFonts w:eastAsia="Times New Roman"/>
          <w:szCs w:val="24"/>
          <w:lang w:eastAsia="el-GR"/>
        </w:rPr>
        <w:t xml:space="preserve"> δήλωσε ότι χρησιμοποιεί </w:t>
      </w:r>
      <w:r w:rsidRPr="006B666A">
        <w:rPr>
          <w:rFonts w:eastAsia="Times New Roman"/>
          <w:bCs/>
          <w:szCs w:val="24"/>
          <w:lang w:eastAsia="el-GR"/>
        </w:rPr>
        <w:t>διπλό έλεγχο ταυτότητας (2FA)</w:t>
      </w:r>
      <w:r w:rsidRPr="006B666A">
        <w:rPr>
          <w:rFonts w:eastAsia="Times New Roman"/>
          <w:szCs w:val="24"/>
          <w:lang w:eastAsia="el-GR"/>
        </w:rPr>
        <w:t>. Η επιλογή αυτή συνιστά την πιο διαδεδομένη πρακτική ασφαλείας και καταδεικνύει ένα ικανοποιητικό επίπεδο ευαισθητοποίησης απέναντι στις βασικές απειλές (όπως μη εξουσιοδοτημένη πρόσβαση).</w:t>
      </w:r>
    </w:p>
    <w:p w:rsidR="006B666A" w:rsidRPr="006B666A" w:rsidRDefault="006B666A" w:rsidP="006B666A">
      <w:pPr>
        <w:numPr>
          <w:ilvl w:val="0"/>
          <w:numId w:val="15"/>
        </w:numPr>
        <w:rPr>
          <w:rFonts w:eastAsia="Times New Roman"/>
          <w:szCs w:val="24"/>
          <w:lang w:eastAsia="el-GR"/>
        </w:rPr>
      </w:pPr>
      <w:r w:rsidRPr="006B666A">
        <w:rPr>
          <w:rFonts w:eastAsia="Times New Roman"/>
          <w:szCs w:val="24"/>
          <w:lang w:eastAsia="el-GR"/>
        </w:rPr>
        <w:t xml:space="preserve">Το </w:t>
      </w:r>
      <w:r w:rsidRPr="006B666A">
        <w:rPr>
          <w:rFonts w:eastAsia="Times New Roman"/>
          <w:bCs/>
          <w:szCs w:val="24"/>
          <w:lang w:eastAsia="el-GR"/>
        </w:rPr>
        <w:t>35,8% (19 άτομα)</w:t>
      </w:r>
      <w:r w:rsidRPr="006B666A">
        <w:rPr>
          <w:rFonts w:eastAsia="Times New Roman"/>
          <w:szCs w:val="24"/>
          <w:lang w:eastAsia="el-GR"/>
        </w:rPr>
        <w:t xml:space="preserve"> αναφέρει ότι </w:t>
      </w:r>
      <w:r w:rsidRPr="006B666A">
        <w:rPr>
          <w:rFonts w:eastAsia="Times New Roman"/>
          <w:bCs/>
          <w:szCs w:val="24"/>
          <w:lang w:eastAsia="el-GR"/>
        </w:rPr>
        <w:t>παρακολουθεί συστηματικά πληροφορίες και ενημερώσεις για σύγχρονες απειλές</w:t>
      </w:r>
      <w:r w:rsidRPr="006B666A">
        <w:rPr>
          <w:rFonts w:eastAsia="Times New Roman"/>
          <w:szCs w:val="24"/>
          <w:lang w:eastAsia="el-GR"/>
        </w:rPr>
        <w:t>, όπως επιθέσεις τύπου phishing. Το ποσοστό αυτό υποδηλώνει μια σημαντική μερίδα χρηστών που κατανοεί τον δυναμικό χαρακτήρα των απειλών στο ψηφιακό περιβάλλον.</w:t>
      </w:r>
    </w:p>
    <w:p w:rsidR="006B666A" w:rsidRPr="006B666A" w:rsidRDefault="006B666A" w:rsidP="006B666A">
      <w:pPr>
        <w:numPr>
          <w:ilvl w:val="0"/>
          <w:numId w:val="15"/>
        </w:numPr>
        <w:rPr>
          <w:rFonts w:eastAsia="Times New Roman"/>
          <w:szCs w:val="24"/>
          <w:lang w:eastAsia="el-GR"/>
        </w:rPr>
      </w:pPr>
      <w:r w:rsidRPr="006B666A">
        <w:rPr>
          <w:rFonts w:eastAsia="Times New Roman"/>
          <w:szCs w:val="24"/>
          <w:lang w:eastAsia="el-GR"/>
        </w:rPr>
        <w:t xml:space="preserve">Αντιθέτως, μόλις </w:t>
      </w:r>
      <w:r w:rsidRPr="006B666A">
        <w:rPr>
          <w:rFonts w:eastAsia="Times New Roman"/>
          <w:bCs/>
          <w:szCs w:val="24"/>
          <w:lang w:eastAsia="el-GR"/>
        </w:rPr>
        <w:t>15,1% (8 άτομα)</w:t>
      </w:r>
      <w:r w:rsidRPr="006B666A">
        <w:rPr>
          <w:rFonts w:eastAsia="Times New Roman"/>
          <w:szCs w:val="24"/>
          <w:lang w:eastAsia="el-GR"/>
        </w:rPr>
        <w:t xml:space="preserve"> δηλώνει ότι </w:t>
      </w:r>
      <w:r w:rsidRPr="006B666A">
        <w:rPr>
          <w:rFonts w:eastAsia="Times New Roman"/>
          <w:bCs/>
          <w:szCs w:val="24"/>
          <w:lang w:eastAsia="el-GR"/>
        </w:rPr>
        <w:t>προβαίνει σε έλεγχο των smart contracts</w:t>
      </w:r>
      <w:r w:rsidRPr="006B666A">
        <w:rPr>
          <w:rFonts w:eastAsia="Times New Roman"/>
          <w:szCs w:val="24"/>
          <w:lang w:eastAsia="el-GR"/>
        </w:rPr>
        <w:t xml:space="preserve"> πριν από τη χρήση αποκεντρωμένων εφαρμογών. Το εύρημα αυτό υποδηλώνει περιορισμένη τεχνική ενασχόληση ή/και εμπειρία με τον τρόπο λειτουργίας των DeFi πρωτοκόλλων, παρόλο που ο έλεγχος συμβολαίων αποτελεί κρίσιμο μέτρο πρόληψης.</w:t>
      </w:r>
    </w:p>
    <w:p w:rsidR="006B666A" w:rsidRPr="006B666A" w:rsidRDefault="006B666A" w:rsidP="006B666A">
      <w:pPr>
        <w:numPr>
          <w:ilvl w:val="0"/>
          <w:numId w:val="15"/>
        </w:numPr>
        <w:rPr>
          <w:rFonts w:eastAsia="Times New Roman"/>
          <w:szCs w:val="24"/>
          <w:lang w:eastAsia="el-GR"/>
        </w:rPr>
      </w:pPr>
      <w:r w:rsidRPr="006B666A">
        <w:rPr>
          <w:rFonts w:eastAsia="Times New Roman"/>
          <w:szCs w:val="24"/>
          <w:lang w:eastAsia="el-GR"/>
        </w:rPr>
        <w:t xml:space="preserve">Αξιοσημείωτα χαμηλό είναι το ποσοστό χρήσης </w:t>
      </w:r>
      <w:r w:rsidRPr="006B666A">
        <w:rPr>
          <w:rFonts w:eastAsia="Times New Roman"/>
          <w:bCs/>
          <w:szCs w:val="24"/>
          <w:lang w:eastAsia="el-GR"/>
        </w:rPr>
        <w:t>hardware wallets</w:t>
      </w:r>
      <w:r w:rsidRPr="006B666A">
        <w:rPr>
          <w:rFonts w:eastAsia="Times New Roman"/>
          <w:szCs w:val="24"/>
          <w:lang w:eastAsia="el-GR"/>
        </w:rPr>
        <w:t xml:space="preserve">, με μόλις </w:t>
      </w:r>
      <w:r w:rsidRPr="006B666A">
        <w:rPr>
          <w:rFonts w:eastAsia="Times New Roman"/>
          <w:bCs/>
          <w:szCs w:val="24"/>
          <w:lang w:eastAsia="el-GR"/>
        </w:rPr>
        <w:t>9,4% (5 άτομα)</w:t>
      </w:r>
      <w:r w:rsidRPr="006B666A">
        <w:rPr>
          <w:rFonts w:eastAsia="Times New Roman"/>
          <w:szCs w:val="24"/>
          <w:lang w:eastAsia="el-GR"/>
        </w:rPr>
        <w:t xml:space="preserve"> να χρησιμοποιούν φυσική συσκευή για την αποθήκευση των κρυπτονομισμάτων τους. Παρά την υψηλή ασφάλεια που προσφέρει αυτή η πρακτική, το χαμηλό ποσοστό ενδεχομένως συνδέεται με το κόστος ή την έλλειψη τεχνικής εξοικείωσης.</w:t>
      </w:r>
    </w:p>
    <w:p w:rsidR="006B666A" w:rsidRPr="006B666A" w:rsidRDefault="006B666A" w:rsidP="006B666A">
      <w:pPr>
        <w:numPr>
          <w:ilvl w:val="0"/>
          <w:numId w:val="15"/>
        </w:numPr>
        <w:rPr>
          <w:rFonts w:eastAsia="Times New Roman"/>
          <w:szCs w:val="24"/>
          <w:lang w:eastAsia="el-GR"/>
        </w:rPr>
      </w:pPr>
      <w:r w:rsidRPr="006B666A">
        <w:rPr>
          <w:rFonts w:eastAsia="Times New Roman"/>
          <w:szCs w:val="24"/>
          <w:lang w:eastAsia="el-GR"/>
        </w:rPr>
        <w:t xml:space="preserve">Τέλος, </w:t>
      </w:r>
      <w:r w:rsidRPr="006B666A">
        <w:rPr>
          <w:rFonts w:eastAsia="Times New Roman"/>
          <w:bCs/>
          <w:szCs w:val="24"/>
          <w:lang w:eastAsia="el-GR"/>
        </w:rPr>
        <w:t>26,4% των συμμετεχόντων (14 άτομα)</w:t>
      </w:r>
      <w:r w:rsidRPr="006B666A">
        <w:rPr>
          <w:rFonts w:eastAsia="Times New Roman"/>
          <w:szCs w:val="24"/>
          <w:lang w:eastAsia="el-GR"/>
        </w:rPr>
        <w:t xml:space="preserve"> δήλωσαν ότι </w:t>
      </w:r>
      <w:r w:rsidRPr="006B666A">
        <w:rPr>
          <w:rFonts w:eastAsia="Times New Roman"/>
          <w:bCs/>
          <w:szCs w:val="24"/>
          <w:lang w:eastAsia="el-GR"/>
        </w:rPr>
        <w:t>δεν εφαρμόζουν καμία από τις παραπάνω πρακτικές</w:t>
      </w:r>
      <w:r w:rsidRPr="006B666A">
        <w:rPr>
          <w:rFonts w:eastAsia="Times New Roman"/>
          <w:szCs w:val="24"/>
          <w:lang w:eastAsia="el-GR"/>
        </w:rPr>
        <w:t xml:space="preserve">, γεγονός που δημιουργεί ανησυχίες για την έκθεσή τους σε ψηφιακές απειλές. Το εύρημα αυτό αναδεικνύει την ανάγκη για </w:t>
      </w:r>
      <w:r w:rsidRPr="006B666A">
        <w:rPr>
          <w:rFonts w:eastAsia="Times New Roman"/>
          <w:bCs/>
          <w:szCs w:val="24"/>
          <w:lang w:eastAsia="el-GR"/>
        </w:rPr>
        <w:t>εκπαίδευση και ευαισθητοποίηση</w:t>
      </w:r>
      <w:r w:rsidRPr="006B666A">
        <w:rPr>
          <w:rFonts w:eastAsia="Times New Roman"/>
          <w:szCs w:val="24"/>
          <w:lang w:eastAsia="el-GR"/>
        </w:rPr>
        <w:t xml:space="preserve"> του γενικού κοινού γύρω από τις βασικές πρακτικές ασφάλειας στον ψηφιακό χρηματοοικονομικό χώρο.</w:t>
      </w:r>
    </w:p>
    <w:p w:rsidR="006B666A" w:rsidRDefault="00CC56C0" w:rsidP="00CC56C0">
      <w:pPr>
        <w:rPr>
          <w:rFonts w:eastAsia="Times New Roman"/>
          <w:szCs w:val="24"/>
          <w:lang w:eastAsia="el-GR"/>
        </w:rPr>
      </w:pPr>
      <w:r>
        <w:rPr>
          <w:rFonts w:eastAsia="Times New Roman"/>
          <w:szCs w:val="24"/>
          <w:lang w:eastAsia="el-GR"/>
        </w:rPr>
        <w:lastRenderedPageBreak/>
        <w:t xml:space="preserve">  </w:t>
      </w:r>
      <w:r w:rsidR="006B666A" w:rsidRPr="006B666A">
        <w:rPr>
          <w:rFonts w:eastAsia="Times New Roman"/>
          <w:szCs w:val="24"/>
          <w:lang w:eastAsia="el-GR"/>
        </w:rPr>
        <w:t xml:space="preserve">Συνολικά, παρατηρείται ότι ενώ ένα σημαντικό ποσοστό εφαρμόζει βασικά μέτρα ασφαλείας όπως το 2FA, εξακολουθεί να υπάρχει </w:t>
      </w:r>
      <w:r w:rsidR="006B666A" w:rsidRPr="006B666A">
        <w:rPr>
          <w:rFonts w:eastAsia="Times New Roman"/>
          <w:bCs/>
          <w:szCs w:val="24"/>
          <w:lang w:eastAsia="el-GR"/>
        </w:rPr>
        <w:t>ελλιπής υιοθέτηση προχωρημένων ή πιο τεχνικών πρακτικών</w:t>
      </w:r>
      <w:r w:rsidR="006B666A" w:rsidRPr="006B666A">
        <w:rPr>
          <w:rFonts w:eastAsia="Times New Roman"/>
          <w:szCs w:val="24"/>
          <w:lang w:eastAsia="el-GR"/>
        </w:rPr>
        <w:t>, γεγονός που φανερώνει το περιθώριο ενίσχυσης της ψηφιακής παιδείας.</w:t>
      </w:r>
    </w:p>
    <w:p w:rsidR="00FD639C" w:rsidRDefault="00FD639C">
      <w:pPr>
        <w:rPr>
          <w:rFonts w:eastAsia="Times New Roman"/>
          <w:szCs w:val="24"/>
          <w:lang w:eastAsia="el-GR"/>
        </w:rPr>
      </w:pPr>
      <w:r>
        <w:rPr>
          <w:rFonts w:eastAsia="Times New Roman"/>
          <w:szCs w:val="24"/>
          <w:lang w:eastAsia="el-GR"/>
        </w:rPr>
        <w:br w:type="page"/>
      </w:r>
    </w:p>
    <w:p w:rsidR="00FD639C" w:rsidRDefault="00FD639C" w:rsidP="006B666A">
      <w:pPr>
        <w:rPr>
          <w:rFonts w:eastAsia="Times New Roman"/>
          <w:szCs w:val="24"/>
          <w:lang w:eastAsia="el-GR"/>
        </w:rPr>
      </w:pPr>
      <w:r>
        <w:rPr>
          <w:rFonts w:eastAsia="Times New Roman"/>
          <w:noProof/>
          <w:szCs w:val="24"/>
          <w:lang w:eastAsia="el-GR"/>
        </w:rPr>
        <w:lastRenderedPageBreak/>
        <w:drawing>
          <wp:inline distT="0" distB="0" distL="0" distR="0">
            <wp:extent cx="5274310" cy="2612595"/>
            <wp:effectExtent l="1905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srcRect/>
                    <a:stretch>
                      <a:fillRect/>
                    </a:stretch>
                  </pic:blipFill>
                  <pic:spPr bwMode="auto">
                    <a:xfrm>
                      <a:off x="0" y="0"/>
                      <a:ext cx="5274310" cy="2612595"/>
                    </a:xfrm>
                    <a:prstGeom prst="rect">
                      <a:avLst/>
                    </a:prstGeom>
                    <a:noFill/>
                    <a:ln w="9525">
                      <a:noFill/>
                      <a:miter lim="800000"/>
                      <a:headEnd/>
                      <a:tailEnd/>
                    </a:ln>
                  </pic:spPr>
                </pic:pic>
              </a:graphicData>
            </a:graphic>
          </wp:inline>
        </w:drawing>
      </w:r>
    </w:p>
    <w:p w:rsidR="00FD639C" w:rsidRPr="00FD639C" w:rsidRDefault="00CC56C0" w:rsidP="00CC56C0">
      <w:pPr>
        <w:rPr>
          <w:rFonts w:eastAsia="Times New Roman"/>
          <w:szCs w:val="24"/>
          <w:lang w:eastAsia="el-GR"/>
        </w:rPr>
      </w:pPr>
      <w:r>
        <w:rPr>
          <w:rFonts w:eastAsia="Times New Roman"/>
          <w:szCs w:val="24"/>
          <w:lang w:eastAsia="el-GR"/>
        </w:rPr>
        <w:t xml:space="preserve">  </w:t>
      </w:r>
      <w:r w:rsidR="00201804">
        <w:rPr>
          <w:rFonts w:eastAsia="Times New Roman"/>
          <w:szCs w:val="24"/>
          <w:lang w:eastAsia="el-GR"/>
        </w:rPr>
        <w:t xml:space="preserve">Η </w:t>
      </w:r>
      <w:r w:rsidR="00FD639C" w:rsidRPr="00FD639C">
        <w:rPr>
          <w:rFonts w:eastAsia="Times New Roman"/>
          <w:szCs w:val="24"/>
          <w:lang w:eastAsia="el-GR"/>
        </w:rPr>
        <w:t xml:space="preserve">ερώτηση αποσκοπούσε στην </w:t>
      </w:r>
      <w:r w:rsidR="00FD639C" w:rsidRPr="00FD639C">
        <w:rPr>
          <w:rFonts w:eastAsia="Times New Roman"/>
          <w:bCs/>
          <w:szCs w:val="24"/>
          <w:lang w:eastAsia="el-GR"/>
        </w:rPr>
        <w:t>ανίχνευση των βασικών προβληματισμών που διακατέχουν τους χρήστες</w:t>
      </w:r>
      <w:r w:rsidR="00FD639C" w:rsidRPr="00FD639C">
        <w:rPr>
          <w:rFonts w:eastAsia="Times New Roman"/>
          <w:szCs w:val="24"/>
          <w:lang w:eastAsia="el-GR"/>
        </w:rPr>
        <w:t xml:space="preserve"> κατά τη συμμετοχή τους σε συναλλαγές μέσω Centralized ή Decentralized Finance. Δεδομένου ότι οι χρήστες μπορούσαν να επιλέξουν </w:t>
      </w:r>
      <w:r w:rsidR="00FD639C" w:rsidRPr="00FD639C">
        <w:rPr>
          <w:rFonts w:eastAsia="Times New Roman"/>
          <w:bCs/>
          <w:szCs w:val="24"/>
          <w:lang w:eastAsia="el-GR"/>
        </w:rPr>
        <w:t>πάνω από μία ανησυχία</w:t>
      </w:r>
      <w:r w:rsidR="00FD639C" w:rsidRPr="00FD639C">
        <w:rPr>
          <w:rFonts w:eastAsia="Times New Roman"/>
          <w:szCs w:val="24"/>
          <w:lang w:eastAsia="el-GR"/>
        </w:rPr>
        <w:t>, το σύνολο των ποσοστών υπερβαίνει το 100%.</w:t>
      </w:r>
    </w:p>
    <w:p w:rsidR="00FD639C" w:rsidRPr="00FD639C" w:rsidRDefault="00FD639C" w:rsidP="00FD639C">
      <w:pPr>
        <w:rPr>
          <w:rFonts w:eastAsia="Times New Roman"/>
          <w:szCs w:val="24"/>
          <w:lang w:eastAsia="el-GR"/>
        </w:rPr>
      </w:pPr>
      <w:r w:rsidRPr="00FD639C">
        <w:rPr>
          <w:rFonts w:eastAsia="Times New Roman"/>
          <w:szCs w:val="24"/>
          <w:lang w:eastAsia="el-GR"/>
        </w:rPr>
        <w:t>Από τις απαντήσεις προκύπτουν τα εξής ευρήματα:</w:t>
      </w:r>
    </w:p>
    <w:p w:rsidR="00FD639C" w:rsidRPr="00FD639C" w:rsidRDefault="00FD639C" w:rsidP="00FD639C">
      <w:pPr>
        <w:numPr>
          <w:ilvl w:val="0"/>
          <w:numId w:val="16"/>
        </w:numPr>
        <w:rPr>
          <w:rFonts w:eastAsia="Times New Roman"/>
          <w:szCs w:val="24"/>
          <w:lang w:eastAsia="el-GR"/>
        </w:rPr>
      </w:pPr>
      <w:r w:rsidRPr="00FD639C">
        <w:rPr>
          <w:rFonts w:eastAsia="Times New Roman"/>
          <w:szCs w:val="24"/>
          <w:lang w:eastAsia="el-GR"/>
        </w:rPr>
        <w:t xml:space="preserve">Το </w:t>
      </w:r>
      <w:r w:rsidRPr="00FD639C">
        <w:rPr>
          <w:rFonts w:eastAsia="Times New Roman"/>
          <w:bCs/>
          <w:szCs w:val="24"/>
          <w:lang w:eastAsia="el-GR"/>
        </w:rPr>
        <w:t>83,0% των συμμετεχόντων (44 άτομα)</w:t>
      </w:r>
      <w:r w:rsidRPr="00FD639C">
        <w:rPr>
          <w:rFonts w:eastAsia="Times New Roman"/>
          <w:szCs w:val="24"/>
          <w:lang w:eastAsia="el-GR"/>
        </w:rPr>
        <w:t xml:space="preserve"> δήλωσε ότι η </w:t>
      </w:r>
      <w:r w:rsidRPr="00FD639C">
        <w:rPr>
          <w:rFonts w:eastAsia="Times New Roman"/>
          <w:bCs/>
          <w:szCs w:val="24"/>
          <w:lang w:eastAsia="el-GR"/>
        </w:rPr>
        <w:t>απάτη και οι ψηφιακές απάτες (scams)</w:t>
      </w:r>
      <w:r w:rsidRPr="00FD639C">
        <w:rPr>
          <w:rFonts w:eastAsia="Times New Roman"/>
          <w:szCs w:val="24"/>
          <w:lang w:eastAsia="el-GR"/>
        </w:rPr>
        <w:t xml:space="preserve"> αποτελούν τη μεγαλύτερη ανησυχία τους. Η υψηλή αυτή τιμή αναδεικνύει την έλλειψη εμπιστοσύνης απέναντι σε διάφορους φορείς ή εφαρμογές και την αυξημένη ευαισθητοποίηση του κοινού απέναντι σε παραπλανητικές πρακτικές που ενδέχεται να οδηγήσουν σε οικονομικές απώλειες.</w:t>
      </w:r>
    </w:p>
    <w:p w:rsidR="00FD639C" w:rsidRPr="00FD639C" w:rsidRDefault="00FD639C" w:rsidP="00FD639C">
      <w:pPr>
        <w:numPr>
          <w:ilvl w:val="0"/>
          <w:numId w:val="16"/>
        </w:numPr>
        <w:rPr>
          <w:rFonts w:eastAsia="Times New Roman"/>
          <w:szCs w:val="24"/>
          <w:lang w:eastAsia="el-GR"/>
        </w:rPr>
      </w:pPr>
      <w:r w:rsidRPr="00FD639C">
        <w:rPr>
          <w:rFonts w:eastAsia="Times New Roman"/>
          <w:szCs w:val="24"/>
          <w:lang w:eastAsia="el-GR"/>
        </w:rPr>
        <w:t xml:space="preserve">Η </w:t>
      </w:r>
      <w:r w:rsidRPr="00FD639C">
        <w:rPr>
          <w:rFonts w:eastAsia="Times New Roman"/>
          <w:bCs/>
          <w:szCs w:val="24"/>
          <w:lang w:eastAsia="el-GR"/>
        </w:rPr>
        <w:t>απώλεια κεφαλαίων λόγω hacking</w:t>
      </w:r>
      <w:r w:rsidRPr="00FD639C">
        <w:rPr>
          <w:rFonts w:eastAsia="Times New Roman"/>
          <w:szCs w:val="24"/>
          <w:lang w:eastAsia="el-GR"/>
        </w:rPr>
        <w:t xml:space="preserve"> ακολουθεί με </w:t>
      </w:r>
      <w:r w:rsidRPr="00FD639C">
        <w:rPr>
          <w:rFonts w:eastAsia="Times New Roman"/>
          <w:bCs/>
          <w:szCs w:val="24"/>
          <w:lang w:eastAsia="el-GR"/>
        </w:rPr>
        <w:t>56,6% (30 άτομα)</w:t>
      </w:r>
      <w:r w:rsidRPr="00FD639C">
        <w:rPr>
          <w:rFonts w:eastAsia="Times New Roman"/>
          <w:szCs w:val="24"/>
          <w:lang w:eastAsia="el-GR"/>
        </w:rPr>
        <w:t>. Το ποσοστό αυτό καταδεικνύει την αναγνώριση του κινδύνου από κυβερνοεπιθέσεις, τόσο σε κεντρικοποιημένες όσο και σε αποκεντρωμένες πλατφόρμες.</w:t>
      </w:r>
    </w:p>
    <w:p w:rsidR="00FD639C" w:rsidRPr="00FD639C" w:rsidRDefault="00FD639C" w:rsidP="00FD639C">
      <w:pPr>
        <w:numPr>
          <w:ilvl w:val="0"/>
          <w:numId w:val="16"/>
        </w:numPr>
        <w:rPr>
          <w:rFonts w:eastAsia="Times New Roman"/>
          <w:szCs w:val="24"/>
          <w:lang w:eastAsia="el-GR"/>
        </w:rPr>
      </w:pPr>
      <w:r w:rsidRPr="00FD639C">
        <w:rPr>
          <w:rFonts w:eastAsia="Times New Roman"/>
          <w:bCs/>
          <w:szCs w:val="24"/>
          <w:lang w:eastAsia="el-GR"/>
        </w:rPr>
        <w:t>Κανονιστικές αλλαγές ή κρατικοί περιορισμοί</w:t>
      </w:r>
      <w:r w:rsidRPr="00FD639C">
        <w:rPr>
          <w:rFonts w:eastAsia="Times New Roman"/>
          <w:szCs w:val="24"/>
          <w:lang w:eastAsia="el-GR"/>
        </w:rPr>
        <w:t xml:space="preserve">, δηλαδή η πιθανότητα κρατικής παρέμβασης ή αλλαγών στο νομικό καθεστώς, ανησυχούν </w:t>
      </w:r>
      <w:r w:rsidRPr="00FD639C">
        <w:rPr>
          <w:rFonts w:eastAsia="Times New Roman"/>
          <w:bCs/>
          <w:szCs w:val="24"/>
          <w:lang w:eastAsia="el-GR"/>
        </w:rPr>
        <w:t>το 28,3% των συμμετεχόντων (15 άτομα)</w:t>
      </w:r>
      <w:r w:rsidRPr="00FD639C">
        <w:rPr>
          <w:rFonts w:eastAsia="Times New Roman"/>
          <w:szCs w:val="24"/>
          <w:lang w:eastAsia="el-GR"/>
        </w:rPr>
        <w:t xml:space="preserve">. Αυτό υποδηλώνει πως ένα σημαντικό ποσοστό του κοινού αντιλαμβάνεται την </w:t>
      </w:r>
      <w:r w:rsidRPr="00FD639C">
        <w:rPr>
          <w:rFonts w:eastAsia="Times New Roman"/>
          <w:bCs/>
          <w:szCs w:val="24"/>
          <w:lang w:eastAsia="el-GR"/>
        </w:rPr>
        <w:t>ασάφεια του ρυθμιστικού πλαισίου</w:t>
      </w:r>
      <w:r w:rsidRPr="00FD639C">
        <w:rPr>
          <w:rFonts w:eastAsia="Times New Roman"/>
          <w:szCs w:val="24"/>
          <w:lang w:eastAsia="el-GR"/>
        </w:rPr>
        <w:t xml:space="preserve"> ως παράγοντα κινδύνου για τη χρήση ή διατήρηση ψηφιακών περιουσιακών στοιχείων.</w:t>
      </w:r>
    </w:p>
    <w:p w:rsidR="00FD639C" w:rsidRPr="00FD639C" w:rsidRDefault="00FD639C" w:rsidP="00FD639C">
      <w:pPr>
        <w:numPr>
          <w:ilvl w:val="0"/>
          <w:numId w:val="16"/>
        </w:numPr>
        <w:rPr>
          <w:rFonts w:eastAsia="Times New Roman"/>
          <w:szCs w:val="24"/>
          <w:lang w:eastAsia="el-GR"/>
        </w:rPr>
      </w:pPr>
      <w:r w:rsidRPr="00FD639C">
        <w:rPr>
          <w:rFonts w:eastAsia="Times New Roman"/>
          <w:szCs w:val="24"/>
          <w:lang w:eastAsia="el-GR"/>
        </w:rPr>
        <w:t xml:space="preserve">Τέλος, </w:t>
      </w:r>
      <w:r w:rsidRPr="00FD639C">
        <w:rPr>
          <w:rFonts w:eastAsia="Times New Roman"/>
          <w:bCs/>
          <w:szCs w:val="24"/>
          <w:lang w:eastAsia="el-GR"/>
        </w:rPr>
        <w:t>τεχνικά σφάλματα</w:t>
      </w:r>
      <w:r w:rsidRPr="00FD639C">
        <w:rPr>
          <w:rFonts w:eastAsia="Times New Roman"/>
          <w:szCs w:val="24"/>
          <w:lang w:eastAsia="el-GR"/>
        </w:rPr>
        <w:t xml:space="preserve"> – όπως λάθη στον κώδικα smart contracts ή σφάλματα σε ψηφιακές πλατφόρμες – αποτελούν ανησυχία για το </w:t>
      </w:r>
      <w:r w:rsidRPr="00FD639C">
        <w:rPr>
          <w:rFonts w:eastAsia="Times New Roman"/>
          <w:bCs/>
          <w:szCs w:val="24"/>
          <w:lang w:eastAsia="el-GR"/>
        </w:rPr>
        <w:t>20,8% (11 άτομα)</w:t>
      </w:r>
      <w:r w:rsidRPr="00FD639C">
        <w:rPr>
          <w:rFonts w:eastAsia="Times New Roman"/>
          <w:szCs w:val="24"/>
          <w:lang w:eastAsia="el-GR"/>
        </w:rPr>
        <w:t>. Παρότι πρόκειται για τεχνικό ρίσκο, το χαμηλότερο ποσοστό υποδηλώνει περιορισμένη τεχνική κατανόηση ή χαμηλή πιθανότητα αντίληψης τέτοιων κινδύνων από το ευρύ κοινό.</w:t>
      </w:r>
    </w:p>
    <w:p w:rsidR="00FD639C" w:rsidRDefault="00CC56C0" w:rsidP="00CC56C0">
      <w:pPr>
        <w:rPr>
          <w:rFonts w:eastAsia="Times New Roman"/>
          <w:szCs w:val="24"/>
          <w:lang w:eastAsia="el-GR"/>
        </w:rPr>
      </w:pPr>
      <w:r>
        <w:rPr>
          <w:rFonts w:eastAsia="Times New Roman"/>
          <w:bCs/>
          <w:szCs w:val="24"/>
          <w:lang w:eastAsia="el-GR"/>
        </w:rPr>
        <w:t xml:space="preserve">  </w:t>
      </w:r>
      <w:r w:rsidR="00FD639C" w:rsidRPr="00FD639C">
        <w:rPr>
          <w:rFonts w:eastAsia="Times New Roman"/>
          <w:bCs/>
          <w:szCs w:val="24"/>
          <w:lang w:eastAsia="el-GR"/>
        </w:rPr>
        <w:t>Συμπερασματικά</w:t>
      </w:r>
      <w:r w:rsidR="00FD639C" w:rsidRPr="00FD639C">
        <w:rPr>
          <w:rFonts w:eastAsia="Times New Roman"/>
          <w:szCs w:val="24"/>
          <w:lang w:eastAsia="el-GR"/>
        </w:rPr>
        <w:t xml:space="preserve">, οι μεγαλύτερες ανησυχίες σχετίζονται με </w:t>
      </w:r>
      <w:r w:rsidR="00FD639C" w:rsidRPr="00FD639C">
        <w:rPr>
          <w:rFonts w:eastAsia="Times New Roman"/>
          <w:bCs/>
          <w:szCs w:val="24"/>
          <w:lang w:eastAsia="el-GR"/>
        </w:rPr>
        <w:t>ανθρώπινους ή κακόβουλους παράγοντες (scams, hacking)</w:t>
      </w:r>
      <w:r w:rsidR="00FD639C" w:rsidRPr="00FD639C">
        <w:rPr>
          <w:rFonts w:eastAsia="Times New Roman"/>
          <w:szCs w:val="24"/>
          <w:lang w:eastAsia="el-GR"/>
        </w:rPr>
        <w:t xml:space="preserve"> και όχι τόσο με θεσμικούς ή τεχνικούς κινδύνους, κάτι που αντανακλά τόσο την εμπειρία όσο και την αντίληψη κινδύνου των συμμετεχόντων.</w:t>
      </w:r>
    </w:p>
    <w:p w:rsidR="002C725D" w:rsidRDefault="002C725D" w:rsidP="00FD639C">
      <w:pPr>
        <w:rPr>
          <w:rFonts w:eastAsia="Times New Roman"/>
          <w:szCs w:val="24"/>
          <w:lang w:eastAsia="el-GR"/>
        </w:rPr>
      </w:pPr>
      <w:r>
        <w:rPr>
          <w:rFonts w:eastAsia="Times New Roman"/>
          <w:noProof/>
          <w:szCs w:val="24"/>
          <w:lang w:eastAsia="el-GR"/>
        </w:rPr>
        <w:lastRenderedPageBreak/>
        <w:drawing>
          <wp:inline distT="0" distB="0" distL="0" distR="0">
            <wp:extent cx="5274310" cy="2385630"/>
            <wp:effectExtent l="1905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srcRect/>
                    <a:stretch>
                      <a:fillRect/>
                    </a:stretch>
                  </pic:blipFill>
                  <pic:spPr bwMode="auto">
                    <a:xfrm>
                      <a:off x="0" y="0"/>
                      <a:ext cx="5274310" cy="2385630"/>
                    </a:xfrm>
                    <a:prstGeom prst="rect">
                      <a:avLst/>
                    </a:prstGeom>
                    <a:noFill/>
                    <a:ln w="9525">
                      <a:noFill/>
                      <a:miter lim="800000"/>
                      <a:headEnd/>
                      <a:tailEnd/>
                    </a:ln>
                  </pic:spPr>
                </pic:pic>
              </a:graphicData>
            </a:graphic>
          </wp:inline>
        </w:drawing>
      </w:r>
    </w:p>
    <w:p w:rsidR="002C725D" w:rsidRPr="00A819C4" w:rsidRDefault="00CC56C0" w:rsidP="00CC56C0">
      <w:pPr>
        <w:pStyle w:val="NormalWeb"/>
      </w:pPr>
      <w:r>
        <w:t xml:space="preserve">  </w:t>
      </w:r>
      <w:r w:rsidR="002C725D" w:rsidRPr="002C725D">
        <w:t xml:space="preserve">Η ερώτηση αυτή είχε ανοιχτή μορφή και αποσκοπούσε στην </w:t>
      </w:r>
      <w:r w:rsidR="002C725D" w:rsidRPr="002C725D">
        <w:rPr>
          <w:rStyle w:val="Strong"/>
          <w:b w:val="0"/>
        </w:rPr>
        <w:t>ανάδειξη προτάσεων βελτίωσης της ασφάλειας</w:t>
      </w:r>
      <w:r w:rsidR="002C725D" w:rsidRPr="002C725D">
        <w:t>, είτε για CeFi είτε για DeFi πλατφόρμες, μέσα από την προσωπική κρίση των συμμετεχόντων. Παρόλο που μόνο δύο άτομα απάντησαν, οι απόψεις τους προσφέρουν χρήσιμα ποιοτικά δεδομένα.</w:t>
      </w:r>
    </w:p>
    <w:p w:rsidR="002C725D" w:rsidRPr="002C725D" w:rsidRDefault="002C725D" w:rsidP="000E5492">
      <w:r w:rsidRPr="002C725D">
        <w:rPr>
          <w:rFonts w:ascii="MS Mincho" w:eastAsia="MS Mincho" w:hAnsi="MS Mincho" w:cs="MS Mincho" w:hint="eastAsia"/>
        </w:rPr>
        <w:t>➤</w:t>
      </w:r>
      <w:r w:rsidRPr="002C725D">
        <w:t xml:space="preserve"> Απάντηση 1:</w:t>
      </w:r>
    </w:p>
    <w:p w:rsidR="002C725D" w:rsidRPr="002C725D" w:rsidRDefault="00CC56C0" w:rsidP="00CC56C0">
      <w:pPr>
        <w:pStyle w:val="NormalWeb"/>
      </w:pPr>
      <w:r>
        <w:t xml:space="preserve">  </w:t>
      </w:r>
      <w:r w:rsidR="002C725D" w:rsidRPr="002C725D">
        <w:t>«Καλύτερη ενημέρωση των χρηστών για το setup 2FA (τόσο με email όσο και με κινητό ταυτόχρονα) και για την αποφυγή των scams μέσω manuals, meetings κλπ»</w:t>
      </w:r>
    </w:p>
    <w:p w:rsidR="002C725D" w:rsidRPr="002C725D" w:rsidRDefault="00CC56C0" w:rsidP="00CC56C0">
      <w:pPr>
        <w:pStyle w:val="NormalWeb"/>
      </w:pPr>
      <w:r>
        <w:t xml:space="preserve">  </w:t>
      </w:r>
      <w:r w:rsidR="002C725D" w:rsidRPr="002C725D">
        <w:t xml:space="preserve">Η πρώτη απάντηση εστιάζει στη </w:t>
      </w:r>
      <w:r w:rsidR="002C725D" w:rsidRPr="002C725D">
        <w:rPr>
          <w:rStyle w:val="Strong"/>
          <w:b w:val="0"/>
        </w:rPr>
        <w:t>συνειδητοποίηση και εκπαίδευση των χρηστών</w:t>
      </w:r>
      <w:r w:rsidR="002C725D" w:rsidRPr="002C725D">
        <w:t xml:space="preserve">, ιδιαίτερα σε βασικές μεθόδους ασφάλειας όπως ο διπλός έλεγχος ταυτότητας (2FA). Επίσης, τονίζεται η ανάγκη για </w:t>
      </w:r>
      <w:r w:rsidR="002C725D" w:rsidRPr="002C725D">
        <w:rPr>
          <w:rStyle w:val="Strong"/>
          <w:b w:val="0"/>
        </w:rPr>
        <w:t>συνεχή ενημέρωση και πρόληψη απάτης</w:t>
      </w:r>
      <w:r w:rsidR="002C725D" w:rsidRPr="002C725D">
        <w:t xml:space="preserve">, με πρακτικές οδηγίες (manuals) και βιωματική πληροφόρηση (meetings), κάτι που υποδηλώνει τη σημασία της </w:t>
      </w:r>
      <w:r w:rsidR="002C725D" w:rsidRPr="002C725D">
        <w:rPr>
          <w:rStyle w:val="Strong"/>
          <w:b w:val="0"/>
        </w:rPr>
        <w:t>ανθρώπινης ευαισθητοποίησης ως γραμμή άμυνας</w:t>
      </w:r>
      <w:r w:rsidR="002C725D" w:rsidRPr="002C725D">
        <w:t>.</w:t>
      </w:r>
    </w:p>
    <w:p w:rsidR="002C725D" w:rsidRPr="002C725D" w:rsidRDefault="002C725D" w:rsidP="000E5492">
      <w:r w:rsidRPr="002C725D">
        <w:rPr>
          <w:rFonts w:ascii="MS Mincho" w:eastAsia="MS Mincho" w:hAnsi="MS Mincho" w:cs="MS Mincho" w:hint="eastAsia"/>
        </w:rPr>
        <w:t>➤</w:t>
      </w:r>
      <w:r w:rsidRPr="002C725D">
        <w:t xml:space="preserve"> Απάντηση 2:</w:t>
      </w:r>
    </w:p>
    <w:p w:rsidR="002C725D" w:rsidRPr="002C725D" w:rsidRDefault="00CC56C0" w:rsidP="00CC56C0">
      <w:pPr>
        <w:pStyle w:val="NormalWeb"/>
      </w:pPr>
      <w:r>
        <w:t xml:space="preserve">  </w:t>
      </w:r>
      <w:r w:rsidR="002C725D" w:rsidRPr="002C725D">
        <w:t>«Εχθρός του καλού είναι το καλύτερο, συνεπώς οι φορείς όπως τράπεζες, brokers κλπ να εξελίσσονται πάντα σε επίπεδο συστημάτων, τεχνολογιών (intrusion detection, vulnerability checks, security compliances, regular audit checks - ISO, latest cryptography methods etc). Καλύτερο hardware wallet.»</w:t>
      </w:r>
    </w:p>
    <w:p w:rsidR="002C725D" w:rsidRPr="002C725D" w:rsidRDefault="00CC56C0" w:rsidP="00CC56C0">
      <w:pPr>
        <w:pStyle w:val="NormalWeb"/>
      </w:pPr>
      <w:r>
        <w:t xml:space="preserve">  </w:t>
      </w:r>
      <w:r w:rsidR="002C725D" w:rsidRPr="002C725D">
        <w:t xml:space="preserve">Η δεύτερη απάντηση επικεντρώνεται στην </w:t>
      </w:r>
      <w:r w:rsidR="002C725D" w:rsidRPr="002C725D">
        <w:rPr>
          <w:rStyle w:val="Strong"/>
          <w:b w:val="0"/>
        </w:rPr>
        <w:t>τεχνολογική βελτίωση και εξέλιξη των συστημάτων ασφαλείας</w:t>
      </w:r>
      <w:r w:rsidR="002C725D" w:rsidRPr="002C725D">
        <w:t xml:space="preserve">. Αναφέρονται πρακτικές όπως η ανίχνευση εισβολών, οι έλεγχοι ευπάθειας, η συμμόρφωση με πρότυπα ασφάλειας, οι τακτικοί έλεγχοι (audit) και η χρήση προηγμένων μεθόδων κρυπτογράφησης. Επίσης, δίνεται έμφαση στην </w:t>
      </w:r>
      <w:r w:rsidR="002C725D" w:rsidRPr="002C725D">
        <w:rPr>
          <w:rStyle w:val="Strong"/>
          <w:b w:val="0"/>
        </w:rPr>
        <w:t>ενίσχυση της ασφάλειας σε επίπεδο υλικού</w:t>
      </w:r>
      <w:r w:rsidR="002C725D" w:rsidRPr="002C725D">
        <w:t>, μέσω της χρήσης καλύτερων hardware wallets, κυρίως για συναλλαγές σε περιβάλλοντα DeFi.</w:t>
      </w:r>
    </w:p>
    <w:p w:rsidR="002C725D" w:rsidRPr="002C725D" w:rsidRDefault="008234F4" w:rsidP="00B874C3">
      <w:r>
        <w:pict>
          <v:rect id="_x0000_i1027" style="width:0;height:1.5pt" o:hralign="center" o:hrstd="t" o:hr="t" fillcolor="#a0a0a0" stroked="f"/>
        </w:pict>
      </w:r>
    </w:p>
    <w:p w:rsidR="002C725D" w:rsidRPr="002C725D" w:rsidRDefault="00CC56C0" w:rsidP="002C725D">
      <w:pPr>
        <w:pStyle w:val="NormalWeb"/>
      </w:pPr>
      <w:r>
        <w:rPr>
          <w:rStyle w:val="Strong"/>
          <w:b w:val="0"/>
        </w:rPr>
        <w:t xml:space="preserve">  </w:t>
      </w:r>
      <w:r w:rsidR="002C725D" w:rsidRPr="002C725D">
        <w:rPr>
          <w:rStyle w:val="Strong"/>
          <w:b w:val="0"/>
        </w:rPr>
        <w:t>Συνολικά</w:t>
      </w:r>
      <w:r w:rsidR="002C725D" w:rsidRPr="002C725D">
        <w:t>, οι ανοιχτές απαντήσεις υπογραμμίζουν δύο βασικούς πυλώνες για την ενίσχυση της ασφάλειας:</w:t>
      </w:r>
    </w:p>
    <w:p w:rsidR="002C725D" w:rsidRPr="002C725D" w:rsidRDefault="002C725D" w:rsidP="002C725D">
      <w:pPr>
        <w:pStyle w:val="NormalWeb"/>
        <w:numPr>
          <w:ilvl w:val="0"/>
          <w:numId w:val="17"/>
        </w:numPr>
      </w:pPr>
      <w:r w:rsidRPr="002C725D">
        <w:rPr>
          <w:rStyle w:val="Strong"/>
          <w:b w:val="0"/>
        </w:rPr>
        <w:lastRenderedPageBreak/>
        <w:t>Ενημέρωση και εκπαίδευση χρηστών</w:t>
      </w:r>
      <w:r w:rsidRPr="002C725D">
        <w:t xml:space="preserve"> (ανθρώπινος παράγοντας),</w:t>
      </w:r>
    </w:p>
    <w:p w:rsidR="002C725D" w:rsidRPr="002C725D" w:rsidRDefault="002C725D" w:rsidP="002C725D">
      <w:pPr>
        <w:pStyle w:val="NormalWeb"/>
        <w:numPr>
          <w:ilvl w:val="0"/>
          <w:numId w:val="17"/>
        </w:numPr>
      </w:pPr>
      <w:r w:rsidRPr="002C725D">
        <w:rPr>
          <w:rStyle w:val="Strong"/>
          <w:b w:val="0"/>
        </w:rPr>
        <w:t>Συνεχής τεχνολογική εξέλιξη και πιστοποίηση</w:t>
      </w:r>
      <w:r w:rsidRPr="002C725D">
        <w:t xml:space="preserve"> (συστημικός παράγοντας).</w:t>
      </w:r>
    </w:p>
    <w:p w:rsidR="002C725D" w:rsidRPr="00FD639C" w:rsidRDefault="002C725D" w:rsidP="00FD639C">
      <w:pPr>
        <w:rPr>
          <w:rFonts w:eastAsia="Times New Roman"/>
          <w:szCs w:val="24"/>
          <w:lang w:eastAsia="el-GR"/>
        </w:rPr>
      </w:pPr>
    </w:p>
    <w:p w:rsidR="008316D9" w:rsidRDefault="008316D9">
      <w:pPr>
        <w:rPr>
          <w:rFonts w:eastAsia="Times New Roman"/>
          <w:szCs w:val="24"/>
          <w:lang w:eastAsia="el-GR"/>
        </w:rPr>
      </w:pPr>
      <w:r>
        <w:rPr>
          <w:rFonts w:eastAsia="Times New Roman"/>
          <w:szCs w:val="24"/>
          <w:lang w:eastAsia="el-GR"/>
        </w:rPr>
        <w:br w:type="page"/>
      </w:r>
    </w:p>
    <w:p w:rsidR="00FD639C" w:rsidRDefault="00CA50B4" w:rsidP="008316D9">
      <w:pPr>
        <w:pStyle w:val="Heading1"/>
        <w:rPr>
          <w:rFonts w:eastAsia="Times New Roman"/>
          <w:lang w:eastAsia="el-GR"/>
        </w:rPr>
      </w:pPr>
      <w:bookmarkStart w:id="69" w:name="_Toc200578211"/>
      <w:bookmarkStart w:id="70" w:name="_Toc200748758"/>
      <w:r>
        <w:rPr>
          <w:rFonts w:eastAsia="Times New Roman"/>
          <w:lang w:eastAsia="el-GR"/>
        </w:rPr>
        <w:lastRenderedPageBreak/>
        <w:t>10.</w:t>
      </w:r>
      <w:r w:rsidR="00380D89">
        <w:rPr>
          <w:rFonts w:eastAsia="Times New Roman"/>
          <w:lang w:eastAsia="el-GR"/>
        </w:rPr>
        <w:t xml:space="preserve"> </w:t>
      </w:r>
      <w:r w:rsidR="008316D9">
        <w:rPr>
          <w:rFonts w:eastAsia="Times New Roman"/>
          <w:lang w:eastAsia="el-GR"/>
        </w:rPr>
        <w:t>Συσχέτιση Ερωτήσεων και Συμπεράσματα</w:t>
      </w:r>
      <w:bookmarkEnd w:id="69"/>
      <w:bookmarkEnd w:id="70"/>
    </w:p>
    <w:p w:rsidR="00B874C3" w:rsidRPr="00B874C3" w:rsidRDefault="00B874C3" w:rsidP="00B874C3">
      <w:pPr>
        <w:rPr>
          <w:lang w:eastAsia="el-GR"/>
        </w:rPr>
      </w:pPr>
    </w:p>
    <w:p w:rsidR="00612987" w:rsidRPr="00612987" w:rsidRDefault="00612987" w:rsidP="00380D89">
      <w:pPr>
        <w:pStyle w:val="Heading2"/>
        <w:numPr>
          <w:ilvl w:val="1"/>
          <w:numId w:val="31"/>
        </w:numPr>
        <w:rPr>
          <w:lang w:eastAsia="el-GR"/>
        </w:rPr>
      </w:pPr>
      <w:bookmarkStart w:id="71" w:name="_Toc200578212"/>
      <w:bookmarkStart w:id="72" w:name="_Toc200748759"/>
      <w:r>
        <w:rPr>
          <w:lang w:eastAsia="el-GR"/>
        </w:rPr>
        <w:t xml:space="preserve">Φύλο και Χρήση </w:t>
      </w:r>
      <w:r>
        <w:rPr>
          <w:lang w:val="en-GB" w:eastAsia="el-GR"/>
        </w:rPr>
        <w:t>CeFi</w:t>
      </w:r>
      <w:bookmarkEnd w:id="71"/>
      <w:bookmarkEnd w:id="72"/>
    </w:p>
    <w:p w:rsidR="00CE5861" w:rsidRPr="00612987" w:rsidRDefault="00CC56C0" w:rsidP="00CC56C0">
      <w:pPr>
        <w:rPr>
          <w:rFonts w:eastAsia="Times New Roman"/>
          <w:szCs w:val="24"/>
          <w:lang w:eastAsia="el-GR"/>
        </w:rPr>
      </w:pPr>
      <w:r>
        <w:rPr>
          <w:rFonts w:eastAsia="Times New Roman"/>
          <w:szCs w:val="24"/>
          <w:lang w:eastAsia="el-GR"/>
        </w:rPr>
        <w:t xml:space="preserve">  </w:t>
      </w:r>
      <w:r w:rsidR="00CE5861" w:rsidRPr="00612987">
        <w:rPr>
          <w:rFonts w:eastAsia="Times New Roman"/>
          <w:szCs w:val="24"/>
          <w:lang w:eastAsia="el-GR"/>
        </w:rPr>
        <w:t xml:space="preserve">Η συσχέτιση ανάμεσα στο </w:t>
      </w:r>
      <w:r w:rsidR="00CE5861" w:rsidRPr="00612987">
        <w:rPr>
          <w:rFonts w:eastAsia="Times New Roman"/>
          <w:bCs/>
          <w:szCs w:val="24"/>
          <w:lang w:eastAsia="el-GR"/>
        </w:rPr>
        <w:t>φύλο</w:t>
      </w:r>
      <w:r w:rsidR="002C0913" w:rsidRPr="00612987">
        <w:rPr>
          <w:rFonts w:eastAsia="Times New Roman"/>
          <w:szCs w:val="24"/>
          <w:lang w:eastAsia="el-GR"/>
        </w:rPr>
        <w:t xml:space="preserve"> και στον</w:t>
      </w:r>
      <w:r w:rsidR="00CE5861" w:rsidRPr="00612987">
        <w:rPr>
          <w:rFonts w:eastAsia="Times New Roman"/>
          <w:szCs w:val="24"/>
          <w:lang w:eastAsia="el-GR"/>
        </w:rPr>
        <w:t xml:space="preserve"> </w:t>
      </w:r>
      <w:r w:rsidR="00CE5861" w:rsidRPr="00612987">
        <w:rPr>
          <w:rFonts w:eastAsia="Times New Roman"/>
          <w:bCs/>
          <w:szCs w:val="24"/>
          <w:lang w:eastAsia="el-GR"/>
        </w:rPr>
        <w:t>χρήση CeFi (Centralized Finance)</w:t>
      </w:r>
      <w:r w:rsidR="00CE5861" w:rsidRPr="00612987">
        <w:rPr>
          <w:rFonts w:eastAsia="Times New Roman"/>
          <w:szCs w:val="24"/>
          <w:lang w:eastAsia="el-GR"/>
        </w:rPr>
        <w:t xml:space="preserve"> αποκαλύπτει ένα ξεκάθαρο και στατιστικά αξιοσημείωτο διαφοροποιημένο μοτίβο: από τους 30 άντρες του δείγματος, το 56,7 % έχει πραγματοποιήσει CeFi συναλλαγή (είτε αποκλειστικά είτε μαζί με DeFi), ενώ το αντίστοιχο ποσοστό στις γυναίκες (από τις 22) είναι μόλις 36,4 %. Δηλαδή, οι άντρες εμφανίζονται </w:t>
      </w:r>
      <w:r w:rsidR="00CE5861" w:rsidRPr="00612987">
        <w:rPr>
          <w:rFonts w:eastAsia="Times New Roman"/>
          <w:bCs/>
          <w:szCs w:val="24"/>
          <w:lang w:eastAsia="el-GR"/>
        </w:rPr>
        <w:t>20 ποσοστιαίες μονάδες πιο πιθανό</w:t>
      </w:r>
      <w:r w:rsidR="00CE5861" w:rsidRPr="00612987">
        <w:rPr>
          <w:rFonts w:eastAsia="Times New Roman"/>
          <w:szCs w:val="24"/>
          <w:lang w:eastAsia="el-GR"/>
        </w:rPr>
        <w:t xml:space="preserve"> να χρησιμοποιούν CeFi από τις γυναίκες.</w:t>
      </w:r>
    </w:p>
    <w:p w:rsidR="00CE5861" w:rsidRPr="00CE5861" w:rsidRDefault="00CC56C0" w:rsidP="00CC56C0">
      <w:pPr>
        <w:rPr>
          <w:rFonts w:eastAsia="Times New Roman"/>
          <w:szCs w:val="24"/>
          <w:lang w:eastAsia="el-GR"/>
        </w:rPr>
      </w:pPr>
      <w:r>
        <w:rPr>
          <w:rFonts w:eastAsia="Times New Roman"/>
          <w:szCs w:val="24"/>
          <w:lang w:eastAsia="el-GR"/>
        </w:rPr>
        <w:t xml:space="preserve">  </w:t>
      </w:r>
      <w:r w:rsidR="00CE5861" w:rsidRPr="00CE5861">
        <w:rPr>
          <w:rFonts w:eastAsia="Times New Roman"/>
          <w:szCs w:val="24"/>
          <w:lang w:eastAsia="el-GR"/>
        </w:rPr>
        <w:t xml:space="preserve">Αυτό το ευρήμα ευθυγραμμίζεται με διεθνείς έρευνες που δείχνουν ότι οι άντρες συχνότερα κατέχουν και χρησιμοποιούν κρυπτονομίσματα: Μια μελέτη από την ScienceDirect διαπιστώνει ότι οι άντρες είναι πάνω από δύο φορές πιο πιθανό να χρησιμοποιούν crypto (22 % έναντι 10 % των γυναικών) . Παρόμοια, η έκθεση του Gemini (Δεκέμβριος 2024) επιβεβαιώνει ότι περίπου </w:t>
      </w:r>
      <w:r w:rsidR="00CE5861" w:rsidRPr="00CE5861">
        <w:rPr>
          <w:rFonts w:eastAsia="Times New Roman"/>
          <w:bCs/>
          <w:szCs w:val="24"/>
          <w:lang w:eastAsia="el-GR"/>
        </w:rPr>
        <w:t>69 % των κατόχων είναι άντρες</w:t>
      </w:r>
      <w:r w:rsidR="00CE5861" w:rsidRPr="00CE5861">
        <w:rPr>
          <w:rFonts w:eastAsia="Times New Roman"/>
          <w:szCs w:val="24"/>
          <w:lang w:eastAsia="el-GR"/>
        </w:rPr>
        <w:t xml:space="preserve"> και μόλις </w:t>
      </w:r>
      <w:r w:rsidR="00CE5861" w:rsidRPr="00CE5861">
        <w:rPr>
          <w:rFonts w:eastAsia="Times New Roman"/>
          <w:bCs/>
          <w:szCs w:val="24"/>
          <w:lang w:eastAsia="el-GR"/>
        </w:rPr>
        <w:t>31 % γυναίκες</w:t>
      </w:r>
      <w:r w:rsidR="00CE5861" w:rsidRPr="00CE5861">
        <w:rPr>
          <w:rFonts w:eastAsia="Times New Roman"/>
          <w:szCs w:val="24"/>
          <w:lang w:eastAsia="el-GR"/>
        </w:rPr>
        <w:t xml:space="preserve"> .</w:t>
      </w:r>
    </w:p>
    <w:p w:rsidR="00CE5861" w:rsidRPr="00CE5861" w:rsidRDefault="00CC56C0" w:rsidP="00CE5861">
      <w:pPr>
        <w:rPr>
          <w:rFonts w:eastAsia="Times New Roman"/>
          <w:szCs w:val="24"/>
          <w:lang w:eastAsia="el-GR"/>
        </w:rPr>
      </w:pPr>
      <w:r>
        <w:rPr>
          <w:rFonts w:eastAsia="Times New Roman"/>
          <w:szCs w:val="24"/>
          <w:lang w:eastAsia="el-GR"/>
        </w:rPr>
        <w:t xml:space="preserve">  </w:t>
      </w:r>
      <w:r w:rsidR="00CE5861" w:rsidRPr="00CE5861">
        <w:rPr>
          <w:rFonts w:eastAsia="Times New Roman"/>
          <w:szCs w:val="24"/>
          <w:lang w:eastAsia="el-GR"/>
        </w:rPr>
        <w:t>Οι βασικοί λόγοι που εξηγούν την παρατηρούμενη έλλειψη γυναικείας χρήσης είναι δύο:</w:t>
      </w:r>
    </w:p>
    <w:p w:rsidR="00CE5861" w:rsidRPr="005E3C9D" w:rsidRDefault="00CE5861" w:rsidP="005E3C9D">
      <w:pPr>
        <w:numPr>
          <w:ilvl w:val="0"/>
          <w:numId w:val="18"/>
        </w:numPr>
        <w:rPr>
          <w:rFonts w:eastAsia="Times New Roman"/>
          <w:szCs w:val="24"/>
          <w:lang w:eastAsia="el-GR"/>
        </w:rPr>
      </w:pPr>
      <w:r w:rsidRPr="005E3C9D">
        <w:rPr>
          <w:rFonts w:eastAsia="Times New Roman"/>
          <w:b/>
          <w:bCs/>
          <w:szCs w:val="24"/>
          <w:lang w:eastAsia="el-GR"/>
        </w:rPr>
        <w:t>Κενό γνώσης και εμπιστοσύνης</w:t>
      </w:r>
      <w:r w:rsidRPr="00CE5861">
        <w:rPr>
          <w:rFonts w:eastAsia="Times New Roman"/>
          <w:bCs/>
          <w:szCs w:val="24"/>
          <w:lang w:eastAsia="el-GR"/>
        </w:rPr>
        <w:t>:</w:t>
      </w:r>
      <w:r w:rsidRPr="00CE5861">
        <w:rPr>
          <w:rFonts w:eastAsia="Times New Roman"/>
          <w:szCs w:val="24"/>
          <w:lang w:eastAsia="el-GR"/>
        </w:rPr>
        <w:t xml:space="preserve"> Έρευνα της Bakkt έδειξε ότι το 95 % των μη-crypto κατόχων γυναικών δηλώνουν ότι δεν καταλαβαίνουν επαρκώς την τεχνολογία – και μόλις το 6 % δηλώνουν ότι έχουν υψηλό επίπεδο crypto γνώσης</w:t>
      </w:r>
      <w:r w:rsidR="00C65109">
        <w:rPr>
          <w:rFonts w:eastAsia="Times New Roman"/>
          <w:szCs w:val="24"/>
          <w:lang w:eastAsia="el-GR"/>
        </w:rPr>
        <w:t>.</w:t>
      </w:r>
      <w:r w:rsidRPr="00CE5861">
        <w:rPr>
          <w:rFonts w:eastAsia="Times New Roman"/>
          <w:szCs w:val="24"/>
          <w:lang w:eastAsia="el-GR"/>
        </w:rPr>
        <w:t>Αντίθετα, οι άντρες εμφανίζουν ήδη μεγαλύτερη άνεση και γνώση.</w:t>
      </w:r>
      <w:r w:rsidR="00C7073B" w:rsidRPr="00C7073B">
        <w:rPr>
          <w:rFonts w:eastAsia="Times New Roman"/>
          <w:szCs w:val="24"/>
          <w:lang w:eastAsia="el-GR"/>
        </w:rPr>
        <w:t>{}</w:t>
      </w:r>
    </w:p>
    <w:p w:rsidR="00CE5861" w:rsidRPr="00CE5861" w:rsidRDefault="00CE5861" w:rsidP="00CE5861">
      <w:pPr>
        <w:pStyle w:val="ListParagraph"/>
        <w:numPr>
          <w:ilvl w:val="0"/>
          <w:numId w:val="18"/>
        </w:numPr>
        <w:rPr>
          <w:rFonts w:eastAsia="Times New Roman"/>
          <w:szCs w:val="24"/>
          <w:lang w:eastAsia="el-GR"/>
        </w:rPr>
      </w:pPr>
      <w:r w:rsidRPr="005E3C9D">
        <w:rPr>
          <w:rFonts w:eastAsia="Times New Roman"/>
          <w:b/>
          <w:bCs/>
          <w:szCs w:val="24"/>
          <w:lang w:eastAsia="el-GR"/>
        </w:rPr>
        <w:t>Ψυχολογία κινδύνου</w:t>
      </w:r>
      <w:r w:rsidRPr="00CE5861">
        <w:rPr>
          <w:rFonts w:eastAsia="Times New Roman"/>
          <w:bCs/>
          <w:szCs w:val="24"/>
          <w:lang w:eastAsia="el-GR"/>
        </w:rPr>
        <w:t>:</w:t>
      </w:r>
      <w:r w:rsidRPr="00CE5861">
        <w:rPr>
          <w:rFonts w:eastAsia="Times New Roman"/>
          <w:szCs w:val="24"/>
          <w:lang w:eastAsia="el-GR"/>
        </w:rPr>
        <w:t xml:space="preserve"> Οι άντρες τείνουν να είναι πιο ριψοκίνδυνοι στις επενδύσεις και να πραγματοποιούν περισσότερες αγοραπωλησίες, συχνά βλέποντας το CeFi ως ευκαιρία </w:t>
      </w:r>
      <w:r>
        <w:rPr>
          <w:rFonts w:eastAsia="Times New Roman"/>
          <w:szCs w:val="24"/>
          <w:lang w:eastAsia="el-GR"/>
        </w:rPr>
        <w:t>.</w:t>
      </w:r>
      <w:r w:rsidRPr="00CE5861">
        <w:rPr>
          <w:rFonts w:eastAsia="Times New Roman"/>
          <w:szCs w:val="24"/>
          <w:lang w:eastAsia="el-GR"/>
        </w:rPr>
        <w:t xml:space="preserve">Αντίθετα, οι γυναίκες υιοθετούν πιο συγκρατημένες στρατηγικές – προτιμούν να </w:t>
      </w:r>
      <w:r w:rsidR="00061D4B">
        <w:rPr>
          <w:rFonts w:eastAsia="Times New Roman"/>
          <w:szCs w:val="24"/>
          <w:lang w:eastAsia="el-GR"/>
        </w:rPr>
        <w:t>επενδύσουν</w:t>
      </w:r>
      <w:r w:rsidRPr="00CE5861">
        <w:rPr>
          <w:rFonts w:eastAsia="Times New Roman"/>
          <w:szCs w:val="24"/>
          <w:lang w:eastAsia="el-GR"/>
        </w:rPr>
        <w:t xml:space="preserve"> </w:t>
      </w:r>
      <w:r w:rsidR="00061D4B">
        <w:rPr>
          <w:rFonts w:eastAsia="Times New Roman"/>
          <w:szCs w:val="24"/>
          <w:lang w:eastAsia="el-GR"/>
        </w:rPr>
        <w:t xml:space="preserve">σε </w:t>
      </w:r>
      <w:r w:rsidRPr="00CE5861">
        <w:rPr>
          <w:rFonts w:eastAsia="Times New Roman"/>
          <w:szCs w:val="24"/>
          <w:lang w:eastAsia="el-GR"/>
        </w:rPr>
        <w:t>μικρότερες ποσότητες.</w:t>
      </w:r>
    </w:p>
    <w:p w:rsidR="00CE5861" w:rsidRPr="00CE5861" w:rsidRDefault="00CC56C0" w:rsidP="00CC56C0">
      <w:pPr>
        <w:rPr>
          <w:rFonts w:eastAsia="Times New Roman"/>
          <w:szCs w:val="24"/>
          <w:lang w:val="en-US" w:eastAsia="el-GR"/>
        </w:rPr>
      </w:pPr>
      <w:r>
        <w:rPr>
          <w:rFonts w:eastAsia="Times New Roman"/>
          <w:bCs/>
          <w:szCs w:val="24"/>
          <w:lang w:eastAsia="el-GR"/>
        </w:rPr>
        <w:t xml:space="preserve">  </w:t>
      </w:r>
      <w:r w:rsidR="00CE5861" w:rsidRPr="00CE5861">
        <w:rPr>
          <w:rFonts w:eastAsia="Times New Roman"/>
          <w:bCs/>
          <w:szCs w:val="24"/>
          <w:lang w:eastAsia="el-GR"/>
        </w:rPr>
        <w:t>Συμπέρασμα:</w:t>
      </w:r>
      <w:r w:rsidR="00CE5861" w:rsidRPr="00CE5861">
        <w:rPr>
          <w:rFonts w:eastAsia="Times New Roman"/>
          <w:szCs w:val="24"/>
          <w:lang w:eastAsia="el-GR"/>
        </w:rPr>
        <w:t xml:space="preserve"> Η σημαντική διαφορά (20 %) στη χρήση CeFi ανά φύλο όχι μόνο αντανακλά το ελληνικό δείγμα, αλλά εντάσσεται σε ένα παγκόσμιο πρότυπο όπου οι άντρες ηγεμονεύουν στην υιοθέτηση του CeFi. Ο ασύμμετρος ρόλος που παίζουν η γνώση και η αντίληψη κινδύνου εξηγούν το φαινόμενο, και υποδεικνύουν ότι η απόσταση αυτή θα μπορούσε να μειωθεί μέσω εκπαιδευτικών πρωτοβουλιών που στοχεύουν στη γυναικεία πρόσβαση στο χώρο.</w:t>
      </w:r>
      <w:r w:rsidR="000233F9" w:rsidRPr="000233F9">
        <w:rPr>
          <w:rFonts w:eastAsia="Times New Roman"/>
          <w:szCs w:val="24"/>
          <w:lang w:eastAsia="el-GR"/>
        </w:rPr>
        <w:t xml:space="preserve"> </w:t>
      </w:r>
      <w:r w:rsidR="000233F9">
        <w:rPr>
          <w:rFonts w:eastAsia="Times New Roman"/>
          <w:szCs w:val="24"/>
          <w:lang w:val="en-US" w:eastAsia="el-GR"/>
        </w:rPr>
        <w:t xml:space="preserve">{30} </w:t>
      </w:r>
      <w:r w:rsidR="00B5014E">
        <w:rPr>
          <w:rFonts w:eastAsia="Times New Roman"/>
          <w:szCs w:val="24"/>
          <w:lang w:val="en-US" w:eastAsia="el-GR"/>
        </w:rPr>
        <w:t>{31}</w:t>
      </w:r>
    </w:p>
    <w:p w:rsidR="008316D9" w:rsidRPr="00CE5861" w:rsidRDefault="008316D9" w:rsidP="008316D9">
      <w:pPr>
        <w:rPr>
          <w:lang w:eastAsia="el-GR"/>
        </w:rPr>
      </w:pPr>
    </w:p>
    <w:p w:rsidR="006B666A" w:rsidRPr="006B666A" w:rsidRDefault="006B666A" w:rsidP="006B666A">
      <w:pPr>
        <w:rPr>
          <w:lang w:eastAsia="el-GR"/>
        </w:rPr>
      </w:pPr>
    </w:p>
    <w:p w:rsidR="00D37CC9" w:rsidRPr="00D37CC9" w:rsidRDefault="00D37CC9" w:rsidP="00D37CC9">
      <w:pPr>
        <w:rPr>
          <w:lang w:eastAsia="el-GR"/>
        </w:rPr>
      </w:pPr>
    </w:p>
    <w:p w:rsidR="00A148E2" w:rsidRPr="00A148E2" w:rsidRDefault="00A148E2" w:rsidP="00A148E2">
      <w:pPr>
        <w:rPr>
          <w:rFonts w:eastAsia="Times New Roman"/>
          <w:szCs w:val="24"/>
          <w:lang w:eastAsia="el-GR"/>
        </w:rPr>
      </w:pPr>
    </w:p>
    <w:p w:rsidR="00A148E2" w:rsidRPr="00B87E38" w:rsidRDefault="00A148E2" w:rsidP="00B87E38">
      <w:pPr>
        <w:rPr>
          <w:rFonts w:eastAsia="Times New Roman"/>
          <w:szCs w:val="24"/>
          <w:lang w:eastAsia="el-GR"/>
        </w:rPr>
      </w:pPr>
    </w:p>
    <w:p w:rsidR="0096184E" w:rsidRPr="0096184E" w:rsidRDefault="0096184E" w:rsidP="001A56B3">
      <w:pPr>
        <w:pStyle w:val="Heading2"/>
        <w:numPr>
          <w:ilvl w:val="1"/>
          <w:numId w:val="31"/>
        </w:numPr>
        <w:rPr>
          <w:rFonts w:eastAsia="Times New Roman"/>
          <w:lang w:eastAsia="el-GR"/>
        </w:rPr>
      </w:pPr>
      <w:bookmarkStart w:id="73" w:name="_Toc200578213"/>
      <w:bookmarkStart w:id="74" w:name="_Toc200748760"/>
      <w:r>
        <w:rPr>
          <w:rFonts w:eastAsia="Times New Roman"/>
          <w:lang w:eastAsia="el-GR"/>
        </w:rPr>
        <w:lastRenderedPageBreak/>
        <w:t>Φύλο και Διπλός Έλεγχος Ταυτότητας(</w:t>
      </w:r>
      <w:r w:rsidRPr="0096184E">
        <w:rPr>
          <w:rFonts w:eastAsia="Times New Roman"/>
          <w:lang w:eastAsia="el-GR"/>
        </w:rPr>
        <w:t>2</w:t>
      </w:r>
      <w:r>
        <w:rPr>
          <w:rFonts w:eastAsia="Times New Roman"/>
          <w:lang w:val="en-GB" w:eastAsia="el-GR"/>
        </w:rPr>
        <w:t>FA</w:t>
      </w:r>
      <w:r w:rsidRPr="0096184E">
        <w:rPr>
          <w:rFonts w:eastAsia="Times New Roman"/>
          <w:lang w:eastAsia="el-GR"/>
        </w:rPr>
        <w:t>)</w:t>
      </w:r>
      <w:bookmarkEnd w:id="73"/>
      <w:bookmarkEnd w:id="74"/>
    </w:p>
    <w:p w:rsidR="0096184E" w:rsidRPr="0096184E" w:rsidRDefault="00CC56C0" w:rsidP="00CC56C0">
      <w:pPr>
        <w:rPr>
          <w:rFonts w:eastAsia="Times New Roman"/>
          <w:szCs w:val="24"/>
          <w:lang w:eastAsia="el-GR"/>
        </w:rPr>
      </w:pPr>
      <w:r>
        <w:rPr>
          <w:rFonts w:eastAsia="Times New Roman"/>
          <w:szCs w:val="24"/>
          <w:lang w:eastAsia="el-GR"/>
        </w:rPr>
        <w:t xml:space="preserve">  </w:t>
      </w:r>
      <w:r w:rsidR="0096184E" w:rsidRPr="0096184E">
        <w:rPr>
          <w:rFonts w:eastAsia="Times New Roman"/>
          <w:szCs w:val="24"/>
          <w:lang w:eastAsia="el-GR"/>
        </w:rPr>
        <w:t xml:space="preserve">Η συσχέτιση μεταξύ </w:t>
      </w:r>
      <w:r w:rsidR="0096184E" w:rsidRPr="0096184E">
        <w:rPr>
          <w:rFonts w:eastAsia="Times New Roman"/>
          <w:bCs/>
          <w:szCs w:val="24"/>
          <w:lang w:eastAsia="el-GR"/>
        </w:rPr>
        <w:t>φύλου</w:t>
      </w:r>
      <w:r w:rsidR="0096184E" w:rsidRPr="0096184E">
        <w:rPr>
          <w:rFonts w:eastAsia="Times New Roman"/>
          <w:szCs w:val="24"/>
          <w:lang w:eastAsia="el-GR"/>
        </w:rPr>
        <w:t xml:space="preserve"> και της χρήσης </w:t>
      </w:r>
      <w:r w:rsidR="0096184E" w:rsidRPr="0096184E">
        <w:rPr>
          <w:rFonts w:eastAsia="Times New Roman"/>
          <w:bCs/>
          <w:szCs w:val="24"/>
          <w:lang w:eastAsia="el-GR"/>
        </w:rPr>
        <w:t>Διπλού Ελέγχου Ταυτότητας (2FA)</w:t>
      </w:r>
      <w:r w:rsidR="0096184E" w:rsidRPr="0096184E">
        <w:rPr>
          <w:rFonts w:eastAsia="Times New Roman"/>
          <w:szCs w:val="24"/>
          <w:lang w:eastAsia="el-GR"/>
        </w:rPr>
        <w:t xml:space="preserve"> δείχνει σημαντική διαφορά: το 70 % των ανδρών (21 από 30) χρησιμοποιούν 2FA, ενώ μόνο το 36,4 % των γυναικών (8 από 22). Αυτή η διαφορά (~34 μονάδες) δεν απαντάται απλώς ως τιμή στο δείγμα σας, αλλά συνάδει με διεθνή ευρήματα.</w:t>
      </w:r>
    </w:p>
    <w:p w:rsidR="0096184E" w:rsidRPr="0096184E" w:rsidRDefault="00CC56C0" w:rsidP="00CC56C0">
      <w:pPr>
        <w:rPr>
          <w:rFonts w:eastAsia="Times New Roman"/>
          <w:szCs w:val="24"/>
          <w:lang w:eastAsia="el-GR"/>
        </w:rPr>
      </w:pPr>
      <w:r>
        <w:rPr>
          <w:rFonts w:eastAsia="Times New Roman"/>
          <w:szCs w:val="24"/>
          <w:lang w:eastAsia="el-GR"/>
        </w:rPr>
        <w:t xml:space="preserve">  </w:t>
      </w:r>
      <w:r w:rsidR="0096184E" w:rsidRPr="0096184E">
        <w:rPr>
          <w:rFonts w:eastAsia="Times New Roman"/>
          <w:szCs w:val="24"/>
          <w:lang w:eastAsia="el-GR"/>
        </w:rPr>
        <w:t xml:space="preserve">Προς επιβεβαίωση, πολυετής έρευνα της Duo Security αναφέρει ότι </w:t>
      </w:r>
      <w:r w:rsidR="0096184E" w:rsidRPr="0096184E">
        <w:rPr>
          <w:rFonts w:eastAsia="Times New Roman"/>
          <w:bCs/>
          <w:szCs w:val="24"/>
          <w:lang w:eastAsia="el-GR"/>
        </w:rPr>
        <w:t>οι γυναίκες και οι μεγαλύτερες ηλικίες είναι λιγότερο πιθανό να γνωρίσουν ή να υιοθετήσουν το 2FA</w:t>
      </w:r>
      <w:r w:rsidR="0096184E" w:rsidRPr="0096184E">
        <w:rPr>
          <w:rFonts w:eastAsia="Times New Roman"/>
          <w:szCs w:val="24"/>
          <w:lang w:eastAsia="el-GR"/>
        </w:rPr>
        <w:t xml:space="preserve">. Η μελέτη “Until you have something to lose!” δείχνει ότι αυξημένο εισόδημα – δηλαδή μεγαλύτερο "όσα μπορεί να χάσει κανείς" – σχετίζεται με μεγαλύτερη χρήση 2FA· και ότι </w:t>
      </w:r>
      <w:r w:rsidR="0096184E" w:rsidRPr="0096184E">
        <w:rPr>
          <w:rFonts w:eastAsia="Times New Roman"/>
          <w:bCs/>
          <w:szCs w:val="24"/>
          <w:lang w:eastAsia="el-GR"/>
        </w:rPr>
        <w:t>οι γυναίκες είναι λιγότερες πιθανολογικά να γνωρίζουν το 2FA, κάτι που συνδέεται και με τη χαμηλή εκπροσώπηση των γυναικών στα STEM πεδία</w:t>
      </w:r>
      <w:r w:rsidR="005118D3">
        <w:rPr>
          <w:rFonts w:eastAsia="Times New Roman"/>
          <w:szCs w:val="24"/>
          <w:lang w:eastAsia="el-GR"/>
        </w:rPr>
        <w:t>.</w:t>
      </w:r>
    </w:p>
    <w:p w:rsidR="0096184E" w:rsidRPr="0096184E" w:rsidRDefault="00CC56C0" w:rsidP="00CC56C0">
      <w:pPr>
        <w:rPr>
          <w:rFonts w:eastAsia="Times New Roman"/>
          <w:szCs w:val="24"/>
          <w:lang w:eastAsia="el-GR"/>
        </w:rPr>
      </w:pPr>
      <w:r>
        <w:rPr>
          <w:rFonts w:eastAsia="Times New Roman"/>
          <w:szCs w:val="24"/>
          <w:lang w:eastAsia="el-GR"/>
        </w:rPr>
        <w:t xml:space="preserve">  </w:t>
      </w:r>
      <w:r w:rsidR="0096184E" w:rsidRPr="0096184E">
        <w:rPr>
          <w:rFonts w:eastAsia="Times New Roman"/>
          <w:szCs w:val="24"/>
          <w:lang w:eastAsia="el-GR"/>
        </w:rPr>
        <w:t xml:space="preserve">Επιπλέον, η έρευνα του Google/Naked Security με τη συμμετοχή 526 χρηστών (UMD &amp; Johns Hopkins) δείχνει ότι </w:t>
      </w:r>
      <w:r w:rsidR="0096184E" w:rsidRPr="0096184E">
        <w:rPr>
          <w:rFonts w:eastAsia="Times New Roman"/>
          <w:bCs/>
          <w:szCs w:val="24"/>
          <w:lang w:eastAsia="el-GR"/>
        </w:rPr>
        <w:t>το 64 % όσων δεν χρησιμοποιούν 2FA αγνοούν εντελώς την ύπαρξή του</w:t>
      </w:r>
      <w:r w:rsidR="0096184E" w:rsidRPr="0096184E">
        <w:rPr>
          <w:rFonts w:eastAsia="Times New Roman"/>
          <w:szCs w:val="24"/>
          <w:lang w:eastAsia="el-GR"/>
        </w:rPr>
        <w:t>, ενώ το 41 % επικαλείται την “ενόχληση” της διαδικασίας ως λόγο αποθάρρυνσης</w:t>
      </w:r>
      <w:r w:rsidR="0096184E">
        <w:rPr>
          <w:rFonts w:eastAsia="Times New Roman"/>
          <w:szCs w:val="24"/>
          <w:lang w:eastAsia="el-GR"/>
        </w:rPr>
        <w:t>.</w:t>
      </w:r>
    </w:p>
    <w:p w:rsidR="0096184E" w:rsidRPr="0096184E" w:rsidRDefault="0096184E" w:rsidP="0096184E">
      <w:pPr>
        <w:rPr>
          <w:rFonts w:eastAsia="Times New Roman"/>
          <w:szCs w:val="24"/>
          <w:lang w:eastAsia="el-GR"/>
        </w:rPr>
      </w:pPr>
      <w:r w:rsidRPr="0096184E">
        <w:rPr>
          <w:rFonts w:eastAsia="Times New Roman"/>
          <w:szCs w:val="24"/>
          <w:lang w:eastAsia="el-GR"/>
        </w:rPr>
        <w:t>Οι λόγοι αυτοί πηγάζουν από τρεις κύριες αιτίες:</w:t>
      </w:r>
    </w:p>
    <w:p w:rsidR="0096184E" w:rsidRPr="0096184E" w:rsidRDefault="0096184E" w:rsidP="0096184E">
      <w:pPr>
        <w:numPr>
          <w:ilvl w:val="0"/>
          <w:numId w:val="19"/>
        </w:numPr>
        <w:rPr>
          <w:rFonts w:eastAsia="Times New Roman"/>
          <w:szCs w:val="24"/>
          <w:lang w:eastAsia="el-GR"/>
        </w:rPr>
      </w:pPr>
      <w:r w:rsidRPr="0096184E">
        <w:rPr>
          <w:rFonts w:eastAsia="Times New Roman"/>
          <w:bCs/>
          <w:szCs w:val="24"/>
          <w:lang w:eastAsia="el-GR"/>
        </w:rPr>
        <w:t>Έλλειψη ενημέρωσης ή/και αυτοπεποίθησης:</w:t>
      </w:r>
      <w:r w:rsidRPr="0096184E">
        <w:rPr>
          <w:rFonts w:eastAsia="Times New Roman"/>
          <w:szCs w:val="24"/>
          <w:lang w:eastAsia="el-GR"/>
        </w:rPr>
        <w:t xml:space="preserve"> Οι γυναίκες εμφανίζονται λιγότερο εξοικειωμένες με τεχνολογίες ασφαλείας – κάτι που σχετίζεται με τις χαμηλότερες επιδόσεις τους σε ψηφιακές δεξιότητες και τη μικρότερη συμμετοχή τους σε STEM κλάδους (digital gender divide).</w:t>
      </w:r>
    </w:p>
    <w:p w:rsidR="0096184E" w:rsidRPr="0096184E" w:rsidRDefault="0096184E" w:rsidP="0096184E">
      <w:pPr>
        <w:numPr>
          <w:ilvl w:val="0"/>
          <w:numId w:val="19"/>
        </w:numPr>
        <w:rPr>
          <w:rFonts w:eastAsia="Times New Roman"/>
          <w:szCs w:val="24"/>
          <w:lang w:eastAsia="el-GR"/>
        </w:rPr>
      </w:pPr>
      <w:r w:rsidRPr="0096184E">
        <w:rPr>
          <w:rFonts w:eastAsia="Times New Roman"/>
          <w:bCs/>
          <w:szCs w:val="24"/>
          <w:lang w:eastAsia="el-GR"/>
        </w:rPr>
        <w:t>Αίσθημα "επαρκούς" προστασίας:</w:t>
      </w:r>
      <w:r w:rsidRPr="0096184E">
        <w:rPr>
          <w:rFonts w:eastAsia="Times New Roman"/>
          <w:szCs w:val="24"/>
          <w:lang w:eastAsia="el-GR"/>
        </w:rPr>
        <w:t xml:space="preserve"> Πολλοί χρήστες θεωρούν ότι ασφαλίζουν επαρκώς τον λογαριασμό τους με απλό κωδικό ή άλλα εργαλεία (π.χ. HTTPS), αγνοώντας την ασφάλεια που παρέχει το 2FA</w:t>
      </w:r>
      <w:r w:rsidR="008C08A8">
        <w:rPr>
          <w:rFonts w:eastAsia="Times New Roman"/>
          <w:szCs w:val="24"/>
          <w:lang w:eastAsia="el-GR"/>
        </w:rPr>
        <w:t>{}.</w:t>
      </w:r>
    </w:p>
    <w:p w:rsidR="0096184E" w:rsidRPr="0096184E" w:rsidRDefault="0096184E" w:rsidP="0096184E">
      <w:pPr>
        <w:numPr>
          <w:ilvl w:val="0"/>
          <w:numId w:val="19"/>
        </w:numPr>
        <w:rPr>
          <w:rFonts w:eastAsia="Times New Roman"/>
          <w:szCs w:val="24"/>
          <w:lang w:eastAsia="el-GR"/>
        </w:rPr>
      </w:pPr>
      <w:r w:rsidRPr="0096184E">
        <w:rPr>
          <w:rFonts w:eastAsia="Times New Roman"/>
          <w:bCs/>
          <w:szCs w:val="24"/>
          <w:lang w:eastAsia="el-GR"/>
        </w:rPr>
        <w:t>Δυσκολία και ενοχλητικότητα:</w:t>
      </w:r>
      <w:r w:rsidRPr="0096184E">
        <w:rPr>
          <w:rFonts w:eastAsia="Times New Roman"/>
          <w:szCs w:val="24"/>
          <w:lang w:eastAsia="el-GR"/>
        </w:rPr>
        <w:t xml:space="preserve"> Η αντίληψη ότι το 2FA είναι πολύπλοκο και “ενοχλητικό”, ειδικά όταν απαιτεί hardware tokens, SMS, ή χρήση app, λειτουργεί ανασχετικά. Η δυσκολία αυτή ενισχύεται όταν το UX δεν είναι φιλικό.</w:t>
      </w:r>
    </w:p>
    <w:p w:rsidR="0096184E" w:rsidRPr="0096184E" w:rsidRDefault="00CC56C0" w:rsidP="0096184E">
      <w:pPr>
        <w:rPr>
          <w:rFonts w:eastAsia="Times New Roman"/>
          <w:szCs w:val="24"/>
          <w:lang w:eastAsia="el-GR"/>
        </w:rPr>
      </w:pPr>
      <w:r>
        <w:rPr>
          <w:rFonts w:eastAsia="Times New Roman"/>
          <w:bCs/>
          <w:szCs w:val="24"/>
          <w:lang w:eastAsia="el-GR"/>
        </w:rPr>
        <w:t xml:space="preserve">  </w:t>
      </w:r>
      <w:r w:rsidR="0096184E" w:rsidRPr="0096184E">
        <w:rPr>
          <w:rFonts w:eastAsia="Times New Roman"/>
          <w:bCs/>
          <w:szCs w:val="24"/>
          <w:lang w:eastAsia="el-GR"/>
        </w:rPr>
        <w:t>Συμπέρασμα:</w:t>
      </w:r>
      <w:r w:rsidR="0096184E" w:rsidRPr="0096184E">
        <w:rPr>
          <w:rFonts w:eastAsia="Times New Roman"/>
          <w:szCs w:val="24"/>
          <w:lang w:eastAsia="el-GR"/>
        </w:rPr>
        <w:t xml:space="preserve"> Η σημαντική διαφορά στην υιοθέτηση 2FA μεταξύ των φύλων σχετίζεται με:</w:t>
      </w:r>
    </w:p>
    <w:p w:rsidR="0096184E" w:rsidRPr="0096184E" w:rsidRDefault="0096184E" w:rsidP="0096184E">
      <w:pPr>
        <w:numPr>
          <w:ilvl w:val="0"/>
          <w:numId w:val="20"/>
        </w:numPr>
        <w:rPr>
          <w:rFonts w:eastAsia="Times New Roman"/>
          <w:szCs w:val="24"/>
          <w:lang w:eastAsia="el-GR"/>
        </w:rPr>
      </w:pPr>
      <w:r w:rsidRPr="0096184E">
        <w:rPr>
          <w:rFonts w:eastAsia="Times New Roman"/>
          <w:szCs w:val="24"/>
          <w:lang w:eastAsia="el-GR"/>
        </w:rPr>
        <w:t>διαφορετικές στάσεις απέναντι στον κίνδυνο και την ασφάλεια,</w:t>
      </w:r>
    </w:p>
    <w:p w:rsidR="0096184E" w:rsidRPr="0096184E" w:rsidRDefault="0096184E" w:rsidP="0096184E">
      <w:pPr>
        <w:numPr>
          <w:ilvl w:val="0"/>
          <w:numId w:val="20"/>
        </w:numPr>
        <w:rPr>
          <w:rFonts w:eastAsia="Times New Roman"/>
          <w:szCs w:val="24"/>
          <w:lang w:eastAsia="el-GR"/>
        </w:rPr>
      </w:pPr>
      <w:r w:rsidRPr="0096184E">
        <w:rPr>
          <w:rFonts w:eastAsia="Times New Roman"/>
          <w:szCs w:val="24"/>
          <w:lang w:eastAsia="el-GR"/>
        </w:rPr>
        <w:t>διακριτές ψηφιακές ικανότητες και αυτοπεποίθηση,</w:t>
      </w:r>
    </w:p>
    <w:p w:rsidR="005D550F" w:rsidRDefault="0096184E" w:rsidP="0096184E">
      <w:pPr>
        <w:numPr>
          <w:ilvl w:val="0"/>
          <w:numId w:val="20"/>
        </w:numPr>
        <w:rPr>
          <w:rFonts w:eastAsia="Times New Roman"/>
          <w:szCs w:val="24"/>
          <w:lang w:eastAsia="el-GR"/>
        </w:rPr>
      </w:pPr>
      <w:r w:rsidRPr="0096184E">
        <w:rPr>
          <w:rFonts w:eastAsia="Times New Roman"/>
          <w:szCs w:val="24"/>
          <w:lang w:eastAsia="el-GR"/>
        </w:rPr>
        <w:t>και προσωπική εκτίμηση της ευκολίας χρήσης.</w:t>
      </w:r>
      <w:r w:rsidR="00B5014E" w:rsidRPr="00B5014E">
        <w:rPr>
          <w:rFonts w:eastAsia="Times New Roman"/>
          <w:szCs w:val="24"/>
          <w:lang w:eastAsia="el-GR"/>
        </w:rPr>
        <w:t xml:space="preserve"> </w:t>
      </w:r>
      <w:r w:rsidR="00B5014E">
        <w:rPr>
          <w:rFonts w:eastAsia="Times New Roman"/>
          <w:szCs w:val="24"/>
          <w:lang w:val="en-US" w:eastAsia="el-GR"/>
        </w:rPr>
        <w:t>{32} {33} {34}</w:t>
      </w:r>
    </w:p>
    <w:p w:rsidR="005D550F" w:rsidRDefault="005D550F">
      <w:pPr>
        <w:rPr>
          <w:rFonts w:eastAsia="Times New Roman"/>
          <w:szCs w:val="24"/>
          <w:lang w:eastAsia="el-GR"/>
        </w:rPr>
      </w:pPr>
      <w:r>
        <w:rPr>
          <w:rFonts w:eastAsia="Times New Roman"/>
          <w:szCs w:val="24"/>
          <w:lang w:eastAsia="el-GR"/>
        </w:rPr>
        <w:br w:type="page"/>
      </w:r>
    </w:p>
    <w:p w:rsidR="0096184E" w:rsidRPr="00FA7945" w:rsidRDefault="009C178A" w:rsidP="00674EE7">
      <w:pPr>
        <w:pStyle w:val="Heading2"/>
        <w:spacing w:before="100" w:after="100"/>
        <w:rPr>
          <w:rFonts w:eastAsia="Times New Roman"/>
          <w:lang w:eastAsia="el-GR"/>
        </w:rPr>
      </w:pPr>
      <w:bookmarkStart w:id="75" w:name="_Toc200578214"/>
      <w:bookmarkStart w:id="76" w:name="_Toc200748761"/>
      <w:r>
        <w:rPr>
          <w:rFonts w:eastAsia="Times New Roman"/>
          <w:lang w:eastAsia="el-GR"/>
        </w:rPr>
        <w:lastRenderedPageBreak/>
        <w:t>10.3</w:t>
      </w:r>
      <w:r w:rsidR="00EB45B7">
        <w:rPr>
          <w:rFonts w:eastAsia="Times New Roman"/>
          <w:lang w:eastAsia="el-GR"/>
        </w:rPr>
        <w:t xml:space="preserve"> </w:t>
      </w:r>
      <w:r w:rsidR="000A5EA0">
        <w:rPr>
          <w:rFonts w:eastAsia="Times New Roman"/>
          <w:lang w:eastAsia="el-GR"/>
        </w:rPr>
        <w:t xml:space="preserve">  Επίπεδο Εκπαίδευσης και </w:t>
      </w:r>
      <w:r w:rsidR="00FA7945">
        <w:rPr>
          <w:rFonts w:eastAsia="Times New Roman"/>
          <w:lang w:eastAsia="el-GR"/>
        </w:rPr>
        <w:t xml:space="preserve">Τρωτότητα </w:t>
      </w:r>
      <w:r w:rsidR="00FA7945">
        <w:rPr>
          <w:rFonts w:eastAsia="Times New Roman"/>
          <w:lang w:val="en-GB" w:eastAsia="el-GR"/>
        </w:rPr>
        <w:t>CeFi</w:t>
      </w:r>
      <w:bookmarkEnd w:id="75"/>
      <w:bookmarkEnd w:id="76"/>
    </w:p>
    <w:p w:rsidR="000A5EA0" w:rsidRPr="00260BC2" w:rsidRDefault="00CC56C0" w:rsidP="00CC56C0">
      <w:pPr>
        <w:pStyle w:val="NormalWeb"/>
      </w:pPr>
      <w:r>
        <w:rPr>
          <w:rStyle w:val="relative"/>
        </w:rPr>
        <w:t xml:space="preserve">  </w:t>
      </w:r>
      <w:r w:rsidR="000A5EA0" w:rsidRPr="00260BC2">
        <w:rPr>
          <w:rStyle w:val="relative"/>
        </w:rPr>
        <w:t xml:space="preserve">Η ανάλυση της συσχέτισης μεταξύ </w:t>
      </w:r>
      <w:r w:rsidR="000A5EA0" w:rsidRPr="00260BC2">
        <w:rPr>
          <w:rStyle w:val="Strong"/>
          <w:rFonts w:eastAsiaTheme="majorEastAsia"/>
          <w:b w:val="0"/>
        </w:rPr>
        <w:t>επίπεδου εκπαίδευσης</w:t>
      </w:r>
      <w:r w:rsidR="000A5EA0" w:rsidRPr="00260BC2">
        <w:rPr>
          <w:rStyle w:val="relative"/>
        </w:rPr>
        <w:t xml:space="preserve"> και της αντίληψης ότι το </w:t>
      </w:r>
      <w:r w:rsidR="000A5EA0" w:rsidRPr="00260BC2">
        <w:rPr>
          <w:rStyle w:val="Strong"/>
          <w:rFonts w:eastAsiaTheme="majorEastAsia"/>
          <w:b w:val="0"/>
        </w:rPr>
        <w:t>DeFi είναι πιο ευάλωτο</w:t>
      </w:r>
      <w:r w:rsidR="000A5EA0" w:rsidRPr="00260BC2">
        <w:rPr>
          <w:rStyle w:val="relative"/>
        </w:rPr>
        <w:t xml:space="preserve"> παρουσιάζει τα εξής:</w:t>
      </w:r>
    </w:p>
    <w:p w:rsidR="000A5EA0" w:rsidRPr="00260BC2" w:rsidRDefault="000A5EA0" w:rsidP="000A5EA0">
      <w:pPr>
        <w:pStyle w:val="NormalWeb"/>
        <w:numPr>
          <w:ilvl w:val="0"/>
          <w:numId w:val="21"/>
        </w:numPr>
        <w:jc w:val="left"/>
      </w:pPr>
      <w:r w:rsidRPr="00260BC2">
        <w:rPr>
          <w:rStyle w:val="relative"/>
        </w:rPr>
        <w:t xml:space="preserve">Οι συμμετέχοντες με </w:t>
      </w:r>
      <w:r w:rsidRPr="00260BC2">
        <w:rPr>
          <w:rStyle w:val="Strong"/>
          <w:rFonts w:eastAsiaTheme="majorEastAsia"/>
          <w:b w:val="0"/>
        </w:rPr>
        <w:t>πτυχίο</w:t>
      </w:r>
      <w:r w:rsidRPr="00260BC2">
        <w:rPr>
          <w:rStyle w:val="relative"/>
        </w:rPr>
        <w:t xml:space="preserve"> (28 άτομα) θεωρούν σε ποσοστό </w:t>
      </w:r>
      <w:r w:rsidRPr="00260BC2">
        <w:rPr>
          <w:rStyle w:val="Strong"/>
          <w:rFonts w:eastAsiaTheme="majorEastAsia"/>
          <w:b w:val="0"/>
        </w:rPr>
        <w:t>39,3 %</w:t>
      </w:r>
      <w:r w:rsidRPr="00260BC2">
        <w:rPr>
          <w:rStyle w:val="relative"/>
        </w:rPr>
        <w:t xml:space="preserve"> το DeFi πιο ευάλωτο, σε αντίθεση με πολύ χαμηλότερα ποσοστά στους συμμετέχοντες με δευτεροβάθμια (8,3 %) ή μεταπτυχιακό/διδακτορικό (9,1 %).</w:t>
      </w:r>
    </w:p>
    <w:p w:rsidR="000A5EA0" w:rsidRPr="00260BC2" w:rsidRDefault="000A5EA0" w:rsidP="000A5EA0">
      <w:pPr>
        <w:pStyle w:val="NormalWeb"/>
        <w:numPr>
          <w:ilvl w:val="0"/>
          <w:numId w:val="21"/>
        </w:numPr>
        <w:jc w:val="left"/>
      </w:pPr>
      <w:r w:rsidRPr="00260BC2">
        <w:rPr>
          <w:rStyle w:val="relative"/>
        </w:rPr>
        <w:t>Οι φοιτητές/προπτυχιακοί (n=2) δεν θεωρού</w:t>
      </w:r>
      <w:r w:rsidR="00194852">
        <w:rPr>
          <w:rStyle w:val="relative"/>
        </w:rPr>
        <w:t>ν το DeFi ευάλωτο στο δείγμα</w:t>
      </w:r>
      <w:r w:rsidRPr="00260BC2">
        <w:rPr>
          <w:rStyle w:val="relative"/>
        </w:rPr>
        <w:t>.</w:t>
      </w:r>
    </w:p>
    <w:p w:rsidR="000A5EA0" w:rsidRPr="00260BC2" w:rsidRDefault="00CC56C0" w:rsidP="00CC56C0">
      <w:pPr>
        <w:pStyle w:val="NormalWeb"/>
      </w:pPr>
      <w:r>
        <w:rPr>
          <w:rStyle w:val="relative"/>
        </w:rPr>
        <w:t xml:space="preserve">  </w:t>
      </w:r>
      <w:r w:rsidR="000A5EA0" w:rsidRPr="00260BC2">
        <w:rPr>
          <w:rStyle w:val="relative"/>
        </w:rPr>
        <w:t>Α</w:t>
      </w:r>
      <w:r w:rsidR="00FA7945">
        <w:rPr>
          <w:rStyle w:val="relative"/>
        </w:rPr>
        <w:t>υτό σημαίνει ότι οι πτυχιούχοι</w:t>
      </w:r>
      <w:r w:rsidR="000A5EA0" w:rsidRPr="00260BC2">
        <w:rPr>
          <w:rStyle w:val="relative"/>
        </w:rPr>
        <w:t xml:space="preserve"> σε σχέση με τ</w:t>
      </w:r>
      <w:r w:rsidR="00FA7945">
        <w:rPr>
          <w:rStyle w:val="relative"/>
        </w:rPr>
        <w:t>ο γενικότερο μορφωτικό επίπεδο</w:t>
      </w:r>
      <w:r w:rsidR="000A5EA0" w:rsidRPr="00260BC2">
        <w:rPr>
          <w:rStyle w:val="relative"/>
        </w:rPr>
        <w:t xml:space="preserve"> έχουν σημαντικά υψηλότερη τάση να αναγνωρίζουν ή να ανησυχούν για τους κινδύνους του DeFi.</w:t>
      </w:r>
    </w:p>
    <w:p w:rsidR="000A5EA0" w:rsidRPr="00260BC2" w:rsidRDefault="000A5EA0" w:rsidP="00260BC2">
      <w:r w:rsidRPr="00260BC2">
        <w:t>Πιθανές Εξηγήσεις</w:t>
      </w:r>
    </w:p>
    <w:p w:rsidR="00FA7945" w:rsidRPr="00FA7945" w:rsidRDefault="00FA7945" w:rsidP="00FA7945">
      <w:pPr>
        <w:pStyle w:val="NormalWeb"/>
        <w:numPr>
          <w:ilvl w:val="0"/>
          <w:numId w:val="22"/>
        </w:numPr>
        <w:jc w:val="left"/>
        <w:rPr>
          <w:rStyle w:val="relative"/>
        </w:rPr>
      </w:pPr>
      <w:r>
        <w:rPr>
          <w:rStyle w:val="Strong"/>
          <w:rFonts w:eastAsiaTheme="majorEastAsia"/>
          <w:b w:val="0"/>
        </w:rPr>
        <w:t>Ενημέρωση</w:t>
      </w:r>
      <w:r w:rsidRPr="00FA7945">
        <w:rPr>
          <w:rStyle w:val="Strong"/>
          <w:rFonts w:eastAsiaTheme="majorEastAsia"/>
          <w:b w:val="0"/>
        </w:rPr>
        <w:t xml:space="preserve"> </w:t>
      </w:r>
      <w:r w:rsidR="000A5EA0" w:rsidRPr="00260BC2">
        <w:rPr>
          <w:rStyle w:val="Strong"/>
          <w:rFonts w:eastAsiaTheme="majorEastAsia"/>
          <w:b w:val="0"/>
        </w:rPr>
        <w:t>μέσω πρόσφατων hacks</w:t>
      </w:r>
      <w:r w:rsidR="000A5EA0" w:rsidRPr="00260BC2">
        <w:br/>
      </w:r>
      <w:r w:rsidR="000A5EA0" w:rsidRPr="00260BC2">
        <w:rPr>
          <w:rStyle w:val="relative"/>
        </w:rPr>
        <w:t xml:space="preserve">Το 2021-2023 καταγράφηκαν πολλά μεγάλα DeFi hacks, όπως στο Poly Network (610 εκ.), Euler Finance (197 εκ.), Ronin </w:t>
      </w:r>
      <w:r>
        <w:rPr>
          <w:rStyle w:val="relative"/>
        </w:rPr>
        <w:t>Network (625 εκ.) και BadgerDAO</w:t>
      </w:r>
    </w:p>
    <w:p w:rsidR="000A5EA0" w:rsidRPr="00260BC2" w:rsidRDefault="000A5EA0" w:rsidP="00FA7945">
      <w:pPr>
        <w:pStyle w:val="NormalWeb"/>
        <w:numPr>
          <w:ilvl w:val="0"/>
          <w:numId w:val="22"/>
        </w:numPr>
        <w:jc w:val="left"/>
      </w:pPr>
      <w:r w:rsidRPr="00260BC2">
        <w:rPr>
          <w:rStyle w:val="relative"/>
        </w:rPr>
        <w:t>(120 εκ.)</w:t>
      </w:r>
      <w:r w:rsidRPr="00260BC2">
        <w:t xml:space="preserve">. </w:t>
      </w:r>
      <w:r w:rsidR="00194852">
        <w:rPr>
          <w:rStyle w:val="relative"/>
        </w:rPr>
        <w:t>Πτυχιούχοι</w:t>
      </w:r>
      <w:r w:rsidR="00194852" w:rsidRPr="00194852">
        <w:rPr>
          <w:rStyle w:val="relative"/>
        </w:rPr>
        <w:t xml:space="preserve"> </w:t>
      </w:r>
      <w:r w:rsidRPr="00260BC2">
        <w:rPr>
          <w:rStyle w:val="relative"/>
        </w:rPr>
        <w:t>ειδικά σε πεδία οικονομίας ή τεχνολογίας – είναι πιθανότερο να έχουν ενημερωθεί για τέτοιες ειδήσεις, αυξάνοντας την αντίληψη του κινδύνου.</w:t>
      </w:r>
    </w:p>
    <w:p w:rsidR="000A5EA0" w:rsidRPr="00260BC2" w:rsidRDefault="000A5EA0" w:rsidP="00FA7945">
      <w:pPr>
        <w:pStyle w:val="NormalWeb"/>
        <w:numPr>
          <w:ilvl w:val="0"/>
          <w:numId w:val="22"/>
        </w:numPr>
        <w:jc w:val="left"/>
      </w:pPr>
      <w:r w:rsidRPr="00260BC2">
        <w:rPr>
          <w:rStyle w:val="Strong"/>
          <w:rFonts w:eastAsiaTheme="majorEastAsia"/>
          <w:b w:val="0"/>
        </w:rPr>
        <w:t>Σχέση εκπαίδευσης και ανεκτικότητας κινδύνου</w:t>
      </w:r>
      <w:r w:rsidRPr="00260BC2">
        <w:br/>
      </w:r>
      <w:r w:rsidRPr="00260BC2">
        <w:rPr>
          <w:rStyle w:val="relative"/>
        </w:rPr>
        <w:t>Σύμφωνα με σχετική έρευνα, οι υψηλότερης μόρφωσης εμπειρίες οδηγούν σε μεγαλύτερη αυτοπεποίθηση με νέες τεχνολογίες, αλλά και σε αναγνώριση/εκτίμηση των κινδύνων τους</w:t>
      </w:r>
      <w:r w:rsidRPr="00260BC2">
        <w:t>. Με άλλα λόγια, πρόσφατη γνώση μπορεί να τους οδηγήσει στην κρίση ότι το DeFi είναι πιο ευάλωτο.</w:t>
      </w:r>
    </w:p>
    <w:p w:rsidR="000A5EA0" w:rsidRPr="00260BC2" w:rsidRDefault="000A5EA0" w:rsidP="00194852">
      <w:pPr>
        <w:pStyle w:val="NormalWeb"/>
        <w:numPr>
          <w:ilvl w:val="0"/>
          <w:numId w:val="22"/>
        </w:numPr>
      </w:pPr>
      <w:r w:rsidRPr="00260BC2">
        <w:rPr>
          <w:rStyle w:val="Strong"/>
          <w:rFonts w:eastAsiaTheme="majorEastAsia"/>
          <w:b w:val="0"/>
        </w:rPr>
        <w:t>Έλλειψη σχετικών ευαισθητοποιήσεων σε άλλες εκπαιδευτικές βαθμίδες</w:t>
      </w:r>
      <w:r w:rsidRPr="00260BC2">
        <w:br/>
        <w:t>Τα άτομα με Δευτεροβάθμια ή Μεταπτυχιακό πιθανόν να έχουν λιγότερη άμεση επαφή ή ενημέρωση για DeFi ειδήσεις ή αστοχίες. Οι πτυχιούχοι ενδέχεται να έχουν υψηλότερη ροπή σε αυτό το πεδίο – η οποία εξηγεί την αυξημένη επίγνωση τους.</w:t>
      </w:r>
    </w:p>
    <w:p w:rsidR="000A5EA0" w:rsidRPr="00260BC2" w:rsidRDefault="000A5EA0" w:rsidP="00260BC2">
      <w:r w:rsidRPr="00260BC2">
        <w:t>Συμπέρασμα</w:t>
      </w:r>
    </w:p>
    <w:p w:rsidR="005056EA" w:rsidRDefault="00CC56C0" w:rsidP="00CC56C0">
      <w:pPr>
        <w:pStyle w:val="NormalWeb"/>
      </w:pPr>
      <w:r>
        <w:t xml:space="preserve">  </w:t>
      </w:r>
      <w:r w:rsidR="000A5EA0" w:rsidRPr="00260BC2">
        <w:t xml:space="preserve">Η σημαντική διάκριση όπου το </w:t>
      </w:r>
      <w:r w:rsidR="000A5EA0" w:rsidRPr="00260BC2">
        <w:rPr>
          <w:rStyle w:val="Strong"/>
          <w:rFonts w:eastAsiaTheme="majorEastAsia"/>
          <w:b w:val="0"/>
        </w:rPr>
        <w:t>39,3 % των πτυχιούχων</w:t>
      </w:r>
      <w:r w:rsidR="00B23FE2">
        <w:t xml:space="preserve"> θεωρούν το DeFi πιο ευάλωτο </w:t>
      </w:r>
      <w:r w:rsidR="000A5EA0" w:rsidRPr="00260BC2">
        <w:t>έναντι μό</w:t>
      </w:r>
      <w:r w:rsidR="00B23FE2">
        <w:t xml:space="preserve">λις 8–9 % σε άλλες κατηγορίες </w:t>
      </w:r>
      <w:r w:rsidR="000A5EA0" w:rsidRPr="00260BC2">
        <w:t xml:space="preserve">υποδηλώνει ότι η </w:t>
      </w:r>
      <w:r w:rsidR="000A5EA0" w:rsidRPr="00260BC2">
        <w:rPr>
          <w:rStyle w:val="Strong"/>
          <w:rFonts w:eastAsiaTheme="majorEastAsia"/>
          <w:b w:val="0"/>
        </w:rPr>
        <w:t>πρόσφατη και τεχνολογικά επικεντρωμένη μορφωτική εμπειρία</w:t>
      </w:r>
      <w:r w:rsidR="000A5EA0" w:rsidRPr="00260BC2">
        <w:t xml:space="preserve"> ενισχύει την αντίληψη του κινδύνου. Η πτυχιούχος ομάδα φαίνεται πιο ευαισθητοποιημένη τόσο μέσω πληροφόρησης όσο και λόγω καλύτερης κατανόησης της φύσης των DeFi hacks.</w:t>
      </w:r>
    </w:p>
    <w:p w:rsidR="000A5EA0" w:rsidRDefault="005056EA" w:rsidP="009D6987">
      <w:r>
        <w:br w:type="page"/>
      </w:r>
    </w:p>
    <w:p w:rsidR="009D6987" w:rsidRPr="00A819C4" w:rsidRDefault="00EB45B7" w:rsidP="00C34AA7">
      <w:pPr>
        <w:pStyle w:val="Heading2"/>
        <w:rPr>
          <w:rFonts w:eastAsia="Times New Roman"/>
          <w:sz w:val="24"/>
          <w:szCs w:val="24"/>
          <w:lang w:eastAsia="el-GR"/>
        </w:rPr>
      </w:pPr>
      <w:bookmarkStart w:id="77" w:name="_Toc200578215"/>
      <w:bookmarkStart w:id="78" w:name="_Toc200748762"/>
      <w:r>
        <w:lastRenderedPageBreak/>
        <w:t>10.4</w:t>
      </w:r>
      <w:r w:rsidR="009D6987">
        <w:t xml:space="preserve">  Ηλικία και Γνώση </w:t>
      </w:r>
      <w:r w:rsidR="009D6987">
        <w:rPr>
          <w:lang w:val="en-GB"/>
        </w:rPr>
        <w:t>DeFi</w:t>
      </w:r>
      <w:bookmarkEnd w:id="77"/>
      <w:bookmarkEnd w:id="78"/>
    </w:p>
    <w:p w:rsidR="005056EA" w:rsidRPr="00387BED" w:rsidRDefault="00CC56C0" w:rsidP="005056EA">
      <w:pPr>
        <w:pStyle w:val="NormalWeb"/>
      </w:pPr>
      <w:r>
        <w:rPr>
          <w:rStyle w:val="relative"/>
        </w:rPr>
        <w:t xml:space="preserve">  </w:t>
      </w:r>
      <w:r w:rsidR="005056EA" w:rsidRPr="00387BED">
        <w:rPr>
          <w:rStyle w:val="relative"/>
        </w:rPr>
        <w:t xml:space="preserve">Η συσχέτιση </w:t>
      </w:r>
      <w:r w:rsidR="005056EA" w:rsidRPr="00387BED">
        <w:rPr>
          <w:rStyle w:val="Strong"/>
          <w:rFonts w:eastAsiaTheme="majorEastAsia"/>
          <w:b w:val="0"/>
        </w:rPr>
        <w:t>Ηλικίας</w:t>
      </w:r>
      <w:r w:rsidR="005056EA" w:rsidRPr="00387BED">
        <w:rPr>
          <w:rStyle w:val="relative"/>
        </w:rPr>
        <w:t xml:space="preserve"> και </w:t>
      </w:r>
      <w:r w:rsidR="005056EA" w:rsidRPr="00387BED">
        <w:rPr>
          <w:rStyle w:val="Strong"/>
          <w:rFonts w:eastAsiaTheme="majorEastAsia"/>
          <w:b w:val="0"/>
        </w:rPr>
        <w:t>Γνώσης για το DeFi</w:t>
      </w:r>
      <w:r w:rsidR="005056EA" w:rsidRPr="00387BED">
        <w:rPr>
          <w:rStyle w:val="relative"/>
        </w:rPr>
        <w:t xml:space="preserve"> αναδεικνύει ένα σαφές μοτίβο στο δείγμα:</w:t>
      </w:r>
    </w:p>
    <w:p w:rsidR="005056EA" w:rsidRPr="00387BED" w:rsidRDefault="005056EA" w:rsidP="005056EA">
      <w:pPr>
        <w:pStyle w:val="NormalWeb"/>
        <w:numPr>
          <w:ilvl w:val="0"/>
          <w:numId w:val="23"/>
        </w:numPr>
        <w:jc w:val="left"/>
      </w:pPr>
      <w:r w:rsidRPr="00387BED">
        <w:rPr>
          <w:rStyle w:val="relative"/>
        </w:rPr>
        <w:t xml:space="preserve">Η ομάδα </w:t>
      </w:r>
      <w:r w:rsidRPr="00387BED">
        <w:rPr>
          <w:rStyle w:val="Strong"/>
          <w:rFonts w:eastAsiaTheme="majorEastAsia"/>
          <w:b w:val="0"/>
        </w:rPr>
        <w:t>35–44 ετών</w:t>
      </w:r>
      <w:r w:rsidRPr="00387BED">
        <w:rPr>
          <w:rStyle w:val="relative"/>
        </w:rPr>
        <w:t xml:space="preserve"> (n = 3), παρότι μικρή, δείχνει ολοκληρωμένη γνώση: </w:t>
      </w:r>
      <w:r w:rsidRPr="00387BED">
        <w:rPr>
          <w:rStyle w:val="Strong"/>
          <w:rFonts w:eastAsiaTheme="majorEastAsia"/>
          <w:b w:val="0"/>
        </w:rPr>
        <w:t>0 % με «καθόλου»</w:t>
      </w:r>
      <w:r w:rsidRPr="00387BED">
        <w:rPr>
          <w:rStyle w:val="relative"/>
        </w:rPr>
        <w:t xml:space="preserve">, ενώ το </w:t>
      </w:r>
      <w:r w:rsidRPr="00387BED">
        <w:rPr>
          <w:rStyle w:val="Strong"/>
          <w:rFonts w:eastAsiaTheme="majorEastAsia"/>
          <w:b w:val="0"/>
        </w:rPr>
        <w:t>66,6 % έχει πολύ καλή γνώση</w:t>
      </w:r>
      <w:r w:rsidRPr="00387BED">
        <w:rPr>
          <w:rStyle w:val="relative"/>
        </w:rPr>
        <w:t xml:space="preserve"> (βαθμολογία ≥ 4).</w:t>
      </w:r>
    </w:p>
    <w:p w:rsidR="005056EA" w:rsidRPr="00387BED" w:rsidRDefault="005056EA" w:rsidP="005056EA">
      <w:pPr>
        <w:pStyle w:val="NormalWeb"/>
        <w:numPr>
          <w:ilvl w:val="0"/>
          <w:numId w:val="23"/>
        </w:numPr>
        <w:jc w:val="left"/>
      </w:pPr>
      <w:r w:rsidRPr="00387BED">
        <w:rPr>
          <w:rStyle w:val="relative"/>
        </w:rPr>
        <w:t xml:space="preserve">Αντίθετα, η ομάδα </w:t>
      </w:r>
      <w:r w:rsidRPr="00387BED">
        <w:rPr>
          <w:rStyle w:val="Strong"/>
          <w:rFonts w:eastAsiaTheme="majorEastAsia"/>
          <w:b w:val="0"/>
        </w:rPr>
        <w:t>18–24</w:t>
      </w:r>
      <w:r w:rsidRPr="00387BED">
        <w:rPr>
          <w:rStyle w:val="relative"/>
        </w:rPr>
        <w:t xml:space="preserve"> εμφανίζει </w:t>
      </w:r>
      <w:r w:rsidRPr="00387BED">
        <w:rPr>
          <w:rStyle w:val="Strong"/>
          <w:rFonts w:eastAsiaTheme="majorEastAsia"/>
          <w:b w:val="0"/>
        </w:rPr>
        <w:t>αισθητά υψηλό ποσοστό αμάθειας</w:t>
      </w:r>
      <w:r w:rsidRPr="00387BED">
        <w:rPr>
          <w:rStyle w:val="relative"/>
        </w:rPr>
        <w:t xml:space="preserve"> (65,5 % με “καθόλου” γνώση) – σχεδόν το δύο τρίτα του δείγματος.</w:t>
      </w:r>
    </w:p>
    <w:p w:rsidR="005056EA" w:rsidRPr="00387BED" w:rsidRDefault="005056EA" w:rsidP="005056EA">
      <w:pPr>
        <w:pStyle w:val="NormalWeb"/>
        <w:numPr>
          <w:ilvl w:val="0"/>
          <w:numId w:val="23"/>
        </w:numPr>
        <w:jc w:val="left"/>
      </w:pPr>
      <w:r w:rsidRPr="00387BED">
        <w:rPr>
          <w:rStyle w:val="relative"/>
        </w:rPr>
        <w:t xml:space="preserve">Η ομάδα </w:t>
      </w:r>
      <w:r w:rsidRPr="00387BED">
        <w:rPr>
          <w:rStyle w:val="Strong"/>
          <w:rFonts w:eastAsiaTheme="majorEastAsia"/>
          <w:b w:val="0"/>
        </w:rPr>
        <w:t>25–34</w:t>
      </w:r>
      <w:r w:rsidRPr="00387BED">
        <w:rPr>
          <w:rStyle w:val="relative"/>
        </w:rPr>
        <w:t xml:space="preserve"> κινείται κάπου μεταξύ με 58,8 % να δηλώνουν “καθόλου” γνώση.</w:t>
      </w:r>
    </w:p>
    <w:p w:rsidR="005056EA" w:rsidRPr="00387BED" w:rsidRDefault="005056EA" w:rsidP="005056EA"/>
    <w:p w:rsidR="005056EA" w:rsidRPr="00387BED" w:rsidRDefault="005056EA" w:rsidP="00387BED">
      <w:r w:rsidRPr="00387BED">
        <w:t>Ανάλυση του ευρήματος</w:t>
      </w:r>
    </w:p>
    <w:p w:rsidR="005056EA" w:rsidRPr="00387BED" w:rsidRDefault="005056EA" w:rsidP="005056EA">
      <w:pPr>
        <w:pStyle w:val="NormalWeb"/>
        <w:numPr>
          <w:ilvl w:val="0"/>
          <w:numId w:val="24"/>
        </w:numPr>
        <w:jc w:val="left"/>
      </w:pPr>
      <w:r w:rsidRPr="00387BED">
        <w:rPr>
          <w:rStyle w:val="Strong"/>
          <w:rFonts w:eastAsiaTheme="majorEastAsia"/>
          <w:b w:val="0"/>
        </w:rPr>
        <w:t>Ψηφιακό και Web3 χάσμα μεταξύ ηλικιών</w:t>
      </w:r>
      <w:r w:rsidRPr="00387BED">
        <w:br/>
      </w:r>
      <w:r w:rsidR="00387BED">
        <w:rPr>
          <w:rStyle w:val="relative"/>
        </w:rPr>
        <w:t>Ορισμένες έρευνες π.χ. σε Ιαπωνία</w:t>
      </w:r>
      <w:r w:rsidRPr="00387BED">
        <w:rPr>
          <w:rStyle w:val="relative"/>
        </w:rPr>
        <w:t xml:space="preserve"> δείχνουν ότι η ενασχόληση με οδηγούς Web3 (όπως DeFi) είναι </w:t>
      </w:r>
      <w:r w:rsidRPr="00387BED">
        <w:rPr>
          <w:rStyle w:val="Strong"/>
          <w:rFonts w:eastAsiaTheme="majorEastAsia"/>
          <w:b w:val="0"/>
        </w:rPr>
        <w:t>περίπου 40 % για 20–29 ετών</w:t>
      </w:r>
      <w:r w:rsidRPr="00387BED">
        <w:rPr>
          <w:rStyle w:val="relative"/>
        </w:rPr>
        <w:t xml:space="preserve"> και </w:t>
      </w:r>
      <w:r w:rsidRPr="00387BED">
        <w:rPr>
          <w:rStyle w:val="Strong"/>
          <w:rFonts w:eastAsiaTheme="majorEastAsia"/>
          <w:b w:val="0"/>
        </w:rPr>
        <w:t>50 % για 30–39 ετών</w:t>
      </w:r>
      <w:r w:rsidRPr="00387BED">
        <w:t xml:space="preserve"> . </w:t>
      </w:r>
      <w:r w:rsidRPr="00387BED">
        <w:rPr>
          <w:rStyle w:val="relative"/>
        </w:rPr>
        <w:t xml:space="preserve">Παρότι οι ηλικίες είναι πιο χαμηλές, η τάση επιβεβαιώνει το φαινόμενο: οι </w:t>
      </w:r>
      <w:r w:rsidRPr="00387BED">
        <w:rPr>
          <w:rStyle w:val="Strong"/>
          <w:rFonts w:eastAsiaTheme="majorEastAsia"/>
          <w:b w:val="0"/>
        </w:rPr>
        <w:t>μεσήλικες έχουν γενικά υψηλότερη επίγνωση ορισμένων τεχνολογιών</w:t>
      </w:r>
      <w:r w:rsidRPr="00387BED">
        <w:rPr>
          <w:rStyle w:val="relative"/>
        </w:rPr>
        <w:t>.</w:t>
      </w:r>
    </w:p>
    <w:p w:rsidR="005056EA" w:rsidRPr="00387BED" w:rsidRDefault="005056EA" w:rsidP="005056EA">
      <w:pPr>
        <w:pStyle w:val="NormalWeb"/>
        <w:numPr>
          <w:ilvl w:val="0"/>
          <w:numId w:val="24"/>
        </w:numPr>
        <w:jc w:val="left"/>
      </w:pPr>
      <w:r w:rsidRPr="00387BED">
        <w:rPr>
          <w:rStyle w:val="Strong"/>
          <w:rFonts w:eastAsiaTheme="majorEastAsia"/>
          <w:b w:val="0"/>
        </w:rPr>
        <w:t>Η αξία της εμπειρίας και της γνώσης</w:t>
      </w:r>
      <w:r w:rsidRPr="00387BED">
        <w:br/>
      </w:r>
      <w:r w:rsidRPr="00387BED">
        <w:rPr>
          <w:rStyle w:val="relative"/>
        </w:rPr>
        <w:t>Σύμφωνα με γνωστικές μελέτες, οι μεσήλικες αξιοποιούν την εμπειρία τους για να αντιμετωπίζουν νέα ζητήματα πιο τεκμηριωμένα, ενώ οι νεότεροι βασίζονται περισσότερο σε συναισθηματικές πηγές ή ακατέργαστες πληροφορίες</w:t>
      </w:r>
      <w:r w:rsidRPr="00387BED">
        <w:t xml:space="preserve"> . </w:t>
      </w:r>
      <w:r w:rsidRPr="00387BED">
        <w:rPr>
          <w:rStyle w:val="relative"/>
        </w:rPr>
        <w:t>Αυτό δικαιολογεί εν μέρει γιατί η ομάδα 35–44 έχει καλύτερη επίγνωση του DeFi: πιθανότατα έχουν μελετήσει ή έχουν ενημερωθεί περισσότερο για τις εφαρμογές και τους κινδύνους του.</w:t>
      </w:r>
    </w:p>
    <w:p w:rsidR="005056EA" w:rsidRPr="00387BED" w:rsidRDefault="005056EA" w:rsidP="005056EA">
      <w:pPr>
        <w:pStyle w:val="NormalWeb"/>
        <w:numPr>
          <w:ilvl w:val="0"/>
          <w:numId w:val="24"/>
        </w:numPr>
        <w:jc w:val="left"/>
      </w:pPr>
      <w:r w:rsidRPr="00387BED">
        <w:rPr>
          <w:rStyle w:val="Strong"/>
          <w:rFonts w:eastAsiaTheme="majorEastAsia"/>
          <w:b w:val="0"/>
        </w:rPr>
        <w:t>Κίνητρα και ανάγκες μάθησης</w:t>
      </w:r>
      <w:r w:rsidRPr="00387BED">
        <w:br/>
      </w:r>
      <w:r w:rsidRPr="00387BED">
        <w:rPr>
          <w:rStyle w:val="relative"/>
        </w:rPr>
        <w:t>Η βιβλιογραφία καταδεικνύει ότι οι μεσήλικες συνδυάζουν μάθηση και πρακτικότητα</w:t>
      </w:r>
      <w:r w:rsidRPr="00387BED">
        <w:rPr>
          <w:rStyle w:val="relative"/>
          <w:rFonts w:ascii="Cambria Math" w:hAnsi="Cambria Math" w:cs="Cambria Math"/>
        </w:rPr>
        <w:t>⋅</w:t>
      </w:r>
      <w:r w:rsidRPr="00387BED">
        <w:rPr>
          <w:rStyle w:val="relative"/>
        </w:rPr>
        <w:t xml:space="preserve"> ενώ οι νεότεροι έχουν καλύτερη αντιμετώπιση αλλά λιγότερη εμπειρία</w:t>
      </w:r>
      <w:r w:rsidRPr="00387BED">
        <w:t xml:space="preserve"> . </w:t>
      </w:r>
      <w:r w:rsidRPr="00387BED">
        <w:rPr>
          <w:rStyle w:val="relative"/>
        </w:rPr>
        <w:t>Αν λοιπόν η αντίληψη για DeFi θεωρείται ως τεχνολογία με σημασία και πρακτική χρήση, η ηλικιακή ομάδα 35–44 είναι πιο πιθανό να έχει εντρυφήσει σε αυτή.</w:t>
      </w:r>
    </w:p>
    <w:p w:rsidR="005056EA" w:rsidRPr="00387BED" w:rsidRDefault="008234F4" w:rsidP="005056EA">
      <w:r>
        <w:pict>
          <v:rect id="_x0000_i1028" style="width:0;height:1.5pt" o:hralign="center" o:hrstd="t" o:hr="t" fillcolor="#a0a0a0" stroked="f"/>
        </w:pict>
      </w:r>
    </w:p>
    <w:p w:rsidR="005056EA" w:rsidRPr="00387BED" w:rsidRDefault="005056EA" w:rsidP="00DC7D83">
      <w:r w:rsidRPr="00387BED">
        <w:t>Συμπέρασμα</w:t>
      </w:r>
    </w:p>
    <w:p w:rsidR="005056EA" w:rsidRPr="00387BED" w:rsidRDefault="00CC56C0" w:rsidP="00CC56C0">
      <w:pPr>
        <w:pStyle w:val="NormalWeb"/>
      </w:pPr>
      <w:r>
        <w:rPr>
          <w:rStyle w:val="relative"/>
        </w:rPr>
        <w:t xml:space="preserve">  </w:t>
      </w:r>
      <w:r w:rsidR="005056EA" w:rsidRPr="00387BED">
        <w:rPr>
          <w:rStyle w:val="relative"/>
        </w:rPr>
        <w:t xml:space="preserve">Η σημαντική διαφορά γνώσης μεταξύ των ηλικιακών ομάδων (66,6 % vs. 65,5 % “καθόλου” γνώση) αναδεικνύει μια </w:t>
      </w:r>
      <w:r w:rsidR="005056EA" w:rsidRPr="00387BED">
        <w:rPr>
          <w:rStyle w:val="Strong"/>
          <w:rFonts w:eastAsiaTheme="majorEastAsia"/>
          <w:b w:val="0"/>
        </w:rPr>
        <w:t>γενεαλογική ανισορροπία ενημέρωσης για το DeFi</w:t>
      </w:r>
      <w:r w:rsidR="005056EA" w:rsidRPr="00387BED">
        <w:rPr>
          <w:rStyle w:val="relative"/>
        </w:rPr>
        <w:t>. Αυτή μπορεί να εξηγηθεί από:</w:t>
      </w:r>
    </w:p>
    <w:p w:rsidR="005056EA" w:rsidRPr="00387BED" w:rsidRDefault="005056EA" w:rsidP="005056EA">
      <w:pPr>
        <w:pStyle w:val="NormalWeb"/>
        <w:numPr>
          <w:ilvl w:val="0"/>
          <w:numId w:val="25"/>
        </w:numPr>
        <w:jc w:val="left"/>
      </w:pPr>
      <w:r w:rsidRPr="00387BED">
        <w:rPr>
          <w:rStyle w:val="Strong"/>
          <w:rFonts w:eastAsiaTheme="majorEastAsia"/>
          <w:b w:val="0"/>
        </w:rPr>
        <w:t>Πιο εκτεταμένη έκθεση σε τεχνολογικές και χρηματοοικονομικές πληροφορίες</w:t>
      </w:r>
      <w:r w:rsidRPr="00387BED">
        <w:rPr>
          <w:rStyle w:val="relative"/>
        </w:rPr>
        <w:t xml:space="preserve"> από την ενδιάμεση ηλικία.</w:t>
      </w:r>
    </w:p>
    <w:p w:rsidR="005056EA" w:rsidRPr="00387BED" w:rsidRDefault="005056EA" w:rsidP="005056EA">
      <w:pPr>
        <w:pStyle w:val="NormalWeb"/>
        <w:numPr>
          <w:ilvl w:val="0"/>
          <w:numId w:val="25"/>
        </w:numPr>
        <w:jc w:val="left"/>
      </w:pPr>
      <w:r w:rsidRPr="00387BED">
        <w:rPr>
          <w:rStyle w:val="Strong"/>
          <w:rFonts w:eastAsiaTheme="majorEastAsia"/>
          <w:b w:val="0"/>
        </w:rPr>
        <w:t>Αυξημένη εμπειρία και κριτική σκέψη</w:t>
      </w:r>
      <w:r w:rsidRPr="00387BED">
        <w:rPr>
          <w:rStyle w:val="relative"/>
        </w:rPr>
        <w:t>, στοιχεία που συναντώνται σε μελέτες για τις διαφορές μεταξύ νεότερων και μεσήλικων</w:t>
      </w:r>
      <w:r w:rsidR="00862EB4" w:rsidRPr="00862EB4">
        <w:rPr>
          <w:rStyle w:val="ms-1"/>
        </w:rPr>
        <w:t>.</w:t>
      </w:r>
    </w:p>
    <w:p w:rsidR="005056EA" w:rsidRPr="00387BED" w:rsidRDefault="005056EA" w:rsidP="005056EA">
      <w:pPr>
        <w:pStyle w:val="NormalWeb"/>
        <w:numPr>
          <w:ilvl w:val="0"/>
          <w:numId w:val="25"/>
        </w:numPr>
        <w:jc w:val="left"/>
      </w:pPr>
      <w:r w:rsidRPr="00387BED">
        <w:rPr>
          <w:rStyle w:val="Strong"/>
          <w:rFonts w:eastAsiaTheme="majorEastAsia"/>
          <w:b w:val="0"/>
        </w:rPr>
        <w:t>Εκπαιδευτικές και επιστημονικές ευκαιρίες</w:t>
      </w:r>
      <w:r w:rsidRPr="00387BED">
        <w:t xml:space="preserve"> που ίσως αποκτήθηκαν με το επίπεδο εκπαίδευσης της ηλικίας.</w:t>
      </w:r>
    </w:p>
    <w:p w:rsidR="005056EA" w:rsidRPr="00A819C4" w:rsidRDefault="00432C42" w:rsidP="001068D1">
      <w:pPr>
        <w:pStyle w:val="Heading2"/>
      </w:pPr>
      <w:bookmarkStart w:id="79" w:name="_Toc200578216"/>
      <w:bookmarkStart w:id="80" w:name="_Toc200748763"/>
      <w:r>
        <w:lastRenderedPageBreak/>
        <w:t>10.5</w:t>
      </w:r>
      <w:r w:rsidR="001068D1" w:rsidRPr="00D36AB7">
        <w:t xml:space="preserve">  </w:t>
      </w:r>
      <w:r w:rsidR="00D36AB7">
        <w:t>Ηλικία και Απάτες</w:t>
      </w:r>
      <w:r w:rsidR="00D36AB7" w:rsidRPr="00A819C4">
        <w:t>(</w:t>
      </w:r>
      <w:r w:rsidR="00D36AB7">
        <w:rPr>
          <w:lang w:val="en-GB"/>
        </w:rPr>
        <w:t>Scams</w:t>
      </w:r>
      <w:r w:rsidR="00D36AB7" w:rsidRPr="00A819C4">
        <w:t>)</w:t>
      </w:r>
      <w:bookmarkEnd w:id="79"/>
      <w:bookmarkEnd w:id="80"/>
    </w:p>
    <w:p w:rsidR="001068D1" w:rsidRDefault="001068D1" w:rsidP="00D36AB7">
      <w:r>
        <w:t>Συμπεράσματα από τα δεδομένα</w:t>
      </w:r>
    </w:p>
    <w:p w:rsidR="001068D1" w:rsidRPr="00A819C4" w:rsidRDefault="00CC56C0" w:rsidP="00CC56C0">
      <w:pPr>
        <w:pStyle w:val="NormalWeb"/>
        <w:rPr>
          <w:rStyle w:val="relative"/>
          <w:rFonts w:eastAsiaTheme="majorEastAsia"/>
        </w:rPr>
      </w:pPr>
      <w:r>
        <w:rPr>
          <w:rStyle w:val="relative"/>
          <w:rFonts w:eastAsiaTheme="majorEastAsia"/>
        </w:rPr>
        <w:t xml:space="preserve">  </w:t>
      </w:r>
      <w:r w:rsidR="001068D1" w:rsidRPr="001068D1">
        <w:rPr>
          <w:rStyle w:val="relative"/>
          <w:rFonts w:eastAsiaTheme="majorEastAsia"/>
        </w:rPr>
        <w:t>Η ανησυχία για απάτες αυξάνεται αισθητά με την ηλικία μέχρι και την ομάδα 35–44 ετών: από 79,3 % στους 18–24 σε 94,1 % στους 25–34, κορυφώνοντας στο 100 % στους 35–44 ετών. Στους 45+ ωστόσο, η ανησυχία πέφτει σε 50 %. Αυτό δείχνει ότι οι ενδιάμεσες ηλικίες 25–44 είναι οι πλέον ανήσυχες σχετικά με τις απάτες, ενώ οι πολύ νέοι και οι μεγαλύτεροι εμφανίζουν μειωμένη ανησυχία.</w:t>
      </w:r>
    </w:p>
    <w:p w:rsidR="007F46D7" w:rsidRPr="00A819C4" w:rsidRDefault="007F46D7" w:rsidP="007F46D7">
      <w:pPr>
        <w:pStyle w:val="NormalWeb"/>
      </w:pPr>
    </w:p>
    <w:p w:rsidR="001068D1" w:rsidRPr="001068D1" w:rsidRDefault="001068D1" w:rsidP="007F46D7">
      <w:r w:rsidRPr="001068D1">
        <w:t>Κοινωνιολογικός και ψυχολογικός σχολιασμός – με τεκμήρια</w:t>
      </w:r>
    </w:p>
    <w:p w:rsidR="001068D1" w:rsidRPr="001068D1" w:rsidRDefault="001068D1" w:rsidP="00D36AB7">
      <w:pPr>
        <w:pStyle w:val="NormalWeb"/>
        <w:numPr>
          <w:ilvl w:val="0"/>
          <w:numId w:val="26"/>
        </w:numPr>
        <w:jc w:val="left"/>
      </w:pPr>
      <w:r w:rsidRPr="00D36AB7">
        <w:rPr>
          <w:rStyle w:val="Strong"/>
          <w:rFonts w:eastAsiaTheme="majorEastAsia"/>
        </w:rPr>
        <w:t>Μεγαλύτερη αναφορά απωλειών από ενδιάμεσες ηλικίες</w:t>
      </w:r>
      <w:r w:rsidRPr="001068D1">
        <w:br/>
      </w:r>
      <w:r w:rsidRPr="001068D1">
        <w:rPr>
          <w:rStyle w:val="relative"/>
          <w:rFonts w:eastAsiaTheme="majorEastAsia"/>
        </w:rPr>
        <w:t>Έρευνα της FTC δείχνει ότι οι άνθρωποι ηλικίας 18–59 αναφέρουν απώλειες από απάτες συχνότερα από μεγαλύτερες ηλικίες, ενώ ειδικά η ηλικιακή ομάδα 35–44 είναι στην κορυφή των αναφορών απωλειών</w:t>
      </w:r>
      <w:r w:rsidRPr="001068D1">
        <w:t xml:space="preserve">. </w:t>
      </w:r>
      <w:r w:rsidRPr="001068D1">
        <w:rPr>
          <w:rStyle w:val="relative"/>
          <w:rFonts w:eastAsiaTheme="majorEastAsia"/>
        </w:rPr>
        <w:t>Αυτό υποστηρίζει ότι η συγκεκριμένη ομάδα είτε βιώνει περισσότερα σοβαρά περιστατικά είτε είναι πιο διατεθειμένη να ενημερωθεί και να αναγνωρίσει αυτό που συνέβη.</w:t>
      </w:r>
    </w:p>
    <w:p w:rsidR="001068D1" w:rsidRPr="001068D1" w:rsidRDefault="001068D1" w:rsidP="00D36AB7">
      <w:pPr>
        <w:pStyle w:val="NormalWeb"/>
        <w:numPr>
          <w:ilvl w:val="0"/>
          <w:numId w:val="26"/>
        </w:numPr>
        <w:jc w:val="left"/>
      </w:pPr>
      <w:r w:rsidRPr="00D36AB7">
        <w:rPr>
          <w:rStyle w:val="Strong"/>
          <w:rFonts w:eastAsiaTheme="majorEastAsia"/>
        </w:rPr>
        <w:t>Ψηφιακή εγρήγορση και εκπαίδευση</w:t>
      </w:r>
      <w:r w:rsidRPr="001068D1">
        <w:br/>
      </w:r>
      <w:r w:rsidRPr="001068D1">
        <w:rPr>
          <w:rStyle w:val="relative"/>
          <w:rFonts w:eastAsiaTheme="majorEastAsia"/>
        </w:rPr>
        <w:t>Οι μεσήλικες συνδυάζουν ψηφιακή εγρήγορση με οικονομική δραστηριότητα. Η έντονη ανησυχία τους πιθανόν να προέρχεται από την εξοικείωση με επενδύσεις – για παράδειγμα σε κρυπτονομίσματα – που είναι συχνά εστία απάτης, όπως δείχνουν μελέτες για τους Millennials</w:t>
      </w:r>
      <w:r w:rsidRPr="001068D1">
        <w:t xml:space="preserve"> . </w:t>
      </w:r>
      <w:r w:rsidRPr="001068D1">
        <w:rPr>
          <w:rStyle w:val="relative"/>
          <w:rFonts w:eastAsiaTheme="majorEastAsia"/>
        </w:rPr>
        <w:t>Συνεπώς, η αυξημένη επίγνωση μεταφράζεται και σε αντίστοιχη ανησυχία.</w:t>
      </w:r>
    </w:p>
    <w:p w:rsidR="001068D1" w:rsidRPr="001068D1" w:rsidRDefault="001068D1" w:rsidP="00D36AB7">
      <w:pPr>
        <w:pStyle w:val="NormalWeb"/>
        <w:numPr>
          <w:ilvl w:val="0"/>
          <w:numId w:val="26"/>
        </w:numPr>
        <w:jc w:val="left"/>
      </w:pPr>
      <w:r w:rsidRPr="00D36AB7">
        <w:rPr>
          <w:rStyle w:val="Strong"/>
          <w:rFonts w:eastAsiaTheme="majorEastAsia"/>
        </w:rPr>
        <w:t>Κοινωνική αποστασιοποίηση στους μεγαλύτερους</w:t>
      </w:r>
      <w:r w:rsidRPr="001068D1">
        <w:rPr>
          <w:rStyle w:val="Strong"/>
          <w:rFonts w:eastAsiaTheme="majorEastAsia"/>
          <w:b w:val="0"/>
        </w:rPr>
        <w:t xml:space="preserve"> (45+)</w:t>
      </w:r>
      <w:r w:rsidRPr="001068D1">
        <w:br/>
      </w:r>
      <w:r w:rsidRPr="001068D1">
        <w:rPr>
          <w:rStyle w:val="relative"/>
          <w:rFonts w:eastAsiaTheme="majorEastAsia"/>
        </w:rPr>
        <w:t xml:space="preserve">Αν και οι άνω των 45 δείχνουν αξιόλογη ανησυχία (όχι όμως τόσο όσο οι μεσήλικες), έρευνες όπως της AARP υπογραμμίζουν πως η </w:t>
      </w:r>
      <w:r w:rsidRPr="001068D1">
        <w:rPr>
          <w:rStyle w:val="Strong"/>
          <w:rFonts w:eastAsiaTheme="majorEastAsia"/>
          <w:b w:val="0"/>
        </w:rPr>
        <w:t>μοναξιά</w:t>
      </w:r>
      <w:r w:rsidRPr="001068D1">
        <w:rPr>
          <w:rStyle w:val="relative"/>
          <w:rFonts w:eastAsiaTheme="majorEastAsia"/>
        </w:rPr>
        <w:t xml:space="preserve"> και η </w:t>
      </w:r>
      <w:r w:rsidRPr="001068D1">
        <w:rPr>
          <w:rStyle w:val="Strong"/>
          <w:rFonts w:eastAsiaTheme="majorEastAsia"/>
          <w:b w:val="0"/>
        </w:rPr>
        <w:t>μειωμένη κοινωνική επαφή</w:t>
      </w:r>
      <w:r w:rsidRPr="001068D1">
        <w:rPr>
          <w:rStyle w:val="relative"/>
          <w:rFonts w:eastAsiaTheme="majorEastAsia"/>
        </w:rPr>
        <w:t xml:space="preserve"> ενισχύουν την ευαισθησία τους στη διάρρηξη προσωπικών δεδομένων, καθιστώντας τους πιο επιρρεπείς σε απάτες</w:t>
      </w:r>
      <w:r w:rsidRPr="001068D1">
        <w:t xml:space="preserve"> . </w:t>
      </w:r>
      <w:r w:rsidRPr="001068D1">
        <w:rPr>
          <w:rStyle w:val="relative"/>
          <w:rFonts w:eastAsiaTheme="majorEastAsia"/>
        </w:rPr>
        <w:t>Ωστόσο, οι ίδιες έρευνες δείχνουν ότι με τα κατάλληλα μέτρα προστασίας, παραμένουν προσεκτικοί και ενημερωμένοι.</w:t>
      </w:r>
    </w:p>
    <w:p w:rsidR="001068D1" w:rsidRPr="001068D1" w:rsidRDefault="001068D1" w:rsidP="00D36AB7">
      <w:pPr>
        <w:pStyle w:val="NormalWeb"/>
        <w:numPr>
          <w:ilvl w:val="0"/>
          <w:numId w:val="26"/>
        </w:numPr>
        <w:jc w:val="left"/>
      </w:pPr>
      <w:r w:rsidRPr="00D36AB7">
        <w:rPr>
          <w:rStyle w:val="Strong"/>
          <w:rFonts w:eastAsiaTheme="majorEastAsia"/>
        </w:rPr>
        <w:t>Διαφορές στα είδη απάτης ανά ηλικία</w:t>
      </w:r>
      <w:r w:rsidRPr="001068D1">
        <w:br/>
      </w:r>
      <w:r w:rsidRPr="001068D1">
        <w:rPr>
          <w:rStyle w:val="relative"/>
          <w:rFonts w:eastAsiaTheme="majorEastAsia"/>
        </w:rPr>
        <w:t xml:space="preserve">Οι νεαρότερες ηλικιακές ομάδες συχνά αντιμετωπίζουν </w:t>
      </w:r>
      <w:r w:rsidRPr="001068D1">
        <w:rPr>
          <w:rStyle w:val="Strong"/>
          <w:rFonts w:eastAsiaTheme="majorEastAsia"/>
          <w:b w:val="0"/>
        </w:rPr>
        <w:t>online shopping</w:t>
      </w:r>
      <w:r w:rsidRPr="001068D1">
        <w:rPr>
          <w:rStyle w:val="relative"/>
          <w:rFonts w:eastAsiaTheme="majorEastAsia"/>
        </w:rPr>
        <w:t xml:space="preserve"> και </w:t>
      </w:r>
      <w:r w:rsidRPr="001068D1">
        <w:rPr>
          <w:rStyle w:val="Strong"/>
          <w:rFonts w:eastAsiaTheme="majorEastAsia"/>
          <w:b w:val="0"/>
        </w:rPr>
        <w:t>επενδυτικά scams</w:t>
      </w:r>
      <w:r w:rsidRPr="001068D1">
        <w:rPr>
          <w:rStyle w:val="relative"/>
          <w:rFonts w:eastAsiaTheme="majorEastAsia"/>
        </w:rPr>
        <w:t xml:space="preserve"> μέσω social media (πάνω από 4× οι Millennials vs. οι άνω των 60)</w:t>
      </w:r>
      <w:r w:rsidRPr="001068D1">
        <w:t xml:space="preserve">. </w:t>
      </w:r>
      <w:r w:rsidRPr="001068D1">
        <w:rPr>
          <w:rStyle w:val="relative"/>
          <w:rFonts w:eastAsiaTheme="majorEastAsia"/>
        </w:rPr>
        <w:t xml:space="preserve">Αντίθετα, οι μεγαλύτερες ηλικίες είναι πιο ευάλωτες σε </w:t>
      </w:r>
      <w:r w:rsidRPr="001068D1">
        <w:rPr>
          <w:rStyle w:val="Strong"/>
          <w:rFonts w:eastAsiaTheme="majorEastAsia"/>
          <w:b w:val="0"/>
        </w:rPr>
        <w:t>απειλές τηλεφώνου</w:t>
      </w:r>
      <w:r w:rsidRPr="001068D1">
        <w:rPr>
          <w:rStyle w:val="relative"/>
          <w:rFonts w:eastAsiaTheme="majorEastAsia"/>
        </w:rPr>
        <w:t xml:space="preserve">, </w:t>
      </w:r>
      <w:r w:rsidRPr="001068D1">
        <w:rPr>
          <w:rStyle w:val="Strong"/>
          <w:rFonts w:eastAsiaTheme="majorEastAsia"/>
          <w:b w:val="0"/>
        </w:rPr>
        <w:t>lottery scams</w:t>
      </w:r>
      <w:r w:rsidRPr="001068D1">
        <w:rPr>
          <w:rStyle w:val="relative"/>
          <w:rFonts w:eastAsiaTheme="majorEastAsia"/>
        </w:rPr>
        <w:t xml:space="preserve">, και </w:t>
      </w:r>
      <w:r w:rsidRPr="001068D1">
        <w:rPr>
          <w:rStyle w:val="Strong"/>
          <w:rFonts w:eastAsiaTheme="majorEastAsia"/>
          <w:b w:val="0"/>
        </w:rPr>
        <w:t>tech support scams</w:t>
      </w:r>
      <w:r w:rsidRPr="001068D1">
        <w:rPr>
          <w:rStyle w:val="ms-1"/>
        </w:rPr>
        <w:t>.</w:t>
      </w:r>
    </w:p>
    <w:p w:rsidR="001068D1" w:rsidRPr="001068D1" w:rsidRDefault="001068D1" w:rsidP="001068D1"/>
    <w:p w:rsidR="001068D1" w:rsidRPr="001068D1" w:rsidRDefault="001068D1" w:rsidP="001068D1">
      <w:r w:rsidRPr="001068D1">
        <w:t>Συνολικό συμπέρασμα</w:t>
      </w:r>
    </w:p>
    <w:p w:rsidR="001068D1" w:rsidRPr="001068D1" w:rsidRDefault="00CC56C0" w:rsidP="001068D1">
      <w:pPr>
        <w:pStyle w:val="NormalWeb"/>
      </w:pPr>
      <w:r>
        <w:t xml:space="preserve">  </w:t>
      </w:r>
      <w:r w:rsidR="001068D1" w:rsidRPr="001068D1">
        <w:t xml:space="preserve">Οι ενδιάμεσες ηλικίες (25–44 ετών) παρουσιάζουν την </w:t>
      </w:r>
      <w:r w:rsidR="001068D1" w:rsidRPr="001068D1">
        <w:rPr>
          <w:rStyle w:val="Strong"/>
          <w:rFonts w:eastAsiaTheme="majorEastAsia"/>
          <w:b w:val="0"/>
        </w:rPr>
        <w:t>μεγαλύτερη ανησυχία για απάτες</w:t>
      </w:r>
      <w:r w:rsidR="001068D1" w:rsidRPr="001068D1">
        <w:t>, πιθανώς επειδή:</w:t>
      </w:r>
    </w:p>
    <w:p w:rsidR="001068D1" w:rsidRPr="001068D1" w:rsidRDefault="001068D1" w:rsidP="001068D1">
      <w:pPr>
        <w:pStyle w:val="NormalWeb"/>
        <w:numPr>
          <w:ilvl w:val="0"/>
          <w:numId w:val="27"/>
        </w:numPr>
        <w:jc w:val="left"/>
      </w:pPr>
      <w:r w:rsidRPr="001068D1">
        <w:t>φέρουν περισσότερη οικονομική δραστηριότητα και ευαισθησία στην απώλεια,</w:t>
      </w:r>
    </w:p>
    <w:p w:rsidR="001068D1" w:rsidRPr="001068D1" w:rsidRDefault="001068D1" w:rsidP="001068D1">
      <w:pPr>
        <w:pStyle w:val="NormalWeb"/>
        <w:numPr>
          <w:ilvl w:val="0"/>
          <w:numId w:val="27"/>
        </w:numPr>
        <w:jc w:val="left"/>
      </w:pPr>
      <w:r w:rsidRPr="001068D1">
        <w:t>έχουν μεγάλη έκθεση σε ψηφιακές πλατφόρμες όπου κυκλοφορούν πιο σύγχρονα scams (crypto, investment),</w:t>
      </w:r>
    </w:p>
    <w:p w:rsidR="001068D1" w:rsidRPr="001068D1" w:rsidRDefault="001068D1" w:rsidP="001068D1">
      <w:pPr>
        <w:pStyle w:val="NormalWeb"/>
        <w:numPr>
          <w:ilvl w:val="0"/>
          <w:numId w:val="27"/>
        </w:numPr>
        <w:jc w:val="left"/>
      </w:pPr>
      <w:r w:rsidRPr="001068D1">
        <w:lastRenderedPageBreak/>
        <w:t>και αντιλαμβάνονται πιο έντονα τους κινδύνους.</w:t>
      </w:r>
    </w:p>
    <w:p w:rsidR="001068D1" w:rsidRPr="00674EE7" w:rsidRDefault="00CC56C0" w:rsidP="00CC56C0">
      <w:pPr>
        <w:pStyle w:val="NormalWeb"/>
      </w:pPr>
      <w:r>
        <w:t xml:space="preserve">  </w:t>
      </w:r>
      <w:r w:rsidR="001068D1" w:rsidRPr="001068D1">
        <w:t xml:space="preserve">Οι πολύ νέοι (18–24) έχουν μέτρια ανησυχία (79 %), ίσως από συνδυασμό ψηφιακής άνεσης αλλά και υπερτίμησης της ασφάλειας. Οι άνω των 45 εμφανίζουν περιορισμένη ανησυχία σχετική (50 %) — πιθανώς λόγω </w:t>
      </w:r>
      <w:r w:rsidR="001068D1" w:rsidRPr="001068D1">
        <w:rPr>
          <w:rStyle w:val="Strong"/>
          <w:rFonts w:eastAsiaTheme="majorEastAsia"/>
          <w:b w:val="0"/>
        </w:rPr>
        <w:t>καλύτερης ενημέρωσης</w:t>
      </w:r>
      <w:r w:rsidR="001068D1" w:rsidRPr="001068D1">
        <w:t xml:space="preserve">, </w:t>
      </w:r>
      <w:r w:rsidR="001068D1" w:rsidRPr="001068D1">
        <w:rPr>
          <w:rStyle w:val="Strong"/>
          <w:rFonts w:eastAsiaTheme="majorEastAsia"/>
          <w:b w:val="0"/>
        </w:rPr>
        <w:t>κοινωνικής απομόνωσης</w:t>
      </w:r>
      <w:r w:rsidR="001068D1" w:rsidRPr="001068D1">
        <w:t xml:space="preserve"> ή </w:t>
      </w:r>
      <w:r w:rsidR="001068D1" w:rsidRPr="001068D1">
        <w:rPr>
          <w:rStyle w:val="Strong"/>
          <w:rFonts w:eastAsiaTheme="majorEastAsia"/>
          <w:b w:val="0"/>
        </w:rPr>
        <w:t>σταθερών μηχανισμών στήριξης</w:t>
      </w:r>
      <w:r w:rsidR="001068D1" w:rsidRPr="001068D1">
        <w:t>.</w:t>
      </w:r>
      <w:r w:rsidR="00674EE7">
        <w:t xml:space="preserve"> {35} {36}</w:t>
      </w:r>
    </w:p>
    <w:p w:rsidR="005F36FF" w:rsidRPr="00674EE7" w:rsidRDefault="005F36FF" w:rsidP="001068D1">
      <w:pPr>
        <w:pStyle w:val="NormalWeb"/>
      </w:pPr>
    </w:p>
    <w:p w:rsidR="005F36FF" w:rsidRPr="00674EE7" w:rsidRDefault="005F36FF" w:rsidP="001068D1">
      <w:pPr>
        <w:pStyle w:val="NormalWeb"/>
      </w:pPr>
    </w:p>
    <w:p w:rsidR="005F36FF" w:rsidRPr="00EE1205" w:rsidRDefault="007069E0" w:rsidP="005F36FF">
      <w:pPr>
        <w:pStyle w:val="Heading2"/>
      </w:pPr>
      <w:bookmarkStart w:id="81" w:name="_Toc200578217"/>
      <w:bookmarkStart w:id="82" w:name="_Toc200748764"/>
      <w:r>
        <w:t>10.6</w:t>
      </w:r>
      <w:r w:rsidR="005F36FF">
        <w:t xml:space="preserve">  </w:t>
      </w:r>
      <w:r w:rsidR="00EE1205">
        <w:t>Σχέση Εκπαίδευσης και Εμπιστοσύνη</w:t>
      </w:r>
      <w:bookmarkEnd w:id="81"/>
      <w:r w:rsidR="00391AC2">
        <w:t>ς</w:t>
      </w:r>
      <w:bookmarkEnd w:id="82"/>
    </w:p>
    <w:p w:rsidR="005F36FF" w:rsidRPr="005F36FF" w:rsidRDefault="005F36FF" w:rsidP="005F36FF">
      <w:pPr>
        <w:pStyle w:val="NormalWeb"/>
        <w:numPr>
          <w:ilvl w:val="0"/>
          <w:numId w:val="28"/>
        </w:numPr>
        <w:jc w:val="left"/>
      </w:pPr>
      <w:r w:rsidRPr="005F36FF">
        <w:rPr>
          <w:rStyle w:val="Strong"/>
          <w:rFonts w:eastAsiaTheme="majorEastAsia"/>
          <w:b w:val="0"/>
        </w:rPr>
        <w:t>Δευτεροβάθμια</w:t>
      </w:r>
      <w:r w:rsidRPr="005F36FF">
        <w:rPr>
          <w:rStyle w:val="relative"/>
        </w:rPr>
        <w:t xml:space="preserve"> (n=12): μόνο </w:t>
      </w:r>
      <w:r w:rsidRPr="005F36FF">
        <w:rPr>
          <w:rStyle w:val="Strong"/>
          <w:rFonts w:eastAsiaTheme="majorEastAsia"/>
          <w:b w:val="0"/>
        </w:rPr>
        <w:t>16,7 %</w:t>
      </w:r>
      <w:r w:rsidRPr="005F36FF">
        <w:rPr>
          <w:rStyle w:val="relative"/>
        </w:rPr>
        <w:t xml:space="preserve"> με υψηλή εμπιστοσύνη (βαθμολογία ≥4).</w:t>
      </w:r>
    </w:p>
    <w:p w:rsidR="005F36FF" w:rsidRPr="005F36FF" w:rsidRDefault="005F36FF" w:rsidP="005F36FF">
      <w:pPr>
        <w:pStyle w:val="NormalWeb"/>
        <w:numPr>
          <w:ilvl w:val="0"/>
          <w:numId w:val="28"/>
        </w:numPr>
        <w:jc w:val="left"/>
      </w:pPr>
      <w:r w:rsidRPr="005F36FF">
        <w:rPr>
          <w:rStyle w:val="Strong"/>
          <w:rFonts w:eastAsiaTheme="majorEastAsia"/>
          <w:b w:val="0"/>
        </w:rPr>
        <w:t>Πτυχίο</w:t>
      </w:r>
      <w:r w:rsidRPr="005F36FF">
        <w:rPr>
          <w:rStyle w:val="relative"/>
        </w:rPr>
        <w:t xml:space="preserve"> (n=28): οριακά υψηλό ποσοστό </w:t>
      </w:r>
      <w:r w:rsidRPr="005F36FF">
        <w:rPr>
          <w:rStyle w:val="Strong"/>
          <w:rFonts w:eastAsiaTheme="majorEastAsia"/>
          <w:b w:val="0"/>
        </w:rPr>
        <w:t>17,9 %</w:t>
      </w:r>
      <w:r w:rsidRPr="005F36FF">
        <w:rPr>
          <w:rStyle w:val="relative"/>
        </w:rPr>
        <w:t>.</w:t>
      </w:r>
    </w:p>
    <w:p w:rsidR="005F36FF" w:rsidRPr="005F36FF" w:rsidRDefault="005F36FF" w:rsidP="005F36FF">
      <w:pPr>
        <w:pStyle w:val="NormalWeb"/>
        <w:numPr>
          <w:ilvl w:val="0"/>
          <w:numId w:val="28"/>
        </w:numPr>
        <w:jc w:val="left"/>
      </w:pPr>
      <w:r w:rsidRPr="005F36FF">
        <w:rPr>
          <w:rStyle w:val="Strong"/>
          <w:rFonts w:eastAsiaTheme="majorEastAsia"/>
          <w:b w:val="0"/>
        </w:rPr>
        <w:t>Μεταπτυχιακό/Διδακτορικό</w:t>
      </w:r>
      <w:r w:rsidRPr="005F36FF">
        <w:rPr>
          <w:rStyle w:val="relative"/>
        </w:rPr>
        <w:t xml:space="preserve"> (n=11): </w:t>
      </w:r>
      <w:r w:rsidRPr="005F36FF">
        <w:rPr>
          <w:rStyle w:val="Strong"/>
          <w:rFonts w:eastAsiaTheme="majorEastAsia"/>
          <w:b w:val="0"/>
        </w:rPr>
        <w:t>36,4 %</w:t>
      </w:r>
      <w:r w:rsidRPr="005F36FF">
        <w:rPr>
          <w:rStyle w:val="relative"/>
        </w:rPr>
        <w:t xml:space="preserve"> συγκριτικά υψηλό ποσοστό κατοχής εμπιστοσύνης.</w:t>
      </w:r>
    </w:p>
    <w:p w:rsidR="005F36FF" w:rsidRPr="005F36FF" w:rsidRDefault="005F36FF" w:rsidP="005F36FF">
      <w:pPr>
        <w:pStyle w:val="NormalWeb"/>
        <w:numPr>
          <w:ilvl w:val="0"/>
          <w:numId w:val="28"/>
        </w:numPr>
        <w:jc w:val="left"/>
      </w:pPr>
      <w:r w:rsidRPr="005F36FF">
        <w:rPr>
          <w:rStyle w:val="Strong"/>
          <w:rFonts w:eastAsiaTheme="majorEastAsia"/>
          <w:b w:val="0"/>
        </w:rPr>
        <w:t>Προπτυχιακοί</w:t>
      </w:r>
      <w:r w:rsidRPr="005F36FF">
        <w:rPr>
          <w:rStyle w:val="relative"/>
        </w:rPr>
        <w:t xml:space="preserve"> (n=2): 0 %.</w:t>
      </w:r>
    </w:p>
    <w:p w:rsidR="005F36FF" w:rsidRPr="005F36FF" w:rsidRDefault="00CC56C0" w:rsidP="00CC56C0">
      <w:pPr>
        <w:pStyle w:val="NormalWeb"/>
      </w:pPr>
      <w:r>
        <w:rPr>
          <w:rStyle w:val="Strong"/>
          <w:rFonts w:eastAsiaTheme="majorEastAsia"/>
          <w:b w:val="0"/>
        </w:rPr>
        <w:t xml:space="preserve">  </w:t>
      </w:r>
      <w:r w:rsidR="005F36FF" w:rsidRPr="005F36FF">
        <w:rPr>
          <w:rStyle w:val="Strong"/>
          <w:rFonts w:eastAsiaTheme="majorEastAsia"/>
          <w:b w:val="0"/>
        </w:rPr>
        <w:t>Συμπέρασμα:</w:t>
      </w:r>
      <w:r w:rsidR="005F36FF" w:rsidRPr="005F36FF">
        <w:t xml:space="preserve"> Οι κάτοχοι υψηλότερου εκπαιδευτικού επιπέδου — μεταπτυχιακής ή διδακτορικής — εμφανίζουν </w:t>
      </w:r>
      <w:r w:rsidR="005F36FF" w:rsidRPr="005F36FF">
        <w:rPr>
          <w:rStyle w:val="Strong"/>
          <w:rFonts w:eastAsiaTheme="majorEastAsia"/>
          <w:b w:val="0"/>
        </w:rPr>
        <w:t>διπλάσιο ποσοστό εμπιστοσύνης</w:t>
      </w:r>
      <w:r w:rsidR="005F36FF" w:rsidRPr="005F36FF">
        <w:t xml:space="preserve"> στο DeFi σε σύγκριση με τους πτυχιούχους ή μόνο δευτεροβάθμιας εκπαίδευσης.</w:t>
      </w:r>
    </w:p>
    <w:p w:rsidR="005F36FF" w:rsidRPr="005F36FF" w:rsidRDefault="008234F4" w:rsidP="005F36FF">
      <w:r>
        <w:pict>
          <v:rect id="_x0000_i1029" style="width:0;height:1.5pt" o:hralign="center" o:hrstd="t" o:hr="t" fillcolor="#a0a0a0" stroked="f"/>
        </w:pict>
      </w:r>
    </w:p>
    <w:p w:rsidR="005F36FF" w:rsidRPr="005F36FF" w:rsidRDefault="005F36FF" w:rsidP="00EE1205">
      <w:r w:rsidRPr="005F36FF">
        <w:t>Τεκμηρίωση από την βιβλιογραφία</w:t>
      </w:r>
    </w:p>
    <w:p w:rsidR="005F36FF" w:rsidRPr="005F36FF" w:rsidRDefault="005F36FF" w:rsidP="005F36FF">
      <w:pPr>
        <w:pStyle w:val="NormalWeb"/>
        <w:numPr>
          <w:ilvl w:val="0"/>
          <w:numId w:val="29"/>
        </w:numPr>
        <w:jc w:val="left"/>
      </w:pPr>
      <w:r w:rsidRPr="005F36FF">
        <w:rPr>
          <w:rStyle w:val="Strong"/>
          <w:rFonts w:eastAsiaTheme="majorEastAsia"/>
          <w:b w:val="0"/>
        </w:rPr>
        <w:t>Εκπαίδευση ως παράγοντας κοινωνικής εμπιστοσύνης</w:t>
      </w:r>
      <w:r w:rsidRPr="005F36FF">
        <w:br/>
      </w:r>
      <w:r w:rsidRPr="005F36FF">
        <w:rPr>
          <w:rStyle w:val="relative"/>
        </w:rPr>
        <w:t>Μελέτες όπως του NCDS δείχνουν ότι η πανεπιστημιακή εκπαίδευση σχετίζεται με υψηλότερη κοινωνι</w:t>
      </w:r>
      <w:r w:rsidR="00933628">
        <w:rPr>
          <w:rStyle w:val="relative"/>
        </w:rPr>
        <w:t>κή εμπιστοσύνη – ποσοστό trust =</w:t>
      </w:r>
      <w:r w:rsidRPr="005F36FF">
        <w:rPr>
          <w:rStyle w:val="relative"/>
        </w:rPr>
        <w:t> 67 % σε αποφοίτους πανεπιστημίου</w:t>
      </w:r>
      <w:r w:rsidRPr="005F36FF">
        <w:t xml:space="preserve">. </w:t>
      </w:r>
      <w:r w:rsidRPr="005F36FF">
        <w:rPr>
          <w:rStyle w:val="relative"/>
        </w:rPr>
        <w:t>Αυτό μπορεί να επεκταθεί και στο περιβάλλον DeFi, όπου απαιτείται εμπιστοσύνη σε κώδικα, πολιτικές διακυβέρνησης και μηχανισμούς.</w:t>
      </w:r>
    </w:p>
    <w:p w:rsidR="005F36FF" w:rsidRPr="005F36FF" w:rsidRDefault="005F36FF" w:rsidP="005F36FF">
      <w:pPr>
        <w:pStyle w:val="NormalWeb"/>
        <w:numPr>
          <w:ilvl w:val="0"/>
          <w:numId w:val="29"/>
        </w:numPr>
        <w:jc w:val="left"/>
      </w:pPr>
      <w:r w:rsidRPr="005F36FF">
        <w:rPr>
          <w:rStyle w:val="Strong"/>
          <w:rFonts w:eastAsiaTheme="majorEastAsia"/>
          <w:b w:val="0"/>
        </w:rPr>
        <w:t>Εκπαίδευση &amp; εμπιστοσύνη σε κρυπτοτεχνολογία</w:t>
      </w:r>
      <w:r w:rsidRPr="005F36FF">
        <w:br/>
      </w:r>
      <w:r w:rsidRPr="005F36FF">
        <w:rPr>
          <w:rStyle w:val="relative"/>
        </w:rPr>
        <w:t xml:space="preserve">Έρευνα αναδεικνύει ότι </w:t>
      </w:r>
      <w:r w:rsidRPr="005F36FF">
        <w:rPr>
          <w:rStyle w:val="Strong"/>
          <w:rFonts w:eastAsiaTheme="majorEastAsia"/>
          <w:b w:val="0"/>
        </w:rPr>
        <w:t>επικοινωνία και εκπαίδευση</w:t>
      </w:r>
      <w:r w:rsidRPr="005F36FF">
        <w:rPr>
          <w:rStyle w:val="relative"/>
        </w:rPr>
        <w:t xml:space="preserve"> ενισχύουν την εμπιστοσύνη στις κρυπτο- και blockchain τεχνολογίες</w:t>
      </w:r>
      <w:r w:rsidRPr="005F36FF">
        <w:t xml:space="preserve">. </w:t>
      </w:r>
      <w:r w:rsidRPr="005F36FF">
        <w:rPr>
          <w:rStyle w:val="relative"/>
        </w:rPr>
        <w:t>Η εμπιστοσύνη στο DeFi συχνά εξαρτάται από την κατανόηση περί audits, smart contracts και κρυπτογραφίας.</w:t>
      </w:r>
    </w:p>
    <w:p w:rsidR="005F36FF" w:rsidRPr="005F36FF" w:rsidRDefault="005F36FF" w:rsidP="005F36FF">
      <w:pPr>
        <w:pStyle w:val="NormalWeb"/>
        <w:numPr>
          <w:ilvl w:val="0"/>
          <w:numId w:val="29"/>
        </w:numPr>
        <w:jc w:val="left"/>
      </w:pPr>
      <w:r w:rsidRPr="005F36FF">
        <w:rPr>
          <w:rStyle w:val="Strong"/>
          <w:rFonts w:eastAsiaTheme="majorEastAsia"/>
          <w:b w:val="0"/>
        </w:rPr>
        <w:t>Κατανόηση του τεχνικού/ρυθμιστικού πλαισίου</w:t>
      </w:r>
      <w:r w:rsidRPr="005F36FF">
        <w:br/>
      </w:r>
      <w:r w:rsidRPr="005F36FF">
        <w:rPr>
          <w:rStyle w:val="relative"/>
        </w:rPr>
        <w:t>Ακαδημαϊκά επίπεδα εκπαίδευσης φέρνουν ενισχυμένη γνώση για governance και κανόνες στο οικοσύστημα DeFi</w:t>
      </w:r>
      <w:r w:rsidRPr="005F36FF">
        <w:t xml:space="preserve">. </w:t>
      </w:r>
      <w:r w:rsidRPr="005F36FF">
        <w:rPr>
          <w:rStyle w:val="relative"/>
        </w:rPr>
        <w:t>Αυτό αυξάνει την εμπιστοσύνη επειδή οι χρήστες γνωρίζουν καλύτερα τα πρωτόκολλα εμπιστοσύνης (code governance, audits, regulation).</w:t>
      </w:r>
    </w:p>
    <w:p w:rsidR="005F36FF" w:rsidRPr="005F36FF" w:rsidRDefault="005F36FF" w:rsidP="005F36FF">
      <w:pPr>
        <w:pStyle w:val="NormalWeb"/>
        <w:numPr>
          <w:ilvl w:val="0"/>
          <w:numId w:val="29"/>
        </w:numPr>
        <w:jc w:val="left"/>
      </w:pPr>
      <w:r w:rsidRPr="005F36FF">
        <w:rPr>
          <w:rStyle w:val="Strong"/>
          <w:rFonts w:eastAsiaTheme="majorEastAsia"/>
          <w:b w:val="0"/>
        </w:rPr>
        <w:t>Μεταπτυχιακοί/διδακτορικοί = κριτική αντιμετώπιση</w:t>
      </w:r>
      <w:r w:rsidRPr="005F36FF">
        <w:br/>
      </w:r>
      <w:r w:rsidRPr="005F36FF">
        <w:rPr>
          <w:rStyle w:val="relative"/>
        </w:rPr>
        <w:t xml:space="preserve">Αυτοί οι χρήστες έχουν μεγαλύτερη εξοικείωση με ερευνητικά θέματα, τεχνολογία blockchain και συναφείς κινδύνους, οδηγώντας σε </w:t>
      </w:r>
      <w:r w:rsidRPr="005F36FF">
        <w:rPr>
          <w:rStyle w:val="Strong"/>
          <w:rFonts w:eastAsiaTheme="majorEastAsia"/>
          <w:b w:val="0"/>
        </w:rPr>
        <w:t>μεγαλύτερη εμπιστοσύνη</w:t>
      </w:r>
      <w:r w:rsidRPr="005F36FF">
        <w:rPr>
          <w:rStyle w:val="relative"/>
        </w:rPr>
        <w:t xml:space="preserve"> αλλά επίσης και σε συνειδητοποιημένη αξιολόγηση κινδύνων</w:t>
      </w:r>
      <w:r w:rsidR="007A3F91">
        <w:rPr>
          <w:rStyle w:val="ms-1"/>
        </w:rPr>
        <w:t>.</w:t>
      </w:r>
    </w:p>
    <w:p w:rsidR="00933628" w:rsidRDefault="00933628" w:rsidP="005F36FF"/>
    <w:p w:rsidR="005F36FF" w:rsidRPr="005F36FF" w:rsidRDefault="005F36FF" w:rsidP="005F36FF">
      <w:r w:rsidRPr="005F36FF">
        <w:lastRenderedPageBreak/>
        <w:t>Συμπέρασμα</w:t>
      </w:r>
    </w:p>
    <w:p w:rsidR="005F36FF" w:rsidRPr="005F36FF" w:rsidRDefault="005F36FF" w:rsidP="005F36FF">
      <w:pPr>
        <w:pStyle w:val="NormalWeb"/>
      </w:pPr>
      <w:r w:rsidRPr="005F36FF">
        <w:t>Το δείγμα υποδεικνύει ότι:</w:t>
      </w:r>
    </w:p>
    <w:p w:rsidR="005F36FF" w:rsidRPr="005F36FF" w:rsidRDefault="005F36FF" w:rsidP="005F36FF">
      <w:pPr>
        <w:pStyle w:val="NormalWeb"/>
        <w:numPr>
          <w:ilvl w:val="0"/>
          <w:numId w:val="30"/>
        </w:numPr>
        <w:jc w:val="left"/>
      </w:pPr>
      <w:r w:rsidRPr="005F36FF">
        <w:rPr>
          <w:rStyle w:val="Strong"/>
          <w:rFonts w:eastAsiaTheme="majorEastAsia"/>
          <w:b w:val="0"/>
        </w:rPr>
        <w:t>Μεταπτυχιακοί/Διδακτορικοί χρήστες</w:t>
      </w:r>
      <w:r w:rsidRPr="005F36FF">
        <w:t xml:space="preserve"> διαμορφώνουν </w:t>
      </w:r>
      <w:r w:rsidRPr="005F36FF">
        <w:rPr>
          <w:rStyle w:val="Strong"/>
          <w:rFonts w:eastAsiaTheme="majorEastAsia"/>
          <w:b w:val="0"/>
        </w:rPr>
        <w:t>σημαντικά υψηλότερη εμπιστοσύνη</w:t>
      </w:r>
      <w:r w:rsidRPr="005F36FF">
        <w:t xml:space="preserve"> στο DeFi, σε σχέση με τους λιγότερο εκπαιδευμένους.</w:t>
      </w:r>
    </w:p>
    <w:p w:rsidR="005F36FF" w:rsidRPr="005F36FF" w:rsidRDefault="005F36FF" w:rsidP="005F36FF">
      <w:pPr>
        <w:pStyle w:val="NormalWeb"/>
        <w:numPr>
          <w:ilvl w:val="0"/>
          <w:numId w:val="30"/>
        </w:numPr>
        <w:jc w:val="left"/>
      </w:pPr>
      <w:r w:rsidRPr="005F36FF">
        <w:t>Η γνώση και η κατανόηση των DeFi μηχανισμών ενισχύει την εμπιστοσύνη αλλά ταυτόχρονα απαιτεί υπεύθυνη προσέγγιση.</w:t>
      </w:r>
    </w:p>
    <w:p w:rsidR="005F36FF" w:rsidRDefault="005F36FF" w:rsidP="005F36FF">
      <w:pPr>
        <w:pStyle w:val="NormalWeb"/>
        <w:numPr>
          <w:ilvl w:val="0"/>
          <w:numId w:val="30"/>
        </w:numPr>
        <w:jc w:val="left"/>
      </w:pPr>
      <w:r w:rsidRPr="005F36FF">
        <w:t xml:space="preserve">Η εμπιστοσύνη δεν είναι απλώς επιλογή: είναι αποτέλεσμα που αποκτάται μέσα από </w:t>
      </w:r>
      <w:r w:rsidRPr="005F36FF">
        <w:rPr>
          <w:rStyle w:val="Strong"/>
          <w:rFonts w:eastAsiaTheme="majorEastAsia"/>
          <w:b w:val="0"/>
        </w:rPr>
        <w:t>ειδική εκπαίδευση, τεχνική επίγνωση και κριτική σκέψη</w:t>
      </w:r>
      <w:r w:rsidRPr="005F36FF">
        <w:t>.</w:t>
      </w:r>
      <w:r w:rsidR="00822915">
        <w:t xml:space="preserve"> {3</w:t>
      </w:r>
      <w:r w:rsidR="00822915">
        <w:rPr>
          <w:lang w:val="en-US"/>
        </w:rPr>
        <w:t>6</w:t>
      </w:r>
      <w:r w:rsidR="00774F45">
        <w:t>}</w:t>
      </w:r>
    </w:p>
    <w:p w:rsidR="00774F45" w:rsidRPr="005F36FF" w:rsidRDefault="00774F45" w:rsidP="00774F45">
      <w:pPr>
        <w:pStyle w:val="NormalWeb"/>
        <w:ind w:left="720"/>
        <w:jc w:val="left"/>
      </w:pPr>
    </w:p>
    <w:p w:rsidR="005F36FF" w:rsidRPr="005F36FF" w:rsidRDefault="005F36FF" w:rsidP="005F36FF"/>
    <w:p w:rsidR="005F36FF" w:rsidRPr="005F36FF" w:rsidRDefault="005F36FF" w:rsidP="001068D1">
      <w:pPr>
        <w:pStyle w:val="NormalWeb"/>
      </w:pPr>
    </w:p>
    <w:p w:rsidR="005F36FF" w:rsidRPr="005F36FF" w:rsidRDefault="005F36FF">
      <w:pPr>
        <w:rPr>
          <w:rFonts w:eastAsia="Times New Roman"/>
          <w:szCs w:val="24"/>
          <w:lang w:eastAsia="el-GR"/>
        </w:rPr>
      </w:pPr>
      <w:r w:rsidRPr="005F36FF">
        <w:br w:type="page"/>
      </w:r>
    </w:p>
    <w:sdt>
      <w:sdtPr>
        <w:rPr>
          <w:rFonts w:ascii="Times New Roman" w:eastAsia="Calibri" w:hAnsi="Times New Roman" w:cs="Times New Roman"/>
          <w:b w:val="0"/>
          <w:bCs w:val="0"/>
          <w:kern w:val="0"/>
          <w:sz w:val="24"/>
          <w:szCs w:val="20"/>
        </w:rPr>
        <w:id w:val="515734505"/>
        <w:docPartObj>
          <w:docPartGallery w:val="Bibliographies"/>
          <w:docPartUnique/>
        </w:docPartObj>
      </w:sdtPr>
      <w:sdtContent>
        <w:bookmarkStart w:id="83" w:name="_Toc200748765" w:displacedByCustomXml="prev"/>
        <w:p w:rsidR="00137459" w:rsidRPr="000E6597" w:rsidRDefault="00137459" w:rsidP="00774F45">
          <w:pPr>
            <w:pStyle w:val="Heading1"/>
            <w:rPr>
              <w:lang w:val="en-US"/>
            </w:rPr>
          </w:pPr>
          <w:r>
            <w:t>Βιβλιογραφία</w:t>
          </w:r>
          <w:bookmarkEnd w:id="83"/>
          <w:r>
            <w:t xml:space="preserve"> </w:t>
          </w:r>
        </w:p>
        <w:p w:rsidR="000E6597" w:rsidRPr="000E6597" w:rsidRDefault="000E6597" w:rsidP="000E6597">
          <w:pPr>
            <w:pStyle w:val="NormalWeb"/>
            <w:rPr>
              <w:lang w:val="en-US"/>
            </w:rPr>
          </w:pPr>
          <w:r w:rsidRPr="000E6597">
            <w:rPr>
              <w:lang w:val="en-US"/>
            </w:rPr>
            <w:t xml:space="preserve">{11} Ahmad, O. (2024, November 14). Knowledge base on Ethereum and smart contracts - Owais Ahmad - Medium. </w:t>
          </w:r>
          <w:proofErr w:type="gramStart"/>
          <w:r w:rsidRPr="000E6597">
            <w:rPr>
              <w:lang w:val="en-US"/>
            </w:rPr>
            <w:t>Medium.</w:t>
          </w:r>
          <w:proofErr w:type="gramEnd"/>
          <w:r w:rsidRPr="000E6597">
            <w:rPr>
              <w:lang w:val="en-US"/>
            </w:rPr>
            <w:t xml:space="preserve"> </w:t>
          </w:r>
          <w:hyperlink r:id="rId23" w:tgtFrame="_new" w:history="1">
            <w:r w:rsidRPr="000E6597">
              <w:rPr>
                <w:rStyle w:val="Hyperlink"/>
                <w:lang w:val="en-US"/>
              </w:rPr>
              <w:t>https://medium.com/@Owais-Ahmad/knowledge-base-on-ethereum-and-smart-contracts-d0294bac469a</w:t>
            </w:r>
          </w:hyperlink>
        </w:p>
        <w:p w:rsidR="000E6597" w:rsidRPr="000E6597" w:rsidRDefault="000E6597" w:rsidP="000E6597">
          <w:pPr>
            <w:pStyle w:val="NormalWeb"/>
            <w:rPr>
              <w:lang w:val="en-US"/>
            </w:rPr>
          </w:pPr>
          <w:r w:rsidRPr="000E6597">
            <w:rPr>
              <w:lang w:val="en-US"/>
            </w:rPr>
            <w:t xml:space="preserve">{28} Alhaidari, A., Kalal, B., Palanisamy, B., &amp; Sural, S. (2025, April 6). SolRPDS: a dataset for analyzing rug pulls in Solana decentralized finance. arXiv.org. </w:t>
          </w:r>
          <w:hyperlink r:id="rId24" w:tgtFrame="_new" w:history="1">
            <w:r w:rsidRPr="000E6597">
              <w:rPr>
                <w:rStyle w:val="Hyperlink"/>
                <w:lang w:val="en-US"/>
              </w:rPr>
              <w:t>https://arxiv.org/abs/2504.07132</w:t>
            </w:r>
          </w:hyperlink>
        </w:p>
        <w:p w:rsidR="000E6597" w:rsidRPr="000E6597" w:rsidRDefault="000E6597" w:rsidP="000E6597">
          <w:pPr>
            <w:pStyle w:val="NormalWeb"/>
            <w:rPr>
              <w:lang w:val="en-US"/>
            </w:rPr>
          </w:pPr>
          <w:proofErr w:type="gramStart"/>
          <w:r w:rsidRPr="000E6597">
            <w:rPr>
              <w:lang w:val="en-US"/>
            </w:rPr>
            <w:t>{30} Balutel, D., Engert, W., Henry, C., Huynh, K. P., Rusu, D., &amp; Voia, M. C. (2024).</w:t>
          </w:r>
          <w:proofErr w:type="gramEnd"/>
          <w:r w:rsidRPr="000E6597">
            <w:rPr>
              <w:lang w:val="en-US"/>
            </w:rPr>
            <w:t xml:space="preserve"> Crypto and financial literacy of cryptoasset owners versus non-owners: The role of gender differences. Journal of Financial Literacy and Wellbeing, 1–27. </w:t>
          </w:r>
          <w:hyperlink r:id="rId25" w:tgtFrame="_new" w:history="1">
            <w:r w:rsidRPr="000E6597">
              <w:rPr>
                <w:rStyle w:val="Hyperlink"/>
                <w:lang w:val="en-US"/>
              </w:rPr>
              <w:t>https://doi.org/10.1017/flw.2024.2</w:t>
            </w:r>
          </w:hyperlink>
        </w:p>
        <w:p w:rsidR="000E6597" w:rsidRPr="000E6597" w:rsidRDefault="000E6597" w:rsidP="000E6597">
          <w:pPr>
            <w:pStyle w:val="NormalWeb"/>
            <w:rPr>
              <w:lang w:val="en-US"/>
            </w:rPr>
          </w:pPr>
          <w:proofErr w:type="gramStart"/>
          <w:r w:rsidRPr="000E6597">
            <w:rPr>
              <w:lang w:val="en-US"/>
            </w:rPr>
            <w:t>{35} Bridges, K. (2024).</w:t>
          </w:r>
          <w:proofErr w:type="gramEnd"/>
          <w:r w:rsidRPr="000E6597">
            <w:rPr>
              <w:lang w:val="en-US"/>
            </w:rPr>
            <w:t xml:space="preserve"> Vital Voices: Issues that impact Rhode Island’s Hispanic or Latino adults age 45 and older, October/November 2023 – Chartbook. </w:t>
          </w:r>
          <w:hyperlink r:id="rId26" w:tgtFrame="_new" w:history="1">
            <w:r w:rsidRPr="000E6597">
              <w:rPr>
                <w:rStyle w:val="Hyperlink"/>
                <w:lang w:val="en-US"/>
              </w:rPr>
              <w:t>https://doi.org/10.26419/res.00524.335</w:t>
            </w:r>
          </w:hyperlink>
        </w:p>
        <w:p w:rsidR="000E6597" w:rsidRPr="000E6597" w:rsidRDefault="000E6597" w:rsidP="000E6597">
          <w:pPr>
            <w:pStyle w:val="NormalWeb"/>
            <w:rPr>
              <w:lang w:val="en-US"/>
            </w:rPr>
          </w:pPr>
          <w:r w:rsidRPr="000E6597">
            <w:rPr>
              <w:lang w:val="en-US"/>
            </w:rPr>
            <w:t xml:space="preserve">{3} Coinbase: the standard in crypto custody. </w:t>
          </w:r>
          <w:proofErr w:type="gramStart"/>
          <w:r w:rsidRPr="000E6597">
            <w:rPr>
              <w:lang w:val="en-US"/>
            </w:rPr>
            <w:t>(n.d.).</w:t>
          </w:r>
          <w:proofErr w:type="gramEnd"/>
          <w:r w:rsidRPr="000E6597">
            <w:rPr>
              <w:lang w:val="en-US"/>
            </w:rPr>
            <w:t xml:space="preserve"> </w:t>
          </w:r>
          <w:hyperlink r:id="rId27" w:tgtFrame="_new" w:history="1">
            <w:r w:rsidRPr="000E6597">
              <w:rPr>
                <w:rStyle w:val="Hyperlink"/>
                <w:lang w:val="en-US"/>
              </w:rPr>
              <w:t>https://www.coinbase.com/blog/coinbase-the-standard-in-crypto-custody</w:t>
            </w:r>
          </w:hyperlink>
        </w:p>
        <w:p w:rsidR="000E6597" w:rsidRPr="000E6597" w:rsidRDefault="000E6597" w:rsidP="000E6597">
          <w:pPr>
            <w:pStyle w:val="NormalWeb"/>
            <w:rPr>
              <w:lang w:val="en-US"/>
            </w:rPr>
          </w:pPr>
          <w:r w:rsidRPr="000E6597">
            <w:rPr>
              <w:lang w:val="en-US"/>
            </w:rPr>
            <w:t>{7} CoinLoan, A. G</w:t>
          </w:r>
          <w:proofErr w:type="gramStart"/>
          <w:r w:rsidRPr="000E6597">
            <w:rPr>
              <w:lang w:val="en-US"/>
            </w:rPr>
            <w:t>. .</w:t>
          </w:r>
          <w:proofErr w:type="gramEnd"/>
          <w:r w:rsidRPr="000E6597">
            <w:rPr>
              <w:lang w:val="en-US"/>
            </w:rPr>
            <w:t xml:space="preserve"> L. W. A. (2025, January 6). CeFi vs. DeFi: Everything You Need To Know. </w:t>
          </w:r>
          <w:proofErr w:type="gramStart"/>
          <w:r w:rsidRPr="000E6597">
            <w:rPr>
              <w:lang w:val="en-US"/>
            </w:rPr>
            <w:t>BeInCrypto.</w:t>
          </w:r>
          <w:proofErr w:type="gramEnd"/>
          <w:r w:rsidRPr="000E6597">
            <w:rPr>
              <w:lang w:val="en-US"/>
            </w:rPr>
            <w:t xml:space="preserve"> </w:t>
          </w:r>
          <w:hyperlink r:id="rId28" w:tgtFrame="_new" w:history="1">
            <w:r w:rsidRPr="000E6597">
              <w:rPr>
                <w:rStyle w:val="Hyperlink"/>
                <w:lang w:val="en-US"/>
              </w:rPr>
              <w:t>https://beincrypto.com/learn/cefi-vs-defi/</w:t>
            </w:r>
          </w:hyperlink>
        </w:p>
        <w:p w:rsidR="000E6597" w:rsidRPr="000E6597" w:rsidRDefault="000E6597" w:rsidP="000E6597">
          <w:pPr>
            <w:pStyle w:val="NormalWeb"/>
            <w:rPr>
              <w:lang w:val="en-US"/>
            </w:rPr>
          </w:pPr>
          <w:r w:rsidRPr="000E6597">
            <w:rPr>
              <w:lang w:val="en-US"/>
            </w:rPr>
            <w:t xml:space="preserve">{24} DEFI Regulation: Navigating the Legal Landscape in Decentralized Finance – SCTA. </w:t>
          </w:r>
          <w:proofErr w:type="gramStart"/>
          <w:r w:rsidRPr="000E6597">
            <w:rPr>
              <w:lang w:val="en-US"/>
            </w:rPr>
            <w:t>(n.d.).</w:t>
          </w:r>
          <w:proofErr w:type="gramEnd"/>
          <w:r w:rsidRPr="000E6597">
            <w:rPr>
              <w:lang w:val="en-US"/>
            </w:rPr>
            <w:t xml:space="preserve"> SCTA - Swiss Copy Trading Association. </w:t>
          </w:r>
          <w:hyperlink r:id="rId29" w:tgtFrame="_new" w:history="1">
            <w:r w:rsidRPr="000E6597">
              <w:rPr>
                <w:rStyle w:val="Hyperlink"/>
                <w:lang w:val="en-US"/>
              </w:rPr>
              <w:t>https://the-scta.com/defi-regulation-navigating-the-legal-landscape-in-decentralized-finance/</w:t>
            </w:r>
          </w:hyperlink>
        </w:p>
        <w:p w:rsidR="000E6597" w:rsidRPr="000E6597" w:rsidRDefault="000E6597" w:rsidP="000E6597">
          <w:pPr>
            <w:pStyle w:val="NormalWeb"/>
            <w:rPr>
              <w:lang w:val="en-US"/>
            </w:rPr>
          </w:pPr>
          <w:r w:rsidRPr="000E6597">
            <w:rPr>
              <w:lang w:val="en-US"/>
            </w:rPr>
            <w:t xml:space="preserve">{22} Elad, B. (2025, March 14). Smart Contract Security Risks and Audits Statistics 2025: Risks, audits, and future trends. </w:t>
          </w:r>
          <w:proofErr w:type="gramStart"/>
          <w:r w:rsidRPr="000E6597">
            <w:rPr>
              <w:lang w:val="en-US"/>
            </w:rPr>
            <w:t>CoinLaw.</w:t>
          </w:r>
          <w:proofErr w:type="gramEnd"/>
          <w:r w:rsidRPr="000E6597">
            <w:rPr>
              <w:lang w:val="en-US"/>
            </w:rPr>
            <w:t xml:space="preserve"> </w:t>
          </w:r>
          <w:hyperlink r:id="rId30" w:tgtFrame="_new" w:history="1">
            <w:r w:rsidRPr="000E6597">
              <w:rPr>
                <w:rStyle w:val="Hyperlink"/>
                <w:lang w:val="en-US"/>
              </w:rPr>
              <w:t>https://coinlaw.io/smart-contract-security-risks-and-audits-statistics/</w:t>
            </w:r>
          </w:hyperlink>
        </w:p>
        <w:p w:rsidR="000E6597" w:rsidRPr="000E6597" w:rsidRDefault="000E6597" w:rsidP="000E6597">
          <w:pPr>
            <w:pStyle w:val="NormalWeb"/>
            <w:rPr>
              <w:lang w:val="en-US"/>
            </w:rPr>
          </w:pPr>
          <w:proofErr w:type="gramStart"/>
          <w:r w:rsidRPr="000E6597">
            <w:rPr>
              <w:lang w:val="en-US"/>
            </w:rPr>
            <w:t>{16} Françoise VASSELIN.</w:t>
          </w:r>
          <w:proofErr w:type="gramEnd"/>
          <w:r w:rsidRPr="000E6597">
            <w:rPr>
              <w:lang w:val="en-US"/>
            </w:rPr>
            <w:t xml:space="preserve"> (2024). Blockchain for Migrants: Promoting Self-Sovereign Identity and Financial Inclusion. </w:t>
          </w:r>
          <w:hyperlink r:id="rId31" w:tgtFrame="_new" w:history="1">
            <w:r w:rsidRPr="000E6597">
              <w:rPr>
                <w:rStyle w:val="Hyperlink"/>
                <w:lang w:val="en-US"/>
              </w:rPr>
              <w:t>https://doi.org/10.20944/preprints202412.0295.v1</w:t>
            </w:r>
          </w:hyperlink>
        </w:p>
        <w:p w:rsidR="000E6597" w:rsidRPr="000E6597" w:rsidRDefault="000E6597" w:rsidP="000E6597">
          <w:pPr>
            <w:pStyle w:val="NormalWeb"/>
            <w:rPr>
              <w:lang w:val="en-US"/>
            </w:rPr>
          </w:pPr>
          <w:r w:rsidRPr="000E6597">
            <w:rPr>
              <w:lang w:val="en-US"/>
            </w:rPr>
            <w:t xml:space="preserve">{2} Frankenfield, J. (2024, September 18). SALT Blockchain-Based lending: How it works, benefits, and risks. </w:t>
          </w:r>
          <w:proofErr w:type="gramStart"/>
          <w:r w:rsidRPr="000E6597">
            <w:rPr>
              <w:lang w:val="en-US"/>
            </w:rPr>
            <w:t>Investopedia.</w:t>
          </w:r>
          <w:proofErr w:type="gramEnd"/>
          <w:r w:rsidRPr="000E6597">
            <w:rPr>
              <w:lang w:val="en-US"/>
            </w:rPr>
            <w:t xml:space="preserve"> </w:t>
          </w:r>
          <w:hyperlink r:id="rId32" w:tgtFrame="_new" w:history="1">
            <w:r w:rsidRPr="000E6597">
              <w:rPr>
                <w:rStyle w:val="Hyperlink"/>
                <w:lang w:val="en-US"/>
              </w:rPr>
              <w:t>https://www.investopedia.com/tech/salt-secured-automated-lending-technology-blockchain/</w:t>
            </w:r>
          </w:hyperlink>
        </w:p>
        <w:p w:rsidR="000E6597" w:rsidRPr="000E6597" w:rsidRDefault="000E6597" w:rsidP="000E6597">
          <w:pPr>
            <w:pStyle w:val="NormalWeb"/>
            <w:rPr>
              <w:lang w:val="en-US"/>
            </w:rPr>
          </w:pPr>
          <w:r w:rsidRPr="000E6597">
            <w:rPr>
              <w:lang w:val="en-US"/>
            </w:rPr>
            <w:t xml:space="preserve">{36} FTC Report to Congress Details Fraud Reports from Older Consumers. (2024, August 20). </w:t>
          </w:r>
          <w:proofErr w:type="gramStart"/>
          <w:r w:rsidRPr="000E6597">
            <w:rPr>
              <w:lang w:val="en-US"/>
            </w:rPr>
            <w:t>Federal Trade Commission.</w:t>
          </w:r>
          <w:proofErr w:type="gramEnd"/>
          <w:r w:rsidRPr="000E6597">
            <w:rPr>
              <w:lang w:val="en-US"/>
            </w:rPr>
            <w:t xml:space="preserve"> </w:t>
          </w:r>
          <w:hyperlink r:id="rId33" w:tgtFrame="_new" w:history="1">
            <w:r w:rsidRPr="000E6597">
              <w:rPr>
                <w:rStyle w:val="Hyperlink"/>
                <w:lang w:val="en-US"/>
              </w:rPr>
              <w:t>https://www.ftc.gov/news-events/news/press-releases/2019/10/ftc-report-congress-details-fraud-reports-older-consumers</w:t>
            </w:r>
          </w:hyperlink>
        </w:p>
        <w:p w:rsidR="000E6597" w:rsidRPr="000E6597" w:rsidRDefault="000E6597" w:rsidP="000E6597">
          <w:pPr>
            <w:pStyle w:val="NormalWeb"/>
            <w:rPr>
              <w:lang w:val="en-US"/>
            </w:rPr>
          </w:pPr>
          <w:r w:rsidRPr="000E6597">
            <w:rPr>
              <w:lang w:val="en-US"/>
            </w:rPr>
            <w:t xml:space="preserve">{31} Gobler, E. (2025, March 2). </w:t>
          </w:r>
          <w:proofErr w:type="gramStart"/>
          <w:r w:rsidRPr="000E6597">
            <w:rPr>
              <w:lang w:val="en-US"/>
            </w:rPr>
            <w:t>Getting into Crypto: A support guide for women.</w:t>
          </w:r>
          <w:proofErr w:type="gramEnd"/>
          <w:r w:rsidRPr="000E6597">
            <w:rPr>
              <w:lang w:val="en-US"/>
            </w:rPr>
            <w:t xml:space="preserve"> </w:t>
          </w:r>
          <w:proofErr w:type="gramStart"/>
          <w:r w:rsidRPr="000E6597">
            <w:rPr>
              <w:lang w:val="en-US"/>
            </w:rPr>
            <w:t>Investopedia.</w:t>
          </w:r>
          <w:proofErr w:type="gramEnd"/>
          <w:r w:rsidRPr="000E6597">
            <w:rPr>
              <w:lang w:val="en-US"/>
            </w:rPr>
            <w:t xml:space="preserve"> </w:t>
          </w:r>
          <w:hyperlink r:id="rId34" w:tgtFrame="_new" w:history="1">
            <w:r w:rsidRPr="000E6597">
              <w:rPr>
                <w:rStyle w:val="Hyperlink"/>
                <w:lang w:val="en-US"/>
              </w:rPr>
              <w:t>https://www.investopedia.com/cryptocurrency-guide-for-women-8646738</w:t>
            </w:r>
          </w:hyperlink>
        </w:p>
        <w:p w:rsidR="000E6597" w:rsidRPr="000E6597" w:rsidRDefault="000E6597" w:rsidP="000E6597">
          <w:pPr>
            <w:pStyle w:val="NormalWeb"/>
            <w:rPr>
              <w:lang w:val="en-US"/>
            </w:rPr>
          </w:pPr>
          <w:r w:rsidRPr="000E6597">
            <w:rPr>
              <w:lang w:val="en-US"/>
            </w:rPr>
            <w:lastRenderedPageBreak/>
            <w:t xml:space="preserve">{15} Hertig, A. (2022, October 6). Open Source: What it is and why it’s critical for Bitcoin and crypto. </w:t>
          </w:r>
          <w:proofErr w:type="gramStart"/>
          <w:r w:rsidRPr="000E6597">
            <w:rPr>
              <w:lang w:val="en-US"/>
            </w:rPr>
            <w:t>CoinDesk.</w:t>
          </w:r>
          <w:proofErr w:type="gramEnd"/>
          <w:r w:rsidRPr="000E6597">
            <w:rPr>
              <w:lang w:val="en-US"/>
            </w:rPr>
            <w:t xml:space="preserve"> </w:t>
          </w:r>
          <w:hyperlink r:id="rId35" w:tgtFrame="_new" w:history="1">
            <w:r w:rsidRPr="000E6597">
              <w:rPr>
                <w:rStyle w:val="Hyperlink"/>
                <w:lang w:val="en-US"/>
              </w:rPr>
              <w:t>https://www.coindesk.com/learn/open-source-what-it-is-and-why-its-critical-for-bitcoin-and-crypto</w:t>
            </w:r>
          </w:hyperlink>
        </w:p>
        <w:p w:rsidR="000E6597" w:rsidRPr="000E6597" w:rsidRDefault="000E6597" w:rsidP="000E6597">
          <w:pPr>
            <w:pStyle w:val="NormalWeb"/>
            <w:rPr>
              <w:lang w:val="en-US"/>
            </w:rPr>
          </w:pPr>
          <w:proofErr w:type="gramStart"/>
          <w:r w:rsidRPr="000E6597">
            <w:rPr>
              <w:lang w:val="en-US"/>
            </w:rPr>
            <w:t>{29} Hedera.</w:t>
          </w:r>
          <w:proofErr w:type="gramEnd"/>
          <w:r w:rsidRPr="000E6597">
            <w:rPr>
              <w:lang w:val="en-US"/>
            </w:rPr>
            <w:t xml:space="preserve"> (2023, January 6). DeFI risks: Watch out for these trouble spots. </w:t>
          </w:r>
          <w:proofErr w:type="gramStart"/>
          <w:r w:rsidRPr="000E6597">
            <w:rPr>
              <w:lang w:val="en-US"/>
            </w:rPr>
            <w:t>Hedera.</w:t>
          </w:r>
          <w:proofErr w:type="gramEnd"/>
          <w:r w:rsidRPr="000E6597">
            <w:rPr>
              <w:lang w:val="en-US"/>
            </w:rPr>
            <w:t xml:space="preserve"> </w:t>
          </w:r>
          <w:hyperlink r:id="rId36" w:tgtFrame="_new" w:history="1">
            <w:r w:rsidRPr="000E6597">
              <w:rPr>
                <w:rStyle w:val="Hyperlink"/>
                <w:lang w:val="en-US"/>
              </w:rPr>
              <w:t>https://hedera.com/learning/decentralized-finance/defi-risks</w:t>
            </w:r>
          </w:hyperlink>
        </w:p>
        <w:p w:rsidR="000E6597" w:rsidRPr="000E6597" w:rsidRDefault="000E6597" w:rsidP="000E6597">
          <w:pPr>
            <w:pStyle w:val="NormalWeb"/>
            <w:rPr>
              <w:lang w:val="en-US"/>
            </w:rPr>
          </w:pPr>
          <w:proofErr w:type="gramStart"/>
          <w:r w:rsidRPr="000E6597">
            <w:rPr>
              <w:lang w:val="en-US"/>
            </w:rPr>
            <w:t>{12} Introduction to smart contracts.</w:t>
          </w:r>
          <w:proofErr w:type="gramEnd"/>
          <w:r w:rsidRPr="000E6597">
            <w:rPr>
              <w:lang w:val="en-US"/>
            </w:rPr>
            <w:t xml:space="preserve"> </w:t>
          </w:r>
          <w:proofErr w:type="gramStart"/>
          <w:r w:rsidRPr="000E6597">
            <w:rPr>
              <w:lang w:val="en-US"/>
            </w:rPr>
            <w:t>(n.d.).</w:t>
          </w:r>
          <w:proofErr w:type="gramEnd"/>
          <w:r w:rsidRPr="000E6597">
            <w:rPr>
              <w:lang w:val="en-US"/>
            </w:rPr>
            <w:t xml:space="preserve"> ethereum.org. </w:t>
          </w:r>
          <w:hyperlink r:id="rId37" w:tgtFrame="_new" w:history="1">
            <w:r w:rsidRPr="000E6597">
              <w:rPr>
                <w:rStyle w:val="Hyperlink"/>
                <w:lang w:val="en-US"/>
              </w:rPr>
              <w:t>https://ethereum.org/en/developers/docs/smart-contracts/</w:t>
            </w:r>
          </w:hyperlink>
        </w:p>
        <w:p w:rsidR="000E6597" w:rsidRPr="000E6597" w:rsidRDefault="000E6597" w:rsidP="000E6597">
          <w:pPr>
            <w:pStyle w:val="NormalWeb"/>
            <w:rPr>
              <w:lang w:val="en-US"/>
            </w:rPr>
          </w:pPr>
          <w:r w:rsidRPr="000E6597">
            <w:rPr>
              <w:lang w:val="en-US"/>
            </w:rPr>
            <w:t xml:space="preserve">{18} Karkara, R., &amp; </w:t>
          </w:r>
          <w:proofErr w:type="gramStart"/>
          <w:r w:rsidRPr="000E6597">
            <w:rPr>
              <w:lang w:val="en-US"/>
            </w:rPr>
            <w:t>Cio</w:t>
          </w:r>
          <w:proofErr w:type="gramEnd"/>
          <w:r w:rsidRPr="000E6597">
            <w:rPr>
              <w:lang w:val="en-US"/>
            </w:rPr>
            <w:t xml:space="preserve">, E. (2024, June 28). Unlocking financial inclusion with crypto: DeFi, stablecoins &amp; mainstream adoption. ETCIO.com. </w:t>
          </w:r>
          <w:hyperlink r:id="rId38" w:tgtFrame="_new" w:history="1">
            <w:r w:rsidRPr="000E6597">
              <w:rPr>
                <w:rStyle w:val="Hyperlink"/>
                <w:lang w:val="en-US"/>
              </w:rPr>
              <w:t>https://cio.economictimes.indiatimes.com/news/next-gen-technologies/unlocking-financial-inclusion-with-crypto-defi-stablecoins-mainstream-adoption/111340565</w:t>
            </w:r>
          </w:hyperlink>
        </w:p>
        <w:p w:rsidR="000E6597" w:rsidRPr="000E6597" w:rsidRDefault="000E6597" w:rsidP="000E6597">
          <w:pPr>
            <w:pStyle w:val="NormalWeb"/>
            <w:rPr>
              <w:lang w:val="en-US"/>
            </w:rPr>
          </w:pPr>
          <w:proofErr w:type="gramStart"/>
          <w:r w:rsidRPr="000E6597">
            <w:rPr>
              <w:lang w:val="en-US"/>
            </w:rPr>
            <w:t>{10} Ledger.</w:t>
          </w:r>
          <w:proofErr w:type="gramEnd"/>
          <w:r w:rsidRPr="000E6597">
            <w:rPr>
              <w:lang w:val="en-US"/>
            </w:rPr>
            <w:t xml:space="preserve"> (2024, October 4). </w:t>
          </w:r>
          <w:proofErr w:type="gramStart"/>
          <w:r w:rsidRPr="000E6597">
            <w:rPr>
              <w:lang w:val="en-US"/>
            </w:rPr>
            <w:t>Cold storage | Ledger.</w:t>
          </w:r>
          <w:proofErr w:type="gramEnd"/>
          <w:r w:rsidRPr="000E6597">
            <w:rPr>
              <w:lang w:val="en-US"/>
            </w:rPr>
            <w:t xml:space="preserve"> </w:t>
          </w:r>
          <w:hyperlink r:id="rId39" w:tgtFrame="_new" w:history="1">
            <w:r w:rsidRPr="000E6597">
              <w:rPr>
                <w:rStyle w:val="Hyperlink"/>
                <w:lang w:val="en-US"/>
              </w:rPr>
              <w:t>https://www.ledger.com/academy/glossary/cold-storage</w:t>
            </w:r>
          </w:hyperlink>
        </w:p>
        <w:p w:rsidR="000E6597" w:rsidRPr="000E6597" w:rsidRDefault="000E6597" w:rsidP="000E6597">
          <w:pPr>
            <w:pStyle w:val="NormalWeb"/>
            <w:rPr>
              <w:lang w:val="en-US"/>
            </w:rPr>
          </w:pPr>
          <w:proofErr w:type="gramStart"/>
          <w:r w:rsidRPr="000E6597">
            <w:rPr>
              <w:lang w:val="en-US"/>
            </w:rPr>
            <w:t>{13} Ledger.</w:t>
          </w:r>
          <w:proofErr w:type="gramEnd"/>
          <w:r w:rsidRPr="000E6597">
            <w:rPr>
              <w:lang w:val="en-US"/>
            </w:rPr>
            <w:t xml:space="preserve"> (2025, May 7). What is a crypto wallet? | Ledger. </w:t>
          </w:r>
          <w:hyperlink r:id="rId40" w:tgtFrame="_new" w:history="1">
            <w:r w:rsidRPr="000E6597">
              <w:rPr>
                <w:rStyle w:val="Hyperlink"/>
                <w:lang w:val="en-US"/>
              </w:rPr>
              <w:t>https://www.ledger.com/academy/basic-basics/2-how-to-own-crypto/what-is-a-crypto-wallet</w:t>
            </w:r>
          </w:hyperlink>
        </w:p>
        <w:p w:rsidR="000E6597" w:rsidRDefault="000E6597" w:rsidP="000E6597">
          <w:pPr>
            <w:pStyle w:val="NormalWeb"/>
          </w:pPr>
          <w:r w:rsidRPr="000E6597">
            <w:rPr>
              <w:lang w:val="en-US"/>
            </w:rPr>
            <w:t xml:space="preserve">{32} Lemos, R. (2021, February 2). Vast Majority of Users Don’t Use Two-Factor Authentication: Survey. </w:t>
          </w:r>
          <w:proofErr w:type="gramStart"/>
          <w:r w:rsidRPr="000E6597">
            <w:rPr>
              <w:lang w:val="en-US"/>
            </w:rPr>
            <w:t>eWEEK</w:t>
          </w:r>
          <w:proofErr w:type="gramEnd"/>
          <w:r w:rsidRPr="000E6597">
            <w:rPr>
              <w:lang w:val="en-US"/>
            </w:rPr>
            <w:t xml:space="preserve">. </w:t>
          </w:r>
          <w:hyperlink r:id="rId41" w:tgtFrame="_new" w:history="1">
            <w:r>
              <w:rPr>
                <w:rStyle w:val="Hyperlink"/>
              </w:rPr>
              <w:t>https://www.eweek.com/security/vast-majority-of-users-don-t-use-two-factor-authentication-survey/</w:t>
            </w:r>
          </w:hyperlink>
        </w:p>
        <w:p w:rsidR="000E6597" w:rsidRPr="000E6597" w:rsidRDefault="000E6597" w:rsidP="000E6597">
          <w:pPr>
            <w:pStyle w:val="NormalWeb"/>
            <w:rPr>
              <w:lang w:val="en-US"/>
            </w:rPr>
          </w:pPr>
          <w:r w:rsidRPr="000E6597">
            <w:rPr>
              <w:lang w:val="en-US"/>
            </w:rPr>
            <w:t xml:space="preserve">{27} Malwa, S. (2023, May 11). DEFI ‘Rug pull’ scams pulled in $2.8B this year: Chainalysis. </w:t>
          </w:r>
          <w:proofErr w:type="gramStart"/>
          <w:r w:rsidRPr="000E6597">
            <w:rPr>
              <w:lang w:val="en-US"/>
            </w:rPr>
            <w:t>CoinDesk.</w:t>
          </w:r>
          <w:proofErr w:type="gramEnd"/>
          <w:r w:rsidRPr="000E6597">
            <w:rPr>
              <w:lang w:val="en-US"/>
            </w:rPr>
            <w:t xml:space="preserve"> </w:t>
          </w:r>
          <w:hyperlink r:id="rId42" w:tgtFrame="_new" w:history="1">
            <w:r w:rsidRPr="000E6597">
              <w:rPr>
                <w:rStyle w:val="Hyperlink"/>
                <w:lang w:val="en-US"/>
              </w:rPr>
              <w:t>https://www.coindesk.com/markets/2021/12/17/defi-rug-pull-scams-pulled-in-28b-this-year-chainalysis</w:t>
            </w:r>
          </w:hyperlink>
        </w:p>
        <w:p w:rsidR="000E6597" w:rsidRPr="000E6597" w:rsidRDefault="000E6597" w:rsidP="000E6597">
          <w:pPr>
            <w:pStyle w:val="NormalWeb"/>
            <w:rPr>
              <w:lang w:val="en-US"/>
            </w:rPr>
          </w:pPr>
          <w:r w:rsidRPr="000E6597">
            <w:rPr>
              <w:lang w:val="en-US"/>
            </w:rPr>
            <w:t xml:space="preserve">{17} Martinete, M. (2024, June 11). Investigating DEFI for refugee financial Inclusion. </w:t>
          </w:r>
          <w:proofErr w:type="gramStart"/>
          <w:r w:rsidRPr="000E6597">
            <w:rPr>
              <w:lang w:val="en-US"/>
            </w:rPr>
            <w:t>Smart Liquidity Research.</w:t>
          </w:r>
          <w:proofErr w:type="gramEnd"/>
          <w:r w:rsidRPr="000E6597">
            <w:rPr>
              <w:lang w:val="en-US"/>
            </w:rPr>
            <w:t xml:space="preserve"> </w:t>
          </w:r>
          <w:hyperlink r:id="rId43" w:tgtFrame="_new" w:history="1">
            <w:r w:rsidRPr="000E6597">
              <w:rPr>
                <w:rStyle w:val="Hyperlink"/>
                <w:lang w:val="en-US"/>
              </w:rPr>
              <w:t>https://smartliquidity.info/2024/06/11/investigating-defi-for-refugee-financial-inclusion/</w:t>
            </w:r>
          </w:hyperlink>
        </w:p>
        <w:p w:rsidR="000E6597" w:rsidRPr="000E6597" w:rsidRDefault="000E6597" w:rsidP="000E6597">
          <w:pPr>
            <w:pStyle w:val="NormalWeb"/>
            <w:rPr>
              <w:lang w:val="en-US"/>
            </w:rPr>
          </w:pPr>
          <w:r w:rsidRPr="000E6597">
            <w:rPr>
              <w:lang w:val="en-US"/>
            </w:rPr>
            <w:t xml:space="preserve">{26} Martinete, M. (2024, November 15). </w:t>
          </w:r>
          <w:proofErr w:type="gramStart"/>
          <w:r w:rsidRPr="000E6597">
            <w:rPr>
              <w:lang w:val="en-US"/>
            </w:rPr>
            <w:t>How Smart contract Audits Enhance DEFI Security.</w:t>
          </w:r>
          <w:proofErr w:type="gramEnd"/>
          <w:r w:rsidRPr="000E6597">
            <w:rPr>
              <w:lang w:val="en-US"/>
            </w:rPr>
            <w:t xml:space="preserve"> </w:t>
          </w:r>
          <w:proofErr w:type="gramStart"/>
          <w:r w:rsidRPr="000E6597">
            <w:rPr>
              <w:lang w:val="en-US"/>
            </w:rPr>
            <w:t>Smart Liquidity Research.</w:t>
          </w:r>
          <w:proofErr w:type="gramEnd"/>
          <w:r w:rsidRPr="000E6597">
            <w:rPr>
              <w:lang w:val="en-US"/>
            </w:rPr>
            <w:t xml:space="preserve"> </w:t>
          </w:r>
          <w:hyperlink r:id="rId44" w:tgtFrame="_new" w:history="1">
            <w:r w:rsidRPr="000E6597">
              <w:rPr>
                <w:rStyle w:val="Hyperlink"/>
                <w:lang w:val="en-US"/>
              </w:rPr>
              <w:t>https://smartliquidity.info/2024/11/15/how-smart-contract-audits-en-hance-defi-security/</w:t>
            </w:r>
          </w:hyperlink>
        </w:p>
        <w:p w:rsidR="000E6597" w:rsidRDefault="000E6597" w:rsidP="000E6597">
          <w:pPr>
            <w:pStyle w:val="NormalWeb"/>
          </w:pPr>
          <w:r w:rsidRPr="000E6597">
            <w:rPr>
              <w:lang w:val="en-US"/>
            </w:rPr>
            <w:t xml:space="preserve">{4} Mastering Bitcoin. </w:t>
          </w:r>
          <w:proofErr w:type="gramStart"/>
          <w:r w:rsidRPr="000E6597">
            <w:rPr>
              <w:lang w:val="en-US"/>
            </w:rPr>
            <w:t>(n.d.).</w:t>
          </w:r>
          <w:proofErr w:type="gramEnd"/>
          <w:r w:rsidRPr="000E6597">
            <w:rPr>
              <w:lang w:val="en-US"/>
            </w:rPr>
            <w:t xml:space="preserve"> </w:t>
          </w:r>
          <w:proofErr w:type="gramStart"/>
          <w:r w:rsidRPr="000E6597">
            <w:rPr>
              <w:lang w:val="en-US"/>
            </w:rPr>
            <w:t>Google Books.</w:t>
          </w:r>
          <w:proofErr w:type="gramEnd"/>
          <w:r w:rsidRPr="000E6597">
            <w:rPr>
              <w:lang w:val="en-US"/>
            </w:rPr>
            <w:t xml:space="preserve"> </w:t>
          </w:r>
          <w:hyperlink r:id="rId45" w:anchor="v=onepage&amp;q&amp;f=false" w:tgtFrame="_new" w:history="1">
            <w:r>
              <w:rPr>
                <w:rStyle w:val="Hyperlink"/>
              </w:rPr>
              <w:t>https://books.google.gr/books?hl=el&amp;lr=&amp;id=IXmrBQAAQBAJ&amp;oi=fnd&amp;pg=PP1&amp;dq=Antonopoulos,+A.+M.+(2017).+Mastering+Bitcoin:+Unlocking+Digital+Cryptocurrencies.+O%27Reilly+Media&amp;ots=9Db-qrGrOX&amp;sig=G_BoPsFRpHitiLFBcoW7-S8AljU&amp;redir_esc=y#v=onepage&amp;q&amp;f=false</w:t>
            </w:r>
          </w:hyperlink>
        </w:p>
        <w:p w:rsidR="000E6597" w:rsidRPr="000E6597" w:rsidRDefault="000E6597" w:rsidP="000E6597">
          <w:pPr>
            <w:pStyle w:val="NormalWeb"/>
            <w:rPr>
              <w:lang w:val="en-US"/>
            </w:rPr>
          </w:pPr>
          <w:r w:rsidRPr="000E6597">
            <w:rPr>
              <w:lang w:val="en-US"/>
            </w:rPr>
            <w:t xml:space="preserve">{20} Platform, D. (2024, November 16). </w:t>
          </w:r>
          <w:proofErr w:type="gramStart"/>
          <w:r w:rsidRPr="000E6597">
            <w:rPr>
              <w:lang w:val="en-US"/>
            </w:rPr>
            <w:t>‘The Evolution of Decentralized Finance: From yield farming to Real-World asset Tokenization.</w:t>
          </w:r>
          <w:proofErr w:type="gramEnd"/>
          <w:r w:rsidRPr="000E6597">
            <w:rPr>
              <w:lang w:val="en-US"/>
            </w:rPr>
            <w:t xml:space="preserve"> </w:t>
          </w:r>
          <w:proofErr w:type="gramStart"/>
          <w:r w:rsidRPr="000E6597">
            <w:rPr>
              <w:lang w:val="en-US"/>
            </w:rPr>
            <w:t>Medium.</w:t>
          </w:r>
          <w:proofErr w:type="gramEnd"/>
          <w:r w:rsidRPr="000E6597">
            <w:rPr>
              <w:lang w:val="en-US"/>
            </w:rPr>
            <w:t xml:space="preserve"> </w:t>
          </w:r>
          <w:hyperlink r:id="rId46" w:tgtFrame="_new" w:history="1">
            <w:r w:rsidRPr="000E6597">
              <w:rPr>
                <w:rStyle w:val="Hyperlink"/>
                <w:lang w:val="en-US"/>
              </w:rPr>
              <w:t>https://definderglobal.medium.com/the-evolution-of-decentralized-finance-from-yield-farming-to-real-world-asset-tokenization-1200f3667d03</w:t>
            </w:r>
          </w:hyperlink>
        </w:p>
        <w:p w:rsidR="000E6597" w:rsidRPr="000E6597" w:rsidRDefault="000E6597" w:rsidP="000E6597">
          <w:pPr>
            <w:pStyle w:val="NormalWeb"/>
            <w:rPr>
              <w:lang w:val="en-US"/>
            </w:rPr>
          </w:pPr>
          <w:r w:rsidRPr="000E6597">
            <w:rPr>
              <w:lang w:val="en-US"/>
            </w:rPr>
            <w:lastRenderedPageBreak/>
            <w:t xml:space="preserve">{21} Pivnev, V. (2024, December 24). </w:t>
          </w:r>
          <w:proofErr w:type="gramStart"/>
          <w:r w:rsidRPr="000E6597">
            <w:rPr>
              <w:lang w:val="en-US"/>
            </w:rPr>
            <w:t>DEFI Smart Contract Development.</w:t>
          </w:r>
          <w:proofErr w:type="gramEnd"/>
          <w:r w:rsidRPr="000E6597">
            <w:rPr>
              <w:lang w:val="en-US"/>
            </w:rPr>
            <w:t xml:space="preserve"> </w:t>
          </w:r>
          <w:proofErr w:type="gramStart"/>
          <w:r w:rsidRPr="000E6597">
            <w:rPr>
              <w:lang w:val="en-US"/>
            </w:rPr>
            <w:t>ICODA.</w:t>
          </w:r>
          <w:proofErr w:type="gramEnd"/>
          <w:r w:rsidRPr="000E6597">
            <w:rPr>
              <w:lang w:val="en-US"/>
            </w:rPr>
            <w:t xml:space="preserve"> </w:t>
          </w:r>
          <w:hyperlink r:id="rId47" w:tgtFrame="_new" w:history="1">
            <w:r w:rsidRPr="000E6597">
              <w:rPr>
                <w:rStyle w:val="Hyperlink"/>
                <w:lang w:val="en-US"/>
              </w:rPr>
              <w:t>https://icoda.io/blog/defi-smart-contract-development/</w:t>
            </w:r>
          </w:hyperlink>
        </w:p>
        <w:p w:rsidR="000E6597" w:rsidRPr="000E6597" w:rsidRDefault="000E6597" w:rsidP="000E6597">
          <w:pPr>
            <w:pStyle w:val="NormalWeb"/>
            <w:rPr>
              <w:lang w:val="en-US"/>
            </w:rPr>
          </w:pPr>
          <w:proofErr w:type="gramStart"/>
          <w:r w:rsidRPr="000E6597">
            <w:rPr>
              <w:lang w:val="en-US"/>
            </w:rPr>
            <w:t>{33} Pratama, A. R., &amp; Firmansyah, F. M. (2021).</w:t>
          </w:r>
          <w:proofErr w:type="gramEnd"/>
          <w:r w:rsidRPr="000E6597">
            <w:rPr>
              <w:lang w:val="en-US"/>
            </w:rPr>
            <w:t xml:space="preserve"> Until you have something to lose! </w:t>
          </w:r>
          <w:proofErr w:type="gramStart"/>
          <w:r w:rsidRPr="000E6597">
            <w:rPr>
              <w:lang w:val="en-US"/>
            </w:rPr>
            <w:t>Loss aversion and two-factor authentication adoption.</w:t>
          </w:r>
          <w:proofErr w:type="gramEnd"/>
          <w:r w:rsidRPr="000E6597">
            <w:rPr>
              <w:lang w:val="en-US"/>
            </w:rPr>
            <w:t xml:space="preserve"> Applied Computing and Informatics. </w:t>
          </w:r>
          <w:hyperlink r:id="rId48" w:tgtFrame="_new" w:history="1">
            <w:r w:rsidRPr="000E6597">
              <w:rPr>
                <w:rStyle w:val="Hyperlink"/>
                <w:lang w:val="en-US"/>
              </w:rPr>
              <w:t>https://doi.org/10.1108/aci-12-2020-0156</w:t>
            </w:r>
          </w:hyperlink>
        </w:p>
        <w:p w:rsidR="000E6597" w:rsidRPr="000E6597" w:rsidRDefault="000E6597" w:rsidP="000E6597">
          <w:pPr>
            <w:pStyle w:val="NormalWeb"/>
            <w:rPr>
              <w:lang w:val="en-US"/>
            </w:rPr>
          </w:pPr>
          <w:proofErr w:type="gramStart"/>
          <w:r w:rsidRPr="000E6597">
            <w:rPr>
              <w:lang w:val="en-US"/>
            </w:rPr>
            <w:t>{25} QuillAudits.</w:t>
          </w:r>
          <w:proofErr w:type="gramEnd"/>
          <w:r w:rsidRPr="000E6597">
            <w:rPr>
              <w:lang w:val="en-US"/>
            </w:rPr>
            <w:t xml:space="preserve"> (2024, June 28). </w:t>
          </w:r>
          <w:proofErr w:type="gramStart"/>
          <w:r w:rsidRPr="000E6597">
            <w:rPr>
              <w:lang w:val="en-US"/>
            </w:rPr>
            <w:t>Smart Contract Vulnerabilities, Risks and How to mitigate them.</w:t>
          </w:r>
          <w:proofErr w:type="gramEnd"/>
          <w:r w:rsidRPr="000E6597">
            <w:rPr>
              <w:lang w:val="en-US"/>
            </w:rPr>
            <w:t xml:space="preserve"> </w:t>
          </w:r>
          <w:hyperlink r:id="rId49" w:tgtFrame="_new" w:history="1">
            <w:r w:rsidRPr="000E6597">
              <w:rPr>
                <w:rStyle w:val="Hyperlink"/>
                <w:lang w:val="en-US"/>
              </w:rPr>
              <w:t>https://www.quillaudits.com/blog/smart-contract/smart-contract-vulnerabilities</w:t>
            </w:r>
          </w:hyperlink>
        </w:p>
        <w:p w:rsidR="000E6597" w:rsidRPr="000E6597" w:rsidRDefault="000E6597" w:rsidP="000E6597">
          <w:pPr>
            <w:pStyle w:val="NormalWeb"/>
            <w:rPr>
              <w:lang w:val="en-US"/>
            </w:rPr>
          </w:pPr>
          <w:r w:rsidRPr="000E6597">
            <w:rPr>
              <w:lang w:val="en-US"/>
            </w:rPr>
            <w:t xml:space="preserve">{23} Rathnam, L. (2025, May 2). </w:t>
          </w:r>
          <w:proofErr w:type="gramStart"/>
          <w:r w:rsidRPr="000E6597">
            <w:rPr>
              <w:lang w:val="en-US"/>
            </w:rPr>
            <w:t>Navigating compliance in Decentralized Finance (DEFI).</w:t>
          </w:r>
          <w:proofErr w:type="gramEnd"/>
          <w:r w:rsidRPr="000E6597">
            <w:rPr>
              <w:lang w:val="en-US"/>
            </w:rPr>
            <w:t xml:space="preserve"> </w:t>
          </w:r>
          <w:proofErr w:type="gramStart"/>
          <w:r w:rsidRPr="000E6597">
            <w:rPr>
              <w:lang w:val="en-US"/>
            </w:rPr>
            <w:t>Planet Compliance.</w:t>
          </w:r>
          <w:proofErr w:type="gramEnd"/>
          <w:r w:rsidRPr="000E6597">
            <w:rPr>
              <w:lang w:val="en-US"/>
            </w:rPr>
            <w:t xml:space="preserve"> </w:t>
          </w:r>
          <w:hyperlink r:id="rId50" w:tgtFrame="_new" w:history="1">
            <w:r w:rsidRPr="000E6597">
              <w:rPr>
                <w:rStyle w:val="Hyperlink"/>
                <w:lang w:val="en-US"/>
              </w:rPr>
              <w:t>https://www.planetcompliance.com/financial-compliance/navigating-compliance-defi/</w:t>
            </w:r>
          </w:hyperlink>
        </w:p>
        <w:p w:rsidR="000E6597" w:rsidRPr="000E6597" w:rsidRDefault="000E6597" w:rsidP="000E6597">
          <w:pPr>
            <w:pStyle w:val="NormalWeb"/>
            <w:rPr>
              <w:lang w:val="en-US"/>
            </w:rPr>
          </w:pPr>
          <w:r w:rsidRPr="000E6597">
            <w:rPr>
              <w:lang w:val="en-US"/>
            </w:rPr>
            <w:t xml:space="preserve">{1} Reiff, N. (2024, August 30). What are centralized cryptocurrency exchanges? </w:t>
          </w:r>
          <w:proofErr w:type="gramStart"/>
          <w:r w:rsidRPr="000E6597">
            <w:rPr>
              <w:lang w:val="en-US"/>
            </w:rPr>
            <w:t>Investopedia.</w:t>
          </w:r>
          <w:proofErr w:type="gramEnd"/>
          <w:r w:rsidRPr="000E6597">
            <w:rPr>
              <w:lang w:val="en-US"/>
            </w:rPr>
            <w:t xml:space="preserve"> </w:t>
          </w:r>
          <w:hyperlink r:id="rId51" w:tgtFrame="_new" w:history="1">
            <w:r w:rsidRPr="000E6597">
              <w:rPr>
                <w:rStyle w:val="Hyperlink"/>
                <w:lang w:val="en-US"/>
              </w:rPr>
              <w:t>https://www.investopedia.com/tech/what-are-centralized-cryptocurrency-exchanges/</w:t>
            </w:r>
          </w:hyperlink>
        </w:p>
        <w:p w:rsidR="000E6597" w:rsidRPr="000E6597" w:rsidRDefault="000E6597" w:rsidP="000E6597">
          <w:pPr>
            <w:pStyle w:val="NormalWeb"/>
            <w:rPr>
              <w:lang w:val="en-US"/>
            </w:rPr>
          </w:pPr>
          <w:r w:rsidRPr="000E6597">
            <w:rPr>
              <w:lang w:val="en-US"/>
            </w:rPr>
            <w:t xml:space="preserve">{8} Sarkar, A. (2021, August 20). All Binance users are now subject to immediate KYC verification. </w:t>
          </w:r>
          <w:proofErr w:type="gramStart"/>
          <w:r w:rsidRPr="000E6597">
            <w:rPr>
              <w:lang w:val="en-US"/>
            </w:rPr>
            <w:t>Cointelegraph.</w:t>
          </w:r>
          <w:proofErr w:type="gramEnd"/>
          <w:r w:rsidRPr="000E6597">
            <w:rPr>
              <w:lang w:val="en-US"/>
            </w:rPr>
            <w:t xml:space="preserve"> </w:t>
          </w:r>
          <w:hyperlink r:id="rId52" w:tgtFrame="_new" w:history="1">
            <w:r w:rsidRPr="000E6597">
              <w:rPr>
                <w:rStyle w:val="Hyperlink"/>
                <w:lang w:val="en-US"/>
              </w:rPr>
              <w:t>https://cointelegraph.com/news/all-binance-users-are-now-subject-to-immediate-kyc-verification</w:t>
            </w:r>
          </w:hyperlink>
        </w:p>
        <w:p w:rsidR="000E6597" w:rsidRPr="000E6597" w:rsidRDefault="000E6597" w:rsidP="000E6597">
          <w:pPr>
            <w:pStyle w:val="NormalWeb"/>
            <w:rPr>
              <w:lang w:val="en-US"/>
            </w:rPr>
          </w:pPr>
          <w:r w:rsidRPr="000E6597">
            <w:rPr>
              <w:lang w:val="en-US"/>
            </w:rPr>
            <w:t xml:space="preserve">{14} Sharma, R. (2024, October 25). What is decentralized finance (DEFI) and how does it work? </w:t>
          </w:r>
          <w:proofErr w:type="gramStart"/>
          <w:r w:rsidRPr="000E6597">
            <w:rPr>
              <w:lang w:val="en-US"/>
            </w:rPr>
            <w:t>Investopedia.</w:t>
          </w:r>
          <w:proofErr w:type="gramEnd"/>
          <w:r w:rsidRPr="000E6597">
            <w:rPr>
              <w:lang w:val="en-US"/>
            </w:rPr>
            <w:t xml:space="preserve"> </w:t>
          </w:r>
          <w:hyperlink r:id="rId53" w:tgtFrame="_new" w:history="1">
            <w:r w:rsidRPr="000E6597">
              <w:rPr>
                <w:rStyle w:val="Hyperlink"/>
                <w:lang w:val="en-US"/>
              </w:rPr>
              <w:t>https://www.investopedia.com/decentralized-finance-defi-5113835</w:t>
            </w:r>
          </w:hyperlink>
        </w:p>
        <w:p w:rsidR="000E6597" w:rsidRDefault="000E6597" w:rsidP="000E6597">
          <w:pPr>
            <w:pStyle w:val="NormalWeb"/>
          </w:pPr>
          <w:r w:rsidRPr="000E6597">
            <w:rPr>
              <w:lang w:val="en-US"/>
            </w:rPr>
            <w:t xml:space="preserve">{34} Sheridan, K. (2023, December 8). Less than One-Third of people use Two-Factor authentication. </w:t>
          </w:r>
          <w:hyperlink r:id="rId54" w:tgtFrame="_new" w:history="1">
            <w:r>
              <w:rPr>
                <w:rStyle w:val="Hyperlink"/>
              </w:rPr>
              <w:t>https://www.darkreading.com/endpoint-security/less-than-one-third-of-people-use-two-factor-authentication</w:t>
            </w:r>
          </w:hyperlink>
        </w:p>
        <w:p w:rsidR="000E6597" w:rsidRPr="000E6597" w:rsidRDefault="000E6597" w:rsidP="000E6597">
          <w:pPr>
            <w:pStyle w:val="NormalWeb"/>
            <w:rPr>
              <w:lang w:val="en-US"/>
            </w:rPr>
          </w:pPr>
          <w:r w:rsidRPr="000E6597">
            <w:rPr>
              <w:lang w:val="en-US"/>
            </w:rPr>
            <w:t xml:space="preserve">{19} Stafford, P. (2024, May 31). EigenLayer raises the stakes for ethereum. </w:t>
          </w:r>
          <w:proofErr w:type="gramStart"/>
          <w:r w:rsidRPr="000E6597">
            <w:rPr>
              <w:lang w:val="en-US"/>
            </w:rPr>
            <w:t>Financial Times.</w:t>
          </w:r>
          <w:proofErr w:type="gramEnd"/>
          <w:r w:rsidRPr="000E6597">
            <w:rPr>
              <w:lang w:val="en-US"/>
            </w:rPr>
            <w:t xml:space="preserve"> </w:t>
          </w:r>
          <w:hyperlink r:id="rId55" w:tgtFrame="_new" w:history="1">
            <w:r w:rsidRPr="000E6597">
              <w:rPr>
                <w:rStyle w:val="Hyperlink"/>
                <w:lang w:val="en-US"/>
              </w:rPr>
              <w:t>https://www.ft.com/content/2134fe55-731e-4f26-aec8-750493944fda</w:t>
            </w:r>
          </w:hyperlink>
        </w:p>
        <w:p w:rsidR="000E6597" w:rsidRPr="000E6597" w:rsidRDefault="000E6597" w:rsidP="000E6597">
          <w:pPr>
            <w:pStyle w:val="NormalWeb"/>
            <w:rPr>
              <w:lang w:val="en-US"/>
            </w:rPr>
          </w:pPr>
          <w:r w:rsidRPr="000E6597">
            <w:rPr>
              <w:lang w:val="en-US"/>
            </w:rPr>
            <w:t xml:space="preserve">{6} Tiwari, A. (2024, December 25). DEFI exploits plunge 40% in 2024, but centralized exchange losses soar – report. </w:t>
          </w:r>
          <w:proofErr w:type="gramStart"/>
          <w:r w:rsidRPr="000E6597">
            <w:rPr>
              <w:lang w:val="en-US"/>
            </w:rPr>
            <w:t>NewsBTC.</w:t>
          </w:r>
          <w:proofErr w:type="gramEnd"/>
          <w:r w:rsidRPr="000E6597">
            <w:rPr>
              <w:lang w:val="en-US"/>
            </w:rPr>
            <w:t xml:space="preserve"> </w:t>
          </w:r>
          <w:hyperlink r:id="rId56" w:tgtFrame="_new" w:history="1">
            <w:r w:rsidRPr="000E6597">
              <w:rPr>
                <w:rStyle w:val="Hyperlink"/>
                <w:lang w:val="en-US"/>
              </w:rPr>
              <w:t>https://www.newsbtc.com/news/defi/defi-exploits-plunge-40-in-2024-but-centralized-exchange-losses-soar-report/</w:t>
            </w:r>
          </w:hyperlink>
        </w:p>
        <w:p w:rsidR="000E6597" w:rsidRPr="000E6597" w:rsidRDefault="000E6597" w:rsidP="000E6597">
          <w:pPr>
            <w:pStyle w:val="NormalWeb"/>
            <w:rPr>
              <w:lang w:val="en-US"/>
            </w:rPr>
          </w:pPr>
          <w:r w:rsidRPr="000E6597">
            <w:rPr>
              <w:lang w:val="en-US"/>
            </w:rPr>
            <w:t xml:space="preserve">{5} Vardai, Z. (2024, July 31). Over 70% of hacked funds are lost to CeFi entities — Cyvers. </w:t>
          </w:r>
          <w:proofErr w:type="gramStart"/>
          <w:r w:rsidRPr="000E6597">
            <w:rPr>
              <w:lang w:val="en-US"/>
            </w:rPr>
            <w:t>Cointelegraph.</w:t>
          </w:r>
          <w:proofErr w:type="gramEnd"/>
          <w:r w:rsidRPr="000E6597">
            <w:rPr>
              <w:lang w:val="en-US"/>
            </w:rPr>
            <w:t xml:space="preserve"> </w:t>
          </w:r>
          <w:hyperlink r:id="rId57" w:tgtFrame="_new" w:history="1">
            <w:r w:rsidRPr="000E6597">
              <w:rPr>
                <w:rStyle w:val="Hyperlink"/>
                <w:lang w:val="en-US"/>
              </w:rPr>
              <w:t>https://cointelegraph.com/news/cefi-hacks-2024-cyvers-ai-security</w:t>
            </w:r>
          </w:hyperlink>
        </w:p>
        <w:p w:rsidR="000E6597" w:rsidRPr="000E6597" w:rsidRDefault="000E6597" w:rsidP="000E6597">
          <w:pPr>
            <w:pStyle w:val="NormalWeb"/>
            <w:rPr>
              <w:lang w:val="en-US"/>
            </w:rPr>
          </w:pPr>
          <w:r w:rsidRPr="000E6597">
            <w:rPr>
              <w:lang w:val="en-US"/>
            </w:rPr>
            <w:t xml:space="preserve">{9} </w:t>
          </w:r>
          <w:proofErr w:type="gramStart"/>
          <w:r w:rsidRPr="000E6597">
            <w:rPr>
              <w:lang w:val="en-US"/>
            </w:rPr>
            <w:t>What</w:t>
          </w:r>
          <w:proofErr w:type="gramEnd"/>
          <w:r w:rsidRPr="000E6597">
            <w:rPr>
              <w:lang w:val="en-US"/>
            </w:rPr>
            <w:t xml:space="preserve"> is DeFi? | Benefits and Use of Decentralised Finance. </w:t>
          </w:r>
          <w:proofErr w:type="gramStart"/>
          <w:r w:rsidRPr="000E6597">
            <w:rPr>
              <w:lang w:val="en-US"/>
            </w:rPr>
            <w:t>(n.d.).</w:t>
          </w:r>
          <w:proofErr w:type="gramEnd"/>
          <w:r w:rsidRPr="000E6597">
            <w:rPr>
              <w:lang w:val="en-US"/>
            </w:rPr>
            <w:t xml:space="preserve"> ethereum.org. </w:t>
          </w:r>
          <w:hyperlink r:id="rId58" w:tgtFrame="_new" w:history="1">
            <w:r w:rsidRPr="000E6597">
              <w:rPr>
                <w:rStyle w:val="Hyperlink"/>
                <w:lang w:val="en-US"/>
              </w:rPr>
              <w:t>https://ethereum.org/en/defi/</w:t>
            </w:r>
          </w:hyperlink>
        </w:p>
        <w:p w:rsidR="000E6597" w:rsidRDefault="000E6597" w:rsidP="000E6597">
          <w:pPr>
            <w:pStyle w:val="NormalWeb"/>
          </w:pPr>
          <w:proofErr w:type="gramStart"/>
          <w:r w:rsidRPr="000E6597">
            <w:rPr>
              <w:lang w:val="en-US"/>
            </w:rPr>
            <w:t>{37} Österman, M. (2020).</w:t>
          </w:r>
          <w:proofErr w:type="gramEnd"/>
          <w:r w:rsidRPr="000E6597">
            <w:rPr>
              <w:lang w:val="en-US"/>
            </w:rPr>
            <w:t xml:space="preserve"> Can we trust education for fostering Trust? </w:t>
          </w:r>
          <w:proofErr w:type="gramStart"/>
          <w:r w:rsidRPr="000E6597">
            <w:rPr>
              <w:lang w:val="en-US"/>
            </w:rPr>
            <w:t>Quasi-experimental evidence on the effect of education and tracking on social trust.</w:t>
          </w:r>
          <w:proofErr w:type="gramEnd"/>
          <w:r w:rsidRPr="000E6597">
            <w:rPr>
              <w:lang w:val="en-US"/>
            </w:rPr>
            <w:t xml:space="preserve"> </w:t>
          </w:r>
          <w:r>
            <w:t xml:space="preserve">Social Indicators Research, 154(1), 211–233. </w:t>
          </w:r>
          <w:r>
            <w:fldChar w:fldCharType="begin"/>
          </w:r>
          <w:r>
            <w:instrText xml:space="preserve"> HYPERLINK "https://doi.org/10.1007/s11205-020-02529-y" \t "_new" </w:instrText>
          </w:r>
          <w:r>
            <w:fldChar w:fldCharType="separate"/>
          </w:r>
          <w:r>
            <w:rPr>
              <w:rStyle w:val="Hyperlink"/>
            </w:rPr>
            <w:t>https://doi.org/10.1007/s11205-020-02529-y</w:t>
          </w:r>
          <w:r>
            <w:fldChar w:fldCharType="end"/>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sidRPr="00774F45">
            <w:rPr>
              <w:rStyle w:val="eop"/>
              <w:lang w:val="en-US"/>
            </w:rPr>
            <w:lastRenderedPageBreak/>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proofErr w:type="gramStart"/>
          <w:r>
            <w:rPr>
              <w:rStyle w:val="normaltextrun"/>
              <w:rFonts w:eastAsiaTheme="majorEastAsia"/>
              <w:lang w:val="en-US"/>
            </w:rPr>
            <w:t xml:space="preserve">{16} </w:t>
          </w:r>
          <w:r>
            <w:rPr>
              <w:rStyle w:val="normaltextrun"/>
              <w:rFonts w:ascii="Calibri" w:eastAsiaTheme="majorEastAsia" w:hAnsi="Calibri" w:cs="Calibri"/>
              <w:color w:val="000000"/>
              <w:sz w:val="27"/>
              <w:szCs w:val="27"/>
              <w:lang w:val="en-US"/>
            </w:rPr>
            <w:t>Françoise VASSELIN.</w:t>
          </w:r>
          <w:proofErr w:type="gramEnd"/>
          <w:r>
            <w:rPr>
              <w:rStyle w:val="normaltextrun"/>
              <w:rFonts w:ascii="Calibri" w:eastAsiaTheme="majorEastAsia" w:hAnsi="Calibri" w:cs="Calibri"/>
              <w:color w:val="000000"/>
              <w:sz w:val="27"/>
              <w:szCs w:val="27"/>
              <w:lang w:val="en-US"/>
            </w:rPr>
            <w:t xml:space="preserve"> (2024). </w:t>
          </w:r>
          <w:r>
            <w:rPr>
              <w:rStyle w:val="normaltextrun"/>
              <w:rFonts w:ascii="Calibri" w:eastAsiaTheme="majorEastAsia" w:hAnsi="Calibri" w:cs="Calibri"/>
              <w:i/>
              <w:iCs/>
              <w:color w:val="000000"/>
              <w:sz w:val="27"/>
              <w:szCs w:val="27"/>
              <w:lang w:val="en-US"/>
            </w:rPr>
            <w:t>Blockchain for Migrants: Promoting Self-Sovereign Identity and Financial Inclusion</w:t>
          </w:r>
          <w:r>
            <w:rPr>
              <w:rStyle w:val="normaltextrun"/>
              <w:rFonts w:ascii="Calibri" w:eastAsiaTheme="majorEastAsia" w:hAnsi="Calibri" w:cs="Calibri"/>
              <w:color w:val="000000"/>
              <w:sz w:val="27"/>
              <w:szCs w:val="27"/>
              <w:lang w:val="en-US"/>
            </w:rPr>
            <w:t xml:space="preserve">. </w:t>
          </w:r>
          <w:hyperlink r:id="rId59" w:tgtFrame="_blank" w:history="1">
            <w:r>
              <w:rPr>
                <w:rStyle w:val="normaltextrun"/>
                <w:rFonts w:ascii="Calibri" w:eastAsiaTheme="majorEastAsia" w:hAnsi="Calibri" w:cs="Calibri"/>
                <w:color w:val="467886"/>
                <w:sz w:val="27"/>
                <w:szCs w:val="27"/>
                <w:u w:val="single"/>
                <w:lang w:val="en-US"/>
              </w:rPr>
              <w:t>https://doi.org/10.20944/preprints202412.0295.v1</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textAlignment w:val="baseline"/>
            <w:rPr>
              <w:rFonts w:ascii="Segoe UI" w:hAnsi="Segoe UI" w:cs="Segoe UI"/>
              <w:sz w:val="12"/>
              <w:szCs w:val="12"/>
              <w:lang w:val="en-US"/>
            </w:rPr>
          </w:pPr>
          <w:r>
            <w:rPr>
              <w:rStyle w:val="normaltextrun"/>
              <w:rFonts w:ascii="Calibri" w:eastAsiaTheme="majorEastAsia" w:hAnsi="Calibri" w:cs="Calibri"/>
              <w:color w:val="000000"/>
              <w:lang w:val="en-US"/>
            </w:rPr>
            <w:t>‌</w:t>
          </w:r>
          <w:r w:rsidRPr="00774F45">
            <w:rPr>
              <w:rStyle w:val="eop"/>
              <w:rFonts w:ascii="Calibri" w:hAnsi="Calibri" w:cs="Calibri"/>
              <w:color w:val="000000"/>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{17} Martinete, M. (2024, June 11). </w:t>
          </w:r>
          <w:r>
            <w:rPr>
              <w:rStyle w:val="normaltextrun"/>
              <w:rFonts w:eastAsiaTheme="majorEastAsia"/>
              <w:i/>
              <w:iCs/>
              <w:lang w:val="en-US"/>
            </w:rPr>
            <w:t>Investigating DEFI for refugee financial Inclusion</w:t>
          </w:r>
          <w:r>
            <w:rPr>
              <w:rStyle w:val="normaltextrun"/>
              <w:rFonts w:eastAsiaTheme="majorEastAsia"/>
              <w:lang w:val="en-US"/>
            </w:rPr>
            <w:t xml:space="preserve">. </w:t>
          </w:r>
          <w:proofErr w:type="gramStart"/>
          <w:r>
            <w:rPr>
              <w:rStyle w:val="normaltextrun"/>
              <w:rFonts w:eastAsiaTheme="majorEastAsia"/>
              <w:lang w:val="en-US"/>
            </w:rPr>
            <w:t>Smart Liquidity Research.</w:t>
          </w:r>
          <w:proofErr w:type="gramEnd"/>
          <w:r>
            <w:rPr>
              <w:rStyle w:val="normaltextrun"/>
              <w:rFonts w:eastAsiaTheme="majorEastAsia"/>
              <w:lang w:val="en-US"/>
            </w:rPr>
            <w:t xml:space="preserve"> </w:t>
          </w:r>
          <w:hyperlink r:id="rId60" w:tgtFrame="_blank" w:history="1">
            <w:r>
              <w:rPr>
                <w:rStyle w:val="normaltextrun"/>
                <w:rFonts w:eastAsiaTheme="majorEastAsia"/>
                <w:color w:val="467886"/>
                <w:u w:val="single"/>
                <w:lang w:val="en-US"/>
              </w:rPr>
              <w:t>https://smartliquidity.info/2024/06/11/investigating-defi-for-refugee-financial-inclusion/?utm_source=chatgpt.com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{18} Karkara, R., &amp; </w:t>
          </w:r>
          <w:proofErr w:type="gramStart"/>
          <w:r>
            <w:rPr>
              <w:rStyle w:val="normaltextrun"/>
              <w:rFonts w:eastAsiaTheme="majorEastAsia"/>
              <w:lang w:val="en-US"/>
            </w:rPr>
            <w:t>Cio</w:t>
          </w:r>
          <w:proofErr w:type="gramEnd"/>
          <w:r>
            <w:rPr>
              <w:rStyle w:val="normaltextrun"/>
              <w:rFonts w:eastAsiaTheme="majorEastAsia"/>
              <w:lang w:val="en-US"/>
            </w:rPr>
            <w:t xml:space="preserve">, E. (2024, June 28). Unlocking financial inclusion with crypto: DeFi, stablecoins &amp; mainstream adoption. </w:t>
          </w:r>
          <w:r>
            <w:rPr>
              <w:rStyle w:val="normaltextrun"/>
              <w:rFonts w:eastAsiaTheme="majorEastAsia"/>
              <w:i/>
              <w:iCs/>
              <w:lang w:val="en-US"/>
            </w:rPr>
            <w:t>ETCIO.com</w:t>
          </w:r>
          <w:r>
            <w:rPr>
              <w:rStyle w:val="normaltextrun"/>
              <w:rFonts w:eastAsiaTheme="majorEastAsia"/>
              <w:lang w:val="en-US"/>
            </w:rPr>
            <w:t xml:space="preserve">. </w:t>
          </w:r>
          <w:hyperlink r:id="rId61" w:tgtFrame="_blank" w:history="1">
            <w:r>
              <w:rPr>
                <w:rStyle w:val="normaltextrun"/>
                <w:rFonts w:eastAsiaTheme="majorEastAsia"/>
                <w:color w:val="467886"/>
                <w:u w:val="single"/>
                <w:lang w:val="en-US"/>
              </w:rPr>
              <w:t>https://cio.economictimes.indiatimes.com/news/next-gen-technologies/unlocking-financial-inclusion-with-crypto-defi-stablecoins-mainstream-adoption/111340565</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{19} Stafford, P. (2024, May 31). EigenLayer raises the stakes for ethereum. </w:t>
          </w:r>
          <w:proofErr w:type="gramStart"/>
          <w:r>
            <w:rPr>
              <w:rStyle w:val="normaltextrun"/>
              <w:rFonts w:eastAsiaTheme="majorEastAsia"/>
              <w:i/>
              <w:iCs/>
              <w:lang w:val="en-US"/>
            </w:rPr>
            <w:t>Financial Times</w:t>
          </w:r>
          <w:r>
            <w:rPr>
              <w:rStyle w:val="normaltextrun"/>
              <w:rFonts w:eastAsiaTheme="majorEastAsia"/>
              <w:lang w:val="en-US"/>
            </w:rPr>
            <w:t>.</w:t>
          </w:r>
          <w:proofErr w:type="gramEnd"/>
          <w:r>
            <w:rPr>
              <w:rStyle w:val="normaltextrun"/>
              <w:rFonts w:eastAsiaTheme="majorEastAsia"/>
              <w:lang w:val="en-US"/>
            </w:rPr>
            <w:t xml:space="preserve"> </w:t>
          </w:r>
          <w:hyperlink r:id="rId62" w:tgtFrame="_blank" w:history="1">
            <w:r>
              <w:rPr>
                <w:rStyle w:val="normaltextrun"/>
                <w:rFonts w:eastAsiaTheme="majorEastAsia"/>
                <w:color w:val="467886"/>
                <w:u w:val="single"/>
                <w:lang w:val="en-US"/>
              </w:rPr>
              <w:t>https://www.ft.com/content/2134fe55-731e-4f26-aec8-750493944fda?utm_source=chatgpt.com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{20} Platform, D. (2024, November 16). </w:t>
          </w:r>
          <w:proofErr w:type="gramStart"/>
          <w:r>
            <w:rPr>
              <w:rStyle w:val="normaltextrun"/>
              <w:rFonts w:eastAsiaTheme="majorEastAsia"/>
              <w:lang w:val="en-US"/>
            </w:rPr>
            <w:t>‘The Evolution of Decentralized Finance: From yield farming to Real-World asset Tokenization.</w:t>
          </w:r>
          <w:proofErr w:type="gramEnd"/>
          <w:r>
            <w:rPr>
              <w:rStyle w:val="normaltextrun"/>
              <w:rFonts w:eastAsiaTheme="majorEastAsia"/>
              <w:lang w:val="en-US"/>
            </w:rPr>
            <w:t xml:space="preserve"> </w:t>
          </w:r>
          <w:proofErr w:type="gramStart"/>
          <w:r>
            <w:rPr>
              <w:rStyle w:val="normaltextrun"/>
              <w:rFonts w:eastAsiaTheme="majorEastAsia"/>
              <w:i/>
              <w:iCs/>
              <w:lang w:val="en-US"/>
            </w:rPr>
            <w:t>Medium</w:t>
          </w:r>
          <w:r>
            <w:rPr>
              <w:rStyle w:val="normaltextrun"/>
              <w:rFonts w:eastAsiaTheme="majorEastAsia"/>
              <w:lang w:val="en-US"/>
            </w:rPr>
            <w:t>.</w:t>
          </w:r>
          <w:proofErr w:type="gramEnd"/>
          <w:r>
            <w:rPr>
              <w:rStyle w:val="normaltextrun"/>
              <w:rFonts w:eastAsiaTheme="majorEastAsia"/>
              <w:lang w:val="en-US"/>
            </w:rPr>
            <w:t xml:space="preserve"> </w:t>
          </w:r>
          <w:hyperlink r:id="rId63" w:tgtFrame="_blank" w:history="1">
            <w:r>
              <w:rPr>
                <w:rStyle w:val="normaltextrun"/>
                <w:rFonts w:eastAsiaTheme="majorEastAsia"/>
                <w:color w:val="467886"/>
                <w:u w:val="single"/>
                <w:lang w:val="en-US"/>
              </w:rPr>
              <w:t>https://definderglobal.medium.com/the-evolution-of-decentralized-finance-from-yield-farming-to-real-world-asset-tokenization-1200f3667d03</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{21} Pivnev, V. (2024, December 24). </w:t>
          </w:r>
          <w:proofErr w:type="gramStart"/>
          <w:r>
            <w:rPr>
              <w:rStyle w:val="normaltextrun"/>
              <w:rFonts w:eastAsiaTheme="majorEastAsia"/>
              <w:i/>
              <w:iCs/>
              <w:lang w:val="en-US"/>
            </w:rPr>
            <w:t>DEFI Smart Contract Development</w:t>
          </w:r>
          <w:r>
            <w:rPr>
              <w:rStyle w:val="normaltextrun"/>
              <w:rFonts w:eastAsiaTheme="majorEastAsia"/>
              <w:lang w:val="en-US"/>
            </w:rPr>
            <w:t>.</w:t>
          </w:r>
          <w:proofErr w:type="gramEnd"/>
          <w:r>
            <w:rPr>
              <w:rStyle w:val="normaltextrun"/>
              <w:rFonts w:eastAsiaTheme="majorEastAsia"/>
              <w:lang w:val="en-US"/>
            </w:rPr>
            <w:t xml:space="preserve"> </w:t>
          </w:r>
          <w:proofErr w:type="gramStart"/>
          <w:r>
            <w:rPr>
              <w:rStyle w:val="normaltextrun"/>
              <w:rFonts w:eastAsiaTheme="majorEastAsia"/>
              <w:lang w:val="en-US"/>
            </w:rPr>
            <w:t>ICODA.</w:t>
          </w:r>
          <w:proofErr w:type="gramEnd"/>
          <w:r>
            <w:rPr>
              <w:rStyle w:val="normaltextrun"/>
              <w:rFonts w:eastAsiaTheme="majorEastAsia"/>
              <w:lang w:val="en-US"/>
            </w:rPr>
            <w:t xml:space="preserve"> </w:t>
          </w:r>
          <w:hyperlink r:id="rId64" w:tgtFrame="_blank" w:history="1">
            <w:r>
              <w:rPr>
                <w:rStyle w:val="normaltextrun"/>
                <w:rFonts w:eastAsiaTheme="majorEastAsia"/>
                <w:color w:val="467886"/>
                <w:u w:val="single"/>
                <w:lang w:val="en-US"/>
              </w:rPr>
              <w:t>https://icoda.io/blog/defi-smart-contract-development/?utm_source=chatgpt.com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{22} Elad, B. (2025, March 14). Smart Contract Security Risks and Audits Statistics 2025: Risks, audits, and future trends. </w:t>
          </w:r>
          <w:proofErr w:type="gramStart"/>
          <w:r>
            <w:rPr>
              <w:rStyle w:val="normaltextrun"/>
              <w:rFonts w:eastAsiaTheme="majorEastAsia"/>
              <w:i/>
              <w:iCs/>
              <w:lang w:val="en-US"/>
            </w:rPr>
            <w:t>CoinLaw</w:t>
          </w:r>
          <w:r>
            <w:rPr>
              <w:rStyle w:val="normaltextrun"/>
              <w:rFonts w:eastAsiaTheme="majorEastAsia"/>
              <w:lang w:val="en-US"/>
            </w:rPr>
            <w:t>.</w:t>
          </w:r>
          <w:proofErr w:type="gramEnd"/>
          <w:r>
            <w:rPr>
              <w:rStyle w:val="normaltextrun"/>
              <w:rFonts w:eastAsiaTheme="majorEastAsia"/>
              <w:lang w:val="en-US"/>
            </w:rPr>
            <w:t xml:space="preserve"> </w:t>
          </w:r>
          <w:hyperlink r:id="rId65" w:tgtFrame="_blank" w:history="1">
            <w:r>
              <w:rPr>
                <w:rStyle w:val="normaltextrun"/>
                <w:rFonts w:eastAsiaTheme="majorEastAsia"/>
                <w:color w:val="467886"/>
                <w:u w:val="single"/>
                <w:lang w:val="en-US"/>
              </w:rPr>
              <w:t>https://coinlaw.io/smart-contract-security-risks-and-audits-statistics/?utm_source=chatgpt.com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{23} Rathnam, L. (2025, May 2). </w:t>
          </w:r>
          <w:r>
            <w:rPr>
              <w:rStyle w:val="normaltextrun"/>
              <w:rFonts w:eastAsiaTheme="majorEastAsia"/>
              <w:i/>
              <w:iCs/>
              <w:lang w:val="en-US"/>
            </w:rPr>
            <w:t>Navigating compliance in Decentralized Finance (DEFI)</w:t>
          </w:r>
          <w:r>
            <w:rPr>
              <w:rStyle w:val="normaltextrun"/>
              <w:rFonts w:eastAsiaTheme="majorEastAsia"/>
              <w:lang w:val="en-US"/>
            </w:rPr>
            <w:t xml:space="preserve">. </w:t>
          </w:r>
          <w:proofErr w:type="gramStart"/>
          <w:r>
            <w:rPr>
              <w:rStyle w:val="normaltextrun"/>
              <w:rFonts w:eastAsiaTheme="majorEastAsia"/>
              <w:lang w:val="en-US"/>
            </w:rPr>
            <w:t>Planet Compliance.</w:t>
          </w:r>
          <w:proofErr w:type="gramEnd"/>
          <w:r>
            <w:rPr>
              <w:rStyle w:val="normaltextrun"/>
              <w:rFonts w:eastAsiaTheme="majorEastAsia"/>
              <w:lang w:val="en-US"/>
            </w:rPr>
            <w:t xml:space="preserve"> </w:t>
          </w:r>
          <w:hyperlink r:id="rId66" w:tgtFrame="_blank" w:history="1">
            <w:r>
              <w:rPr>
                <w:rStyle w:val="normaltextrun"/>
                <w:rFonts w:eastAsiaTheme="majorEastAsia"/>
                <w:color w:val="467886"/>
                <w:u w:val="single"/>
                <w:lang w:val="en-US"/>
              </w:rPr>
              <w:t>https://www.planetcompliance.com/financial-compliance/navigating-compliance-defi/?utm_source=chatgpt.com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{24} </w:t>
          </w:r>
          <w:r>
            <w:rPr>
              <w:rStyle w:val="normaltextrun"/>
              <w:rFonts w:eastAsiaTheme="majorEastAsia"/>
              <w:i/>
              <w:iCs/>
              <w:lang w:val="en-US"/>
            </w:rPr>
            <w:t>DEFI Regulation: Navigating the Legal Landscape in Decentralized Finance – SCTA</w:t>
          </w:r>
          <w:r>
            <w:rPr>
              <w:rStyle w:val="normaltextrun"/>
              <w:rFonts w:eastAsiaTheme="majorEastAsia"/>
              <w:lang w:val="en-US"/>
            </w:rPr>
            <w:t xml:space="preserve">. </w:t>
          </w:r>
          <w:proofErr w:type="gramStart"/>
          <w:r>
            <w:rPr>
              <w:rStyle w:val="normaltextrun"/>
              <w:rFonts w:eastAsiaTheme="majorEastAsia"/>
              <w:lang w:val="en-US"/>
            </w:rPr>
            <w:t>(n.d.).</w:t>
          </w:r>
          <w:proofErr w:type="gramEnd"/>
          <w:r>
            <w:rPr>
              <w:rStyle w:val="normaltextrun"/>
              <w:rFonts w:eastAsiaTheme="majorEastAsia"/>
              <w:lang w:val="en-US"/>
            </w:rPr>
            <w:t xml:space="preserve"> SCTA - Swiss Copy Trading Association. </w:t>
          </w:r>
          <w:hyperlink r:id="rId67" w:tgtFrame="_blank" w:history="1">
            <w:r>
              <w:rPr>
                <w:rStyle w:val="normaltextrun"/>
                <w:rFonts w:eastAsiaTheme="majorEastAsia"/>
                <w:color w:val="467886"/>
                <w:u w:val="single"/>
                <w:lang w:val="en-US"/>
              </w:rPr>
              <w:t>https://the-scta.com/defi-regulation-navigating-the-legal-landscape-in-decentralized-finance/?utm_source=chatgpt.com</w:t>
            </w:r>
          </w:hyperlink>
          <w:r w:rsidRPr="00774F45">
            <w:rPr>
              <w:rStyle w:val="eop"/>
              <w:rFonts w:ascii="Arial" w:hAnsi="Arial" w:cs="Arial"/>
              <w:lang w:val="en-US"/>
            </w:rPr>
            <w:t> </w:t>
          </w:r>
        </w:p>
        <w:p w:rsidR="00137459" w:rsidRDefault="00137459" w:rsidP="00774F45">
          <w:pPr>
            <w:pStyle w:val="paragraph"/>
            <w:spacing w:before="0" w:beforeAutospacing="0" w:after="0" w:afterAutospacing="0"/>
            <w:ind w:left="480" w:hanging="480"/>
            <w:textAlignment w:val="baseline"/>
            <w:rPr>
              <w:rFonts w:ascii="Segoe UI" w:hAnsi="Segoe UI" w:cs="Segoe UI"/>
              <w:sz w:val="12"/>
              <w:szCs w:val="12"/>
            </w:rPr>
          </w:pPr>
          <w:proofErr w:type="gramStart"/>
          <w:r>
            <w:rPr>
              <w:rStyle w:val="normaltextrun"/>
              <w:rFonts w:eastAsiaTheme="majorEastAsia"/>
              <w:lang w:val="en-US"/>
            </w:rPr>
            <w:t>{25} QuillAudits.</w:t>
          </w:r>
          <w:proofErr w:type="gramEnd"/>
          <w:r>
            <w:rPr>
              <w:rStyle w:val="normaltextrun"/>
              <w:rFonts w:eastAsiaTheme="majorEastAsia"/>
              <w:lang w:val="en-US"/>
            </w:rPr>
            <w:t xml:space="preserve"> (2024, June 28). </w:t>
          </w:r>
          <w:proofErr w:type="gramStart"/>
          <w:r>
            <w:rPr>
              <w:rStyle w:val="normaltextrun"/>
              <w:rFonts w:eastAsiaTheme="majorEastAsia"/>
              <w:i/>
              <w:iCs/>
              <w:lang w:val="en-US"/>
            </w:rPr>
            <w:t>Smart Contract Vulnerabilities, Risks and How to mitigate them</w:t>
          </w:r>
          <w:r>
            <w:rPr>
              <w:rStyle w:val="normaltextrun"/>
              <w:rFonts w:eastAsiaTheme="majorEastAsia"/>
              <w:lang w:val="en-US"/>
            </w:rPr>
            <w:t>.</w:t>
          </w:r>
          <w:proofErr w:type="gramEnd"/>
          <w:r>
            <w:rPr>
              <w:rStyle w:val="normaltextrun"/>
              <w:rFonts w:eastAsiaTheme="majorEastAsia"/>
              <w:lang w:val="en-US"/>
            </w:rPr>
            <w:t xml:space="preserve"> </w:t>
          </w:r>
          <w:hyperlink r:id="rId68" w:tgtFrame="_blank" w:history="1">
            <w:r>
              <w:rPr>
                <w:rStyle w:val="normaltextrun"/>
                <w:rFonts w:eastAsiaTheme="majorEastAsia"/>
                <w:color w:val="467886"/>
                <w:u w:val="single"/>
                <w:lang w:val="en-US"/>
              </w:rPr>
              <w:t>https</w:t>
            </w:r>
            <w:r w:rsidRPr="00774F45">
              <w:rPr>
                <w:rStyle w:val="normaltextrun"/>
                <w:rFonts w:eastAsiaTheme="majorEastAsia"/>
                <w:color w:val="467886"/>
                <w:u w:val="single"/>
              </w:rPr>
              <w:t>://</w:t>
            </w:r>
            <w:r>
              <w:rPr>
                <w:rStyle w:val="normaltextrun"/>
                <w:rFonts w:eastAsiaTheme="majorEastAsia"/>
                <w:color w:val="467886"/>
                <w:u w:val="single"/>
                <w:lang w:val="en-US"/>
              </w:rPr>
              <w:t>www</w:t>
            </w:r>
            <w:r w:rsidRPr="00774F45">
              <w:rPr>
                <w:rStyle w:val="normaltextrun"/>
                <w:rFonts w:eastAsiaTheme="majorEastAsia"/>
                <w:color w:val="467886"/>
                <w:u w:val="single"/>
              </w:rPr>
              <w:t>.</w:t>
            </w:r>
            <w:r>
              <w:rPr>
                <w:rStyle w:val="normaltextrun"/>
                <w:rFonts w:eastAsiaTheme="majorEastAsia"/>
                <w:color w:val="467886"/>
                <w:u w:val="single"/>
                <w:lang w:val="en-US"/>
              </w:rPr>
              <w:t>quillaudits</w:t>
            </w:r>
            <w:r w:rsidRPr="00774F45">
              <w:rPr>
                <w:rStyle w:val="normaltextrun"/>
                <w:rFonts w:eastAsiaTheme="majorEastAsia"/>
                <w:color w:val="467886"/>
                <w:u w:val="single"/>
              </w:rPr>
              <w:t>.</w:t>
            </w:r>
            <w:r>
              <w:rPr>
                <w:rStyle w:val="normaltextrun"/>
                <w:rFonts w:eastAsiaTheme="majorEastAsia"/>
                <w:color w:val="467886"/>
                <w:u w:val="single"/>
                <w:lang w:val="en-US"/>
              </w:rPr>
              <w:t>com</w:t>
            </w:r>
            <w:r w:rsidRPr="00774F45">
              <w:rPr>
                <w:rStyle w:val="normaltextrun"/>
                <w:rFonts w:eastAsiaTheme="majorEastAsia"/>
                <w:color w:val="467886"/>
                <w:u w:val="single"/>
              </w:rPr>
              <w:t>/</w:t>
            </w:r>
            <w:r>
              <w:rPr>
                <w:rStyle w:val="normaltextrun"/>
                <w:rFonts w:eastAsiaTheme="majorEastAsia"/>
                <w:color w:val="467886"/>
                <w:u w:val="single"/>
                <w:lang w:val="en-US"/>
              </w:rPr>
              <w:t>blog</w:t>
            </w:r>
            <w:r w:rsidRPr="00774F45">
              <w:rPr>
                <w:rStyle w:val="normaltextrun"/>
                <w:rFonts w:eastAsiaTheme="majorEastAsia"/>
                <w:color w:val="467886"/>
                <w:u w:val="single"/>
              </w:rPr>
              <w:t>/</w:t>
            </w:r>
            <w:r>
              <w:rPr>
                <w:rStyle w:val="normaltextrun"/>
                <w:rFonts w:eastAsiaTheme="majorEastAsia"/>
                <w:color w:val="467886"/>
                <w:u w:val="single"/>
                <w:lang w:val="en-US"/>
              </w:rPr>
              <w:t>smart</w:t>
            </w:r>
            <w:r w:rsidRPr="00774F45">
              <w:rPr>
                <w:rStyle w:val="normaltextrun"/>
                <w:rFonts w:eastAsiaTheme="majorEastAsia"/>
                <w:color w:val="467886"/>
                <w:u w:val="single"/>
              </w:rPr>
              <w:t>-</w:t>
            </w:r>
            <w:r>
              <w:rPr>
                <w:rStyle w:val="normaltextrun"/>
                <w:rFonts w:eastAsiaTheme="majorEastAsia"/>
                <w:color w:val="467886"/>
                <w:u w:val="single"/>
                <w:lang w:val="en-US"/>
              </w:rPr>
              <w:t>contract</w:t>
            </w:r>
            <w:r w:rsidRPr="00774F45">
              <w:rPr>
                <w:rStyle w:val="normaltextrun"/>
                <w:rFonts w:eastAsiaTheme="majorEastAsia"/>
                <w:color w:val="467886"/>
                <w:u w:val="single"/>
              </w:rPr>
              <w:t>/</w:t>
            </w:r>
            <w:r>
              <w:rPr>
                <w:rStyle w:val="normaltextrun"/>
                <w:rFonts w:eastAsiaTheme="majorEastAsia"/>
                <w:color w:val="467886"/>
                <w:u w:val="single"/>
                <w:lang w:val="en-US"/>
              </w:rPr>
              <w:t>smart</w:t>
            </w:r>
            <w:r w:rsidRPr="00774F45">
              <w:rPr>
                <w:rStyle w:val="normaltextrun"/>
                <w:rFonts w:eastAsiaTheme="majorEastAsia"/>
                <w:color w:val="467886"/>
                <w:u w:val="single"/>
              </w:rPr>
              <w:t>-</w:t>
            </w:r>
            <w:r>
              <w:rPr>
                <w:rStyle w:val="normaltextrun"/>
                <w:rFonts w:eastAsiaTheme="majorEastAsia"/>
                <w:color w:val="467886"/>
                <w:u w:val="single"/>
                <w:lang w:val="en-US"/>
              </w:rPr>
              <w:t>contract</w:t>
            </w:r>
            <w:r w:rsidRPr="00774F45">
              <w:rPr>
                <w:rStyle w:val="normaltextrun"/>
                <w:rFonts w:eastAsiaTheme="majorEastAsia"/>
                <w:color w:val="467886"/>
                <w:u w:val="single"/>
              </w:rPr>
              <w:t>-</w:t>
            </w:r>
            <w:r>
              <w:rPr>
                <w:rStyle w:val="normaltextrun"/>
                <w:rFonts w:eastAsiaTheme="majorEastAsia"/>
                <w:color w:val="467886"/>
                <w:u w:val="single"/>
                <w:lang w:val="en-US"/>
              </w:rPr>
              <w:t>vulnerabilities</w:t>
            </w:r>
            <w:r w:rsidRPr="00774F45">
              <w:rPr>
                <w:rStyle w:val="normaltextrun"/>
                <w:rFonts w:eastAsiaTheme="majorEastAsia"/>
                <w:color w:val="467886"/>
                <w:u w:val="single"/>
              </w:rPr>
              <w:t>?</w:t>
            </w:r>
            <w:r>
              <w:rPr>
                <w:rStyle w:val="normaltextrun"/>
                <w:rFonts w:eastAsiaTheme="majorEastAsia"/>
                <w:color w:val="467886"/>
                <w:u w:val="single"/>
                <w:lang w:val="en-US"/>
              </w:rPr>
              <w:t>utm</w:t>
            </w:r>
            <w:r w:rsidRPr="00774F45">
              <w:rPr>
                <w:rStyle w:val="normaltextrun"/>
                <w:rFonts w:eastAsiaTheme="majorEastAsia"/>
                <w:color w:val="467886"/>
                <w:u w:val="single"/>
              </w:rPr>
              <w:t>_</w:t>
            </w:r>
            <w:r>
              <w:rPr>
                <w:rStyle w:val="normaltextrun"/>
                <w:rFonts w:eastAsiaTheme="majorEastAsia"/>
                <w:color w:val="467886"/>
                <w:u w:val="single"/>
                <w:lang w:val="en-US"/>
              </w:rPr>
              <w:t>source</w:t>
            </w:r>
            <w:r w:rsidRPr="00774F45">
              <w:rPr>
                <w:rStyle w:val="normaltextrun"/>
                <w:rFonts w:eastAsiaTheme="majorEastAsia"/>
                <w:color w:val="467886"/>
                <w:u w:val="single"/>
              </w:rPr>
              <w:t>=</w:t>
            </w:r>
            <w:r>
              <w:rPr>
                <w:rStyle w:val="normaltextrun"/>
                <w:rFonts w:eastAsiaTheme="majorEastAsia"/>
                <w:color w:val="467886"/>
                <w:u w:val="single"/>
                <w:lang w:val="en-US"/>
              </w:rPr>
              <w:t>chatgpt</w:t>
            </w:r>
            <w:r w:rsidRPr="00774F45">
              <w:rPr>
                <w:rStyle w:val="normaltextrun"/>
                <w:rFonts w:eastAsiaTheme="majorEastAsia"/>
                <w:color w:val="467886"/>
                <w:u w:val="single"/>
              </w:rPr>
              <w:t>.</w:t>
            </w:r>
            <w:r>
              <w:rPr>
                <w:rStyle w:val="normaltextrun"/>
                <w:rFonts w:eastAsiaTheme="majorEastAsia"/>
                <w:color w:val="467886"/>
                <w:u w:val="single"/>
                <w:lang w:val="en-US"/>
              </w:rPr>
              <w:t>com</w:t>
            </w:r>
          </w:hyperlink>
          <w:r>
            <w:rPr>
              <w:rStyle w:val="eop"/>
              <w:rFonts w:ascii="Arial" w:hAnsi="Arial" w:cs="Arial"/>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{26} Martinete, M. (2024, November 15). </w:t>
          </w:r>
          <w:r>
            <w:rPr>
              <w:rStyle w:val="normaltextrun"/>
              <w:rFonts w:eastAsiaTheme="majorEastAsia"/>
              <w:i/>
              <w:iCs/>
              <w:lang w:val="en-US"/>
            </w:rPr>
            <w:t>How Smart contract Audits Enhance DEFI Security</w:t>
          </w:r>
          <w:r>
            <w:rPr>
              <w:rStyle w:val="normaltextrun"/>
              <w:rFonts w:eastAsiaTheme="majorEastAsia"/>
              <w:lang w:val="en-US"/>
            </w:rPr>
            <w:t xml:space="preserve">. </w:t>
          </w:r>
          <w:proofErr w:type="gramStart"/>
          <w:r>
            <w:rPr>
              <w:rStyle w:val="normaltextrun"/>
              <w:rFonts w:eastAsiaTheme="majorEastAsia"/>
              <w:lang w:val="en-US"/>
            </w:rPr>
            <w:t>Smart Liquidity Research.</w:t>
          </w:r>
          <w:proofErr w:type="gramEnd"/>
          <w:r>
            <w:rPr>
              <w:rStyle w:val="normaltextrun"/>
              <w:rFonts w:eastAsiaTheme="majorEastAsia"/>
              <w:lang w:val="en-US"/>
            </w:rPr>
            <w:t xml:space="preserve"> </w:t>
          </w:r>
          <w:hyperlink r:id="rId69" w:tgtFrame="_blank" w:history="1">
            <w:r>
              <w:rPr>
                <w:rStyle w:val="normaltextrun"/>
                <w:rFonts w:eastAsiaTheme="majorEastAsia"/>
                <w:color w:val="467886"/>
                <w:u w:val="single"/>
                <w:lang w:val="en-US"/>
              </w:rPr>
              <w:t>https://smartliquidity.info/2024/11/15/how-smart-contract-audits-en-hance-defi-security/?utm_source=chatgpt.com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sidRPr="00774F45">
            <w:rPr>
              <w:rStyle w:val="eop"/>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eastAsiaTheme="majorEastAsia"/>
              <w:lang w:val="en-US"/>
            </w:rPr>
            <w:t xml:space="preserve">{27} Malwa, S. (2023, May 11). DEFI ‘Rug pull’ scams pulled in $2.8B this year: Chainalysis. </w:t>
          </w:r>
          <w:proofErr w:type="gramStart"/>
          <w:r>
            <w:rPr>
              <w:rStyle w:val="normaltextrun"/>
              <w:rFonts w:eastAsiaTheme="majorEastAsia"/>
              <w:i/>
              <w:iCs/>
              <w:lang w:val="en-US"/>
            </w:rPr>
            <w:t>CoinDesk</w:t>
          </w:r>
          <w:r>
            <w:rPr>
              <w:rStyle w:val="normaltextrun"/>
              <w:rFonts w:eastAsiaTheme="majorEastAsia"/>
              <w:lang w:val="en-US"/>
            </w:rPr>
            <w:t>.</w:t>
          </w:r>
          <w:proofErr w:type="gramEnd"/>
          <w:r>
            <w:rPr>
              <w:rStyle w:val="normaltextrun"/>
              <w:rFonts w:eastAsiaTheme="majorEastAsia"/>
              <w:lang w:val="en-US"/>
            </w:rPr>
            <w:t xml:space="preserve"> </w:t>
          </w:r>
          <w:hyperlink r:id="rId70" w:tgtFrame="_blank" w:history="1">
            <w:r>
              <w:rPr>
                <w:rStyle w:val="normaltextrun"/>
                <w:rFonts w:eastAsiaTheme="majorEastAsia"/>
                <w:color w:val="467886"/>
                <w:u w:val="single"/>
                <w:lang w:val="en-US"/>
              </w:rPr>
              <w:t>https://www.coindesk.com/markets/2021/12/17/defi-rug-pull-scams-pulled-in-28b-this-year-chainalysis?utm_source=chatgpt.com</w:t>
            </w:r>
          </w:hyperlink>
          <w:r w:rsidRPr="00774F45">
            <w:rPr>
              <w:rStyle w:val="eop"/>
              <w:rFonts w:ascii="Arial" w:hAnsi="Arial" w:cs="Arial"/>
              <w:lang w:val="en-US"/>
            </w:rPr>
            <w:t> </w:t>
          </w:r>
        </w:p>
        <w:p w:rsidR="00137459" w:rsidRDefault="00137459" w:rsidP="00774F45">
          <w:pPr>
            <w:pStyle w:val="paragraph"/>
            <w:spacing w:before="0" w:beforeAutospacing="0" w:after="0" w:afterAutospacing="0"/>
            <w:ind w:left="480" w:hanging="480"/>
            <w:textAlignment w:val="baseline"/>
            <w:rPr>
              <w:rFonts w:ascii="Segoe UI" w:hAnsi="Segoe UI" w:cs="Segoe UI"/>
              <w:sz w:val="12"/>
              <w:szCs w:val="12"/>
            </w:rPr>
          </w:pPr>
          <w:r>
            <w:rPr>
              <w:rStyle w:val="normaltextrun"/>
              <w:rFonts w:eastAsiaTheme="majorEastAsia"/>
              <w:lang w:val="en-US"/>
            </w:rPr>
            <w:t xml:space="preserve">{28} Alhaidari, A., Kalal, B., Palanisamy, B., &amp; Sural, S. (2025, April 6). </w:t>
          </w:r>
          <w:r>
            <w:rPr>
              <w:rStyle w:val="normaltextrun"/>
              <w:rFonts w:eastAsiaTheme="majorEastAsia"/>
              <w:i/>
              <w:iCs/>
              <w:lang w:val="en-US"/>
            </w:rPr>
            <w:t>SolRPDS: a dataset for analyzing rug pulls in Solana decentralized finance</w:t>
          </w:r>
          <w:r>
            <w:rPr>
              <w:rStyle w:val="normaltextrun"/>
              <w:rFonts w:eastAsiaTheme="majorEastAsia"/>
              <w:lang w:val="en-US"/>
            </w:rPr>
            <w:t xml:space="preserve">. arXiv.org. </w:t>
          </w:r>
          <w:hyperlink r:id="rId71" w:tgtFrame="_blank" w:history="1">
            <w:r>
              <w:rPr>
                <w:rStyle w:val="normaltextrun"/>
                <w:rFonts w:eastAsiaTheme="majorEastAsia"/>
                <w:color w:val="467886"/>
                <w:u w:val="single"/>
                <w:lang w:val="en-US"/>
              </w:rPr>
              <w:t>https://arxiv.org/abs/2504.07132?utm_source=chatgpt.com</w:t>
            </w:r>
          </w:hyperlink>
          <w:r>
            <w:rPr>
              <w:rStyle w:val="eop"/>
              <w:rFonts w:ascii="Arial" w:hAnsi="Arial" w:cs="Arial"/>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proofErr w:type="gramStart"/>
          <w:r>
            <w:rPr>
              <w:rStyle w:val="normaltextrun"/>
              <w:rFonts w:eastAsiaTheme="majorEastAsia"/>
              <w:lang w:val="en-US"/>
            </w:rPr>
            <w:lastRenderedPageBreak/>
            <w:t>{29} Hedera.</w:t>
          </w:r>
          <w:proofErr w:type="gramEnd"/>
          <w:r>
            <w:rPr>
              <w:rStyle w:val="normaltextrun"/>
              <w:rFonts w:eastAsiaTheme="majorEastAsia"/>
              <w:lang w:val="en-US"/>
            </w:rPr>
            <w:t xml:space="preserve"> (2023, January 6). </w:t>
          </w:r>
          <w:r>
            <w:rPr>
              <w:rStyle w:val="normaltextrun"/>
              <w:rFonts w:eastAsiaTheme="majorEastAsia"/>
              <w:i/>
              <w:iCs/>
              <w:lang w:val="en-US"/>
            </w:rPr>
            <w:t>DeFI risks: Watch out for these trouble spots</w:t>
          </w:r>
          <w:r>
            <w:rPr>
              <w:rStyle w:val="normaltextrun"/>
              <w:rFonts w:eastAsiaTheme="majorEastAsia"/>
              <w:lang w:val="en-US"/>
            </w:rPr>
            <w:t xml:space="preserve">. </w:t>
          </w:r>
          <w:proofErr w:type="gramStart"/>
          <w:r>
            <w:rPr>
              <w:rStyle w:val="normaltextrun"/>
              <w:rFonts w:eastAsiaTheme="majorEastAsia"/>
              <w:lang w:val="en-US"/>
            </w:rPr>
            <w:t>Hedera.</w:t>
          </w:r>
          <w:proofErr w:type="gramEnd"/>
          <w:r>
            <w:rPr>
              <w:rStyle w:val="normaltextrun"/>
              <w:rFonts w:eastAsiaTheme="majorEastAsia"/>
              <w:lang w:val="en-US"/>
            </w:rPr>
            <w:t xml:space="preserve"> </w:t>
          </w:r>
          <w:hyperlink r:id="rId72" w:tgtFrame="_blank" w:history="1">
            <w:r>
              <w:rPr>
                <w:rStyle w:val="normaltextrun"/>
                <w:rFonts w:eastAsiaTheme="majorEastAsia"/>
                <w:color w:val="467886"/>
                <w:u w:val="single"/>
                <w:lang w:val="en-US"/>
              </w:rPr>
              <w:t>https://hedera.com/learning/decentralized-finance/defi-risks?utm_source=chatgpt.com</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proofErr w:type="gramStart"/>
          <w:r>
            <w:rPr>
              <w:rStyle w:val="normaltextrun"/>
              <w:rFonts w:eastAsiaTheme="majorEastAsia"/>
              <w:lang w:val="en-US"/>
            </w:rPr>
            <w:t>{30}</w:t>
          </w:r>
          <w:r>
            <w:rPr>
              <w:rStyle w:val="normaltextrun"/>
              <w:rFonts w:eastAsiaTheme="majorEastAsia"/>
              <w:sz w:val="20"/>
              <w:szCs w:val="20"/>
              <w:lang w:val="en-US"/>
            </w:rPr>
            <w:t xml:space="preserve"> </w:t>
          </w:r>
          <w:r>
            <w:rPr>
              <w:rStyle w:val="normaltextrun"/>
              <w:rFonts w:ascii="Calibri" w:eastAsiaTheme="majorEastAsia" w:hAnsi="Calibri" w:cs="Calibri"/>
              <w:color w:val="000000"/>
              <w:lang w:val="en-US"/>
            </w:rPr>
            <w:t>Balutel, D., Engert, W., Henry, C., Huynh, K. P., Rusu, D., &amp; Voia, M. C. (2024).</w:t>
          </w:r>
          <w:proofErr w:type="gramEnd"/>
          <w:r>
            <w:rPr>
              <w:rStyle w:val="normaltextrun"/>
              <w:rFonts w:ascii="Calibri" w:eastAsiaTheme="majorEastAsia" w:hAnsi="Calibri" w:cs="Calibri"/>
              <w:color w:val="000000"/>
              <w:lang w:val="en-US"/>
            </w:rPr>
            <w:t xml:space="preserve"> Crypto and financial literacy of cryptoasset owners versus non-owners: The role of gender differences. </w:t>
          </w:r>
          <w:r>
            <w:rPr>
              <w:rStyle w:val="normaltextrun"/>
              <w:rFonts w:ascii="Calibri" w:eastAsiaTheme="majorEastAsia" w:hAnsi="Calibri" w:cs="Calibri"/>
              <w:i/>
              <w:iCs/>
              <w:color w:val="000000"/>
              <w:lang w:val="en-US"/>
            </w:rPr>
            <w:t>Journal of Financial Literacy and Wellbeing</w:t>
          </w:r>
          <w:r>
            <w:rPr>
              <w:rStyle w:val="normaltextrun"/>
              <w:rFonts w:ascii="Calibri" w:eastAsiaTheme="majorEastAsia" w:hAnsi="Calibri" w:cs="Calibri"/>
              <w:color w:val="000000"/>
              <w:lang w:val="en-US"/>
            </w:rPr>
            <w:t xml:space="preserve">, 1–27. </w:t>
          </w:r>
          <w:hyperlink r:id="rId73" w:tgtFrame="_blank" w:history="1">
            <w:r>
              <w:rPr>
                <w:rStyle w:val="normaltextrun"/>
                <w:rFonts w:ascii="Calibri" w:eastAsiaTheme="majorEastAsia" w:hAnsi="Calibri" w:cs="Calibri"/>
                <w:color w:val="467886"/>
                <w:u w:val="single"/>
                <w:lang w:val="en-US"/>
              </w:rPr>
              <w:t>https://doi.org/10.1017/flw.2024.2</w:t>
            </w:r>
          </w:hyperlink>
          <w:r w:rsidRPr="00774F45">
            <w:rPr>
              <w:rStyle w:val="eop"/>
              <w:rFonts w:ascii="Arial" w:hAnsi="Arial" w:cs="Arial"/>
              <w:lang w:val="en-US"/>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ascii="Calibri" w:eastAsiaTheme="majorEastAsia" w:hAnsi="Calibri" w:cs="Calibri"/>
              <w:lang w:val="en-US"/>
            </w:rPr>
            <w:t xml:space="preserve">{31} </w:t>
          </w:r>
          <w:r>
            <w:rPr>
              <w:rStyle w:val="normaltextrun"/>
              <w:rFonts w:eastAsiaTheme="majorEastAsia"/>
              <w:lang w:val="en-US"/>
            </w:rPr>
            <w:t xml:space="preserve">Gobler, E. (2025, March 2). </w:t>
          </w:r>
          <w:proofErr w:type="gramStart"/>
          <w:r>
            <w:rPr>
              <w:rStyle w:val="normaltextrun"/>
              <w:rFonts w:eastAsiaTheme="majorEastAsia"/>
              <w:i/>
              <w:iCs/>
              <w:lang w:val="en-US"/>
            </w:rPr>
            <w:t>Getting into Crypto: A support guide for women</w:t>
          </w:r>
          <w:r>
            <w:rPr>
              <w:rStyle w:val="normaltextrun"/>
              <w:rFonts w:eastAsiaTheme="majorEastAsia"/>
              <w:lang w:val="en-US"/>
            </w:rPr>
            <w:t>.</w:t>
          </w:r>
          <w:proofErr w:type="gramEnd"/>
          <w:r>
            <w:rPr>
              <w:rStyle w:val="normaltextrun"/>
              <w:rFonts w:eastAsiaTheme="majorEastAsia"/>
              <w:lang w:val="en-US"/>
            </w:rPr>
            <w:t xml:space="preserve"> </w:t>
          </w:r>
          <w:proofErr w:type="gramStart"/>
          <w:r>
            <w:rPr>
              <w:rStyle w:val="normaltextrun"/>
              <w:rFonts w:eastAsiaTheme="majorEastAsia"/>
              <w:lang w:val="en-US"/>
            </w:rPr>
            <w:t>Investopedia.</w:t>
          </w:r>
          <w:proofErr w:type="gramEnd"/>
          <w:r>
            <w:rPr>
              <w:rStyle w:val="normaltextrun"/>
              <w:rFonts w:eastAsiaTheme="majorEastAsia"/>
              <w:lang w:val="en-US"/>
            </w:rPr>
            <w:t xml:space="preserve"> </w:t>
          </w:r>
          <w:hyperlink r:id="rId74" w:tgtFrame="_blank" w:history="1">
            <w:r>
              <w:rPr>
                <w:rStyle w:val="normaltextrun"/>
                <w:rFonts w:eastAsiaTheme="majorEastAsia"/>
                <w:color w:val="467886"/>
                <w:u w:val="single"/>
                <w:lang w:val="en-US"/>
              </w:rPr>
              <w:t>https://www.investopedia.com/cryptocurrency-guide-for-women-8646738?utm_source=chatgpt.com</w:t>
            </w:r>
          </w:hyperlink>
          <w:r w:rsidRPr="00774F45">
            <w:rPr>
              <w:rStyle w:val="eop"/>
              <w:rFonts w:ascii="Arial" w:hAnsi="Arial" w:cs="Arial"/>
              <w:lang w:val="en-US"/>
            </w:rPr>
            <w:t> </w:t>
          </w:r>
        </w:p>
        <w:p w:rsidR="00137459" w:rsidRDefault="00137459" w:rsidP="00774F45">
          <w:pPr>
            <w:pStyle w:val="paragraph"/>
            <w:spacing w:before="0" w:beforeAutospacing="0" w:after="0" w:afterAutospacing="0"/>
            <w:ind w:left="480" w:hanging="480"/>
            <w:textAlignment w:val="baseline"/>
            <w:rPr>
              <w:rFonts w:ascii="Segoe UI" w:hAnsi="Segoe UI" w:cs="Segoe UI"/>
              <w:sz w:val="12"/>
              <w:szCs w:val="12"/>
            </w:rPr>
          </w:pPr>
          <w:r>
            <w:rPr>
              <w:rStyle w:val="normaltextrun"/>
              <w:rFonts w:ascii="Calibri" w:eastAsiaTheme="majorEastAsia" w:hAnsi="Calibri" w:cs="Calibri"/>
              <w:lang w:val="en-US"/>
            </w:rPr>
            <w:t xml:space="preserve">{32} </w:t>
          </w:r>
          <w:r>
            <w:rPr>
              <w:rStyle w:val="normaltextrun"/>
              <w:rFonts w:eastAsiaTheme="majorEastAsia"/>
              <w:lang w:val="en-US"/>
            </w:rPr>
            <w:t xml:space="preserve">Lemos, R. (2021, February 2). </w:t>
          </w:r>
          <w:r>
            <w:rPr>
              <w:rStyle w:val="normaltextrun"/>
              <w:rFonts w:eastAsiaTheme="majorEastAsia"/>
              <w:i/>
              <w:iCs/>
              <w:lang w:val="en-US"/>
            </w:rPr>
            <w:t>Vast Majority of Users Don’t Use Two-Factor Authentication: Survey</w:t>
          </w:r>
          <w:r>
            <w:rPr>
              <w:rStyle w:val="normaltextrun"/>
              <w:rFonts w:eastAsiaTheme="majorEastAsia"/>
              <w:lang w:val="en-US"/>
            </w:rPr>
            <w:t xml:space="preserve">. </w:t>
          </w:r>
          <w:proofErr w:type="gramStart"/>
          <w:r>
            <w:rPr>
              <w:rStyle w:val="normaltextrun"/>
              <w:rFonts w:eastAsiaTheme="majorEastAsia"/>
              <w:lang w:val="en-US"/>
            </w:rPr>
            <w:t>eWEEK</w:t>
          </w:r>
          <w:proofErr w:type="gramEnd"/>
          <w:r>
            <w:rPr>
              <w:rStyle w:val="normaltextrun"/>
              <w:rFonts w:eastAsiaTheme="majorEastAsia"/>
              <w:lang w:val="en-US"/>
            </w:rPr>
            <w:t xml:space="preserve">. </w:t>
          </w:r>
          <w:hyperlink r:id="rId75" w:tgtFrame="_blank" w:history="1">
            <w:r>
              <w:rPr>
                <w:rStyle w:val="normaltextrun"/>
                <w:rFonts w:eastAsiaTheme="majorEastAsia"/>
                <w:color w:val="467886"/>
                <w:u w:val="single"/>
                <w:lang w:val="en-US"/>
              </w:rPr>
              <w:t>https</w:t>
            </w:r>
            <w:r w:rsidRPr="00774F45">
              <w:rPr>
                <w:rStyle w:val="normaltextrun"/>
                <w:rFonts w:eastAsiaTheme="majorEastAsia"/>
                <w:color w:val="467886"/>
                <w:u w:val="single"/>
              </w:rPr>
              <w:t>://</w:t>
            </w:r>
            <w:r>
              <w:rPr>
                <w:rStyle w:val="normaltextrun"/>
                <w:rFonts w:eastAsiaTheme="majorEastAsia"/>
                <w:color w:val="467886"/>
                <w:u w:val="single"/>
                <w:lang w:val="en-US"/>
              </w:rPr>
              <w:t>www</w:t>
            </w:r>
            <w:r w:rsidRPr="00774F45">
              <w:rPr>
                <w:rStyle w:val="normaltextrun"/>
                <w:rFonts w:eastAsiaTheme="majorEastAsia"/>
                <w:color w:val="467886"/>
                <w:u w:val="single"/>
              </w:rPr>
              <w:t>.</w:t>
            </w:r>
            <w:r>
              <w:rPr>
                <w:rStyle w:val="normaltextrun"/>
                <w:rFonts w:eastAsiaTheme="majorEastAsia"/>
                <w:color w:val="467886"/>
                <w:u w:val="single"/>
                <w:lang w:val="en-US"/>
              </w:rPr>
              <w:t>eweek</w:t>
            </w:r>
            <w:r w:rsidRPr="00774F45">
              <w:rPr>
                <w:rStyle w:val="normaltextrun"/>
                <w:rFonts w:eastAsiaTheme="majorEastAsia"/>
                <w:color w:val="467886"/>
                <w:u w:val="single"/>
              </w:rPr>
              <w:t>.</w:t>
            </w:r>
            <w:r>
              <w:rPr>
                <w:rStyle w:val="normaltextrun"/>
                <w:rFonts w:eastAsiaTheme="majorEastAsia"/>
                <w:color w:val="467886"/>
                <w:u w:val="single"/>
                <w:lang w:val="en-US"/>
              </w:rPr>
              <w:t>com</w:t>
            </w:r>
            <w:r w:rsidRPr="00774F45">
              <w:rPr>
                <w:rStyle w:val="normaltextrun"/>
                <w:rFonts w:eastAsiaTheme="majorEastAsia"/>
                <w:color w:val="467886"/>
                <w:u w:val="single"/>
              </w:rPr>
              <w:t>/</w:t>
            </w:r>
            <w:r>
              <w:rPr>
                <w:rStyle w:val="normaltextrun"/>
                <w:rFonts w:eastAsiaTheme="majorEastAsia"/>
                <w:color w:val="467886"/>
                <w:u w:val="single"/>
                <w:lang w:val="en-US"/>
              </w:rPr>
              <w:t>security</w:t>
            </w:r>
            <w:r w:rsidRPr="00774F45">
              <w:rPr>
                <w:rStyle w:val="normaltextrun"/>
                <w:rFonts w:eastAsiaTheme="majorEastAsia"/>
                <w:color w:val="467886"/>
                <w:u w:val="single"/>
              </w:rPr>
              <w:t>/</w:t>
            </w:r>
            <w:r>
              <w:rPr>
                <w:rStyle w:val="normaltextrun"/>
                <w:rFonts w:eastAsiaTheme="majorEastAsia"/>
                <w:color w:val="467886"/>
                <w:u w:val="single"/>
                <w:lang w:val="en-US"/>
              </w:rPr>
              <w:t>vast</w:t>
            </w:r>
            <w:r w:rsidRPr="00774F45">
              <w:rPr>
                <w:rStyle w:val="normaltextrun"/>
                <w:rFonts w:eastAsiaTheme="majorEastAsia"/>
                <w:color w:val="467886"/>
                <w:u w:val="single"/>
              </w:rPr>
              <w:t>-</w:t>
            </w:r>
            <w:r>
              <w:rPr>
                <w:rStyle w:val="normaltextrun"/>
                <w:rFonts w:eastAsiaTheme="majorEastAsia"/>
                <w:color w:val="467886"/>
                <w:u w:val="single"/>
                <w:lang w:val="en-US"/>
              </w:rPr>
              <w:t>majority</w:t>
            </w:r>
            <w:r w:rsidRPr="00774F45">
              <w:rPr>
                <w:rStyle w:val="normaltextrun"/>
                <w:rFonts w:eastAsiaTheme="majorEastAsia"/>
                <w:color w:val="467886"/>
                <w:u w:val="single"/>
              </w:rPr>
              <w:t>-</w:t>
            </w:r>
            <w:r>
              <w:rPr>
                <w:rStyle w:val="normaltextrun"/>
                <w:rFonts w:eastAsiaTheme="majorEastAsia"/>
                <w:color w:val="467886"/>
                <w:u w:val="single"/>
                <w:lang w:val="en-US"/>
              </w:rPr>
              <w:t>of</w:t>
            </w:r>
            <w:r w:rsidRPr="00774F45">
              <w:rPr>
                <w:rStyle w:val="normaltextrun"/>
                <w:rFonts w:eastAsiaTheme="majorEastAsia"/>
                <w:color w:val="467886"/>
                <w:u w:val="single"/>
              </w:rPr>
              <w:t>-</w:t>
            </w:r>
            <w:r>
              <w:rPr>
                <w:rStyle w:val="normaltextrun"/>
                <w:rFonts w:eastAsiaTheme="majorEastAsia"/>
                <w:color w:val="467886"/>
                <w:u w:val="single"/>
                <w:lang w:val="en-US"/>
              </w:rPr>
              <w:t>users</w:t>
            </w:r>
            <w:r w:rsidRPr="00774F45">
              <w:rPr>
                <w:rStyle w:val="normaltextrun"/>
                <w:rFonts w:eastAsiaTheme="majorEastAsia"/>
                <w:color w:val="467886"/>
                <w:u w:val="single"/>
              </w:rPr>
              <w:t>-</w:t>
            </w:r>
            <w:r>
              <w:rPr>
                <w:rStyle w:val="normaltextrun"/>
                <w:rFonts w:eastAsiaTheme="majorEastAsia"/>
                <w:color w:val="467886"/>
                <w:u w:val="single"/>
                <w:lang w:val="en-US"/>
              </w:rPr>
              <w:t>don</w:t>
            </w:r>
            <w:r w:rsidRPr="00774F45">
              <w:rPr>
                <w:rStyle w:val="normaltextrun"/>
                <w:rFonts w:eastAsiaTheme="majorEastAsia"/>
                <w:color w:val="467886"/>
                <w:u w:val="single"/>
              </w:rPr>
              <w:t>-</w:t>
            </w:r>
            <w:r>
              <w:rPr>
                <w:rStyle w:val="normaltextrun"/>
                <w:rFonts w:eastAsiaTheme="majorEastAsia"/>
                <w:color w:val="467886"/>
                <w:u w:val="single"/>
                <w:lang w:val="en-US"/>
              </w:rPr>
              <w:t>t</w:t>
            </w:r>
            <w:r w:rsidRPr="00774F45">
              <w:rPr>
                <w:rStyle w:val="normaltextrun"/>
                <w:rFonts w:eastAsiaTheme="majorEastAsia"/>
                <w:color w:val="467886"/>
                <w:u w:val="single"/>
              </w:rPr>
              <w:t>-</w:t>
            </w:r>
            <w:r>
              <w:rPr>
                <w:rStyle w:val="normaltextrun"/>
                <w:rFonts w:eastAsiaTheme="majorEastAsia"/>
                <w:color w:val="467886"/>
                <w:u w:val="single"/>
                <w:lang w:val="en-US"/>
              </w:rPr>
              <w:t>use</w:t>
            </w:r>
            <w:r w:rsidRPr="00774F45">
              <w:rPr>
                <w:rStyle w:val="normaltextrun"/>
                <w:rFonts w:eastAsiaTheme="majorEastAsia"/>
                <w:color w:val="467886"/>
                <w:u w:val="single"/>
              </w:rPr>
              <w:t>-</w:t>
            </w:r>
            <w:r>
              <w:rPr>
                <w:rStyle w:val="normaltextrun"/>
                <w:rFonts w:eastAsiaTheme="majorEastAsia"/>
                <w:color w:val="467886"/>
                <w:u w:val="single"/>
                <w:lang w:val="en-US"/>
              </w:rPr>
              <w:t>two</w:t>
            </w:r>
            <w:r w:rsidRPr="00774F45">
              <w:rPr>
                <w:rStyle w:val="normaltextrun"/>
                <w:rFonts w:eastAsiaTheme="majorEastAsia"/>
                <w:color w:val="467886"/>
                <w:u w:val="single"/>
              </w:rPr>
              <w:t>-</w:t>
            </w:r>
            <w:r>
              <w:rPr>
                <w:rStyle w:val="normaltextrun"/>
                <w:rFonts w:eastAsiaTheme="majorEastAsia"/>
                <w:color w:val="467886"/>
                <w:u w:val="single"/>
                <w:lang w:val="en-US"/>
              </w:rPr>
              <w:t>factor</w:t>
            </w:r>
            <w:r w:rsidRPr="00774F45">
              <w:rPr>
                <w:rStyle w:val="normaltextrun"/>
                <w:rFonts w:eastAsiaTheme="majorEastAsia"/>
                <w:color w:val="467886"/>
                <w:u w:val="single"/>
              </w:rPr>
              <w:t>-</w:t>
            </w:r>
            <w:r>
              <w:rPr>
                <w:rStyle w:val="normaltextrun"/>
                <w:rFonts w:eastAsiaTheme="majorEastAsia"/>
                <w:color w:val="467886"/>
                <w:u w:val="single"/>
                <w:lang w:val="en-US"/>
              </w:rPr>
              <w:t>authentication</w:t>
            </w:r>
            <w:r w:rsidRPr="00774F45">
              <w:rPr>
                <w:rStyle w:val="normaltextrun"/>
                <w:rFonts w:eastAsiaTheme="majorEastAsia"/>
                <w:color w:val="467886"/>
                <w:u w:val="single"/>
              </w:rPr>
              <w:t>-</w:t>
            </w:r>
            <w:r>
              <w:rPr>
                <w:rStyle w:val="normaltextrun"/>
                <w:rFonts w:eastAsiaTheme="majorEastAsia"/>
                <w:color w:val="467886"/>
                <w:u w:val="single"/>
                <w:lang w:val="en-US"/>
              </w:rPr>
              <w:t>survey</w:t>
            </w:r>
            <w:r w:rsidRPr="00774F45">
              <w:rPr>
                <w:rStyle w:val="normaltextrun"/>
                <w:rFonts w:eastAsiaTheme="majorEastAsia"/>
                <w:color w:val="467886"/>
                <w:u w:val="single"/>
              </w:rPr>
              <w:t>/?</w:t>
            </w:r>
            <w:r>
              <w:rPr>
                <w:rStyle w:val="normaltextrun"/>
                <w:rFonts w:eastAsiaTheme="majorEastAsia"/>
                <w:color w:val="467886"/>
                <w:u w:val="single"/>
                <w:lang w:val="en-US"/>
              </w:rPr>
              <w:t>utm</w:t>
            </w:r>
            <w:r w:rsidRPr="00774F45">
              <w:rPr>
                <w:rStyle w:val="normaltextrun"/>
                <w:rFonts w:eastAsiaTheme="majorEastAsia"/>
                <w:color w:val="467886"/>
                <w:u w:val="single"/>
              </w:rPr>
              <w:t>_</w:t>
            </w:r>
            <w:r>
              <w:rPr>
                <w:rStyle w:val="normaltextrun"/>
                <w:rFonts w:eastAsiaTheme="majorEastAsia"/>
                <w:color w:val="467886"/>
                <w:u w:val="single"/>
                <w:lang w:val="en-US"/>
              </w:rPr>
              <w:t>source</w:t>
            </w:r>
            <w:r w:rsidRPr="00774F45">
              <w:rPr>
                <w:rStyle w:val="normaltextrun"/>
                <w:rFonts w:eastAsiaTheme="majorEastAsia"/>
                <w:color w:val="467886"/>
                <w:u w:val="single"/>
              </w:rPr>
              <w:t>=</w:t>
            </w:r>
            <w:r>
              <w:rPr>
                <w:rStyle w:val="normaltextrun"/>
                <w:rFonts w:eastAsiaTheme="majorEastAsia"/>
                <w:color w:val="467886"/>
                <w:u w:val="single"/>
                <w:lang w:val="en-US"/>
              </w:rPr>
              <w:t>chatgpt</w:t>
            </w:r>
            <w:r w:rsidRPr="00774F45">
              <w:rPr>
                <w:rStyle w:val="normaltextrun"/>
                <w:rFonts w:eastAsiaTheme="majorEastAsia"/>
                <w:color w:val="467886"/>
                <w:u w:val="single"/>
              </w:rPr>
              <w:t>.</w:t>
            </w:r>
            <w:r>
              <w:rPr>
                <w:rStyle w:val="normaltextrun"/>
                <w:rFonts w:eastAsiaTheme="majorEastAsia"/>
                <w:color w:val="467886"/>
                <w:u w:val="single"/>
                <w:lang w:val="en-US"/>
              </w:rPr>
              <w:t>com</w:t>
            </w:r>
          </w:hyperlink>
          <w:r>
            <w:rPr>
              <w:rStyle w:val="eop"/>
              <w:rFonts w:ascii="Arial" w:hAnsi="Arial" w:cs="Arial"/>
            </w:rPr>
            <w:t> </w:t>
          </w:r>
        </w:p>
        <w:p w:rsidR="00137459" w:rsidRPr="00774F45" w:rsidRDefault="00137459" w:rsidP="00774F45">
          <w:pPr>
            <w:pStyle w:val="paragraph"/>
            <w:spacing w:before="0" w:beforeAutospacing="0" w:after="0" w:afterAutospacing="0"/>
            <w:ind w:left="480" w:hanging="480"/>
            <w:textAlignment w:val="baseline"/>
            <w:rPr>
              <w:rFonts w:ascii="Segoe UI" w:hAnsi="Segoe UI" w:cs="Segoe UI"/>
              <w:sz w:val="12"/>
              <w:szCs w:val="12"/>
              <w:lang w:val="en-US"/>
            </w:rPr>
          </w:pPr>
          <w:proofErr w:type="gramStart"/>
          <w:r>
            <w:rPr>
              <w:rStyle w:val="normaltextrun"/>
              <w:rFonts w:ascii="Calibri" w:eastAsiaTheme="majorEastAsia" w:hAnsi="Calibri" w:cs="Calibri"/>
              <w:lang w:val="en-US"/>
            </w:rPr>
            <w:t xml:space="preserve">{33} </w:t>
          </w:r>
          <w:r>
            <w:rPr>
              <w:rStyle w:val="normaltextrun"/>
              <w:rFonts w:eastAsiaTheme="majorEastAsia"/>
              <w:lang w:val="en-US"/>
            </w:rPr>
            <w:t>Pratama, A. R., &amp; Firmansyah, F. M. (2021).</w:t>
          </w:r>
          <w:proofErr w:type="gramEnd"/>
          <w:r>
            <w:rPr>
              <w:rStyle w:val="normaltextrun"/>
              <w:rFonts w:eastAsiaTheme="majorEastAsia"/>
              <w:lang w:val="en-US"/>
            </w:rPr>
            <w:t xml:space="preserve"> Until you have something to lose! </w:t>
          </w:r>
          <w:proofErr w:type="gramStart"/>
          <w:r>
            <w:rPr>
              <w:rStyle w:val="normaltextrun"/>
              <w:rFonts w:eastAsiaTheme="majorEastAsia"/>
              <w:lang w:val="en-US"/>
            </w:rPr>
            <w:t>Loss aversion and two-factor authentication adoption.</w:t>
          </w:r>
          <w:proofErr w:type="gramEnd"/>
          <w:r>
            <w:rPr>
              <w:rStyle w:val="normaltextrun"/>
              <w:rFonts w:eastAsiaTheme="majorEastAsia"/>
              <w:lang w:val="en-US"/>
            </w:rPr>
            <w:t xml:space="preserve"> </w:t>
          </w:r>
          <w:r>
            <w:rPr>
              <w:rStyle w:val="normaltextrun"/>
              <w:rFonts w:eastAsiaTheme="majorEastAsia"/>
              <w:i/>
              <w:iCs/>
              <w:lang w:val="en-US"/>
            </w:rPr>
            <w:t>Applied Computing and Informatics</w:t>
          </w:r>
          <w:r>
            <w:rPr>
              <w:rStyle w:val="normaltextrun"/>
              <w:rFonts w:eastAsiaTheme="majorEastAsia"/>
              <w:lang w:val="en-US"/>
            </w:rPr>
            <w:t xml:space="preserve">. </w:t>
          </w:r>
          <w:hyperlink r:id="rId76" w:tgtFrame="_blank" w:history="1">
            <w:r>
              <w:rPr>
                <w:rStyle w:val="normaltextrun"/>
                <w:rFonts w:eastAsiaTheme="majorEastAsia"/>
                <w:color w:val="467886"/>
                <w:u w:val="single"/>
                <w:lang w:val="en-US"/>
              </w:rPr>
              <w:t>https://doi.org/10.1108/aci-12-2020-0156</w:t>
            </w:r>
          </w:hyperlink>
          <w:r w:rsidRPr="00774F45">
            <w:rPr>
              <w:rStyle w:val="eop"/>
              <w:rFonts w:ascii="Arial" w:hAnsi="Arial" w:cs="Arial"/>
              <w:lang w:val="en-US"/>
            </w:rPr>
            <w:t> </w:t>
          </w:r>
        </w:p>
        <w:p w:rsidR="00137459" w:rsidRDefault="00137459" w:rsidP="00774F45">
          <w:pPr>
            <w:pStyle w:val="paragraph"/>
            <w:spacing w:before="0" w:beforeAutospacing="0" w:after="0" w:afterAutospacing="0"/>
            <w:ind w:left="480" w:hanging="480"/>
            <w:textAlignment w:val="baseline"/>
            <w:rPr>
              <w:rFonts w:ascii="Segoe UI" w:hAnsi="Segoe UI" w:cs="Segoe UI"/>
              <w:sz w:val="12"/>
              <w:szCs w:val="12"/>
            </w:rPr>
          </w:pPr>
          <w:r>
            <w:rPr>
              <w:rStyle w:val="normaltextrun"/>
              <w:rFonts w:ascii="Calibri" w:eastAsiaTheme="majorEastAsia" w:hAnsi="Calibri" w:cs="Calibri"/>
              <w:lang w:val="en-US"/>
            </w:rPr>
            <w:t xml:space="preserve">{34} </w:t>
          </w:r>
          <w:r>
            <w:rPr>
              <w:rStyle w:val="normaltextrun"/>
              <w:rFonts w:eastAsiaTheme="majorEastAsia"/>
              <w:lang w:val="en-US"/>
            </w:rPr>
            <w:t xml:space="preserve">Sheridan, K. (2023, December 8). </w:t>
          </w:r>
          <w:r>
            <w:rPr>
              <w:rStyle w:val="normaltextrun"/>
              <w:rFonts w:eastAsiaTheme="majorEastAsia"/>
              <w:i/>
              <w:iCs/>
              <w:lang w:val="en-US"/>
            </w:rPr>
            <w:t>Less than One-Third of people use Two-Factor authentication</w:t>
          </w:r>
          <w:r>
            <w:rPr>
              <w:rStyle w:val="normaltextrun"/>
              <w:rFonts w:eastAsiaTheme="majorEastAsia"/>
              <w:lang w:val="en-US"/>
            </w:rPr>
            <w:t xml:space="preserve">. </w:t>
          </w:r>
          <w:hyperlink r:id="rId77" w:tgtFrame="_blank" w:history="1">
            <w:r>
              <w:rPr>
                <w:rStyle w:val="normaltextrun"/>
                <w:rFonts w:eastAsiaTheme="majorEastAsia"/>
                <w:color w:val="467886"/>
                <w:u w:val="single"/>
                <w:lang w:val="en-US"/>
              </w:rPr>
              <w:t>https</w:t>
            </w:r>
            <w:r w:rsidRPr="00774F45">
              <w:rPr>
                <w:rStyle w:val="normaltextrun"/>
                <w:rFonts w:eastAsiaTheme="majorEastAsia"/>
                <w:color w:val="467886"/>
                <w:u w:val="single"/>
              </w:rPr>
              <w:t>://</w:t>
            </w:r>
            <w:r>
              <w:rPr>
                <w:rStyle w:val="normaltextrun"/>
                <w:rFonts w:eastAsiaTheme="majorEastAsia"/>
                <w:color w:val="467886"/>
                <w:u w:val="single"/>
                <w:lang w:val="en-US"/>
              </w:rPr>
              <w:t>www</w:t>
            </w:r>
            <w:r w:rsidRPr="00774F45">
              <w:rPr>
                <w:rStyle w:val="normaltextrun"/>
                <w:rFonts w:eastAsiaTheme="majorEastAsia"/>
                <w:color w:val="467886"/>
                <w:u w:val="single"/>
              </w:rPr>
              <w:t>.</w:t>
            </w:r>
            <w:r>
              <w:rPr>
                <w:rStyle w:val="normaltextrun"/>
                <w:rFonts w:eastAsiaTheme="majorEastAsia"/>
                <w:color w:val="467886"/>
                <w:u w:val="single"/>
                <w:lang w:val="en-US"/>
              </w:rPr>
              <w:t>darkreading</w:t>
            </w:r>
            <w:r w:rsidRPr="00774F45">
              <w:rPr>
                <w:rStyle w:val="normaltextrun"/>
                <w:rFonts w:eastAsiaTheme="majorEastAsia"/>
                <w:color w:val="467886"/>
                <w:u w:val="single"/>
              </w:rPr>
              <w:t>.</w:t>
            </w:r>
            <w:r>
              <w:rPr>
                <w:rStyle w:val="normaltextrun"/>
                <w:rFonts w:eastAsiaTheme="majorEastAsia"/>
                <w:color w:val="467886"/>
                <w:u w:val="single"/>
                <w:lang w:val="en-US"/>
              </w:rPr>
              <w:t>com</w:t>
            </w:r>
            <w:r w:rsidRPr="00774F45">
              <w:rPr>
                <w:rStyle w:val="normaltextrun"/>
                <w:rFonts w:eastAsiaTheme="majorEastAsia"/>
                <w:color w:val="467886"/>
                <w:u w:val="single"/>
              </w:rPr>
              <w:t>/</w:t>
            </w:r>
            <w:r>
              <w:rPr>
                <w:rStyle w:val="normaltextrun"/>
                <w:rFonts w:eastAsiaTheme="majorEastAsia"/>
                <w:color w:val="467886"/>
                <w:u w:val="single"/>
                <w:lang w:val="en-US"/>
              </w:rPr>
              <w:t>endpoint</w:t>
            </w:r>
            <w:r w:rsidRPr="00774F45">
              <w:rPr>
                <w:rStyle w:val="normaltextrun"/>
                <w:rFonts w:eastAsiaTheme="majorEastAsia"/>
                <w:color w:val="467886"/>
                <w:u w:val="single"/>
              </w:rPr>
              <w:t>-</w:t>
            </w:r>
            <w:r>
              <w:rPr>
                <w:rStyle w:val="normaltextrun"/>
                <w:rFonts w:eastAsiaTheme="majorEastAsia"/>
                <w:color w:val="467886"/>
                <w:u w:val="single"/>
                <w:lang w:val="en-US"/>
              </w:rPr>
              <w:t>security</w:t>
            </w:r>
            <w:r w:rsidRPr="00774F45">
              <w:rPr>
                <w:rStyle w:val="normaltextrun"/>
                <w:rFonts w:eastAsiaTheme="majorEastAsia"/>
                <w:color w:val="467886"/>
                <w:u w:val="single"/>
              </w:rPr>
              <w:t>/</w:t>
            </w:r>
            <w:r>
              <w:rPr>
                <w:rStyle w:val="normaltextrun"/>
                <w:rFonts w:eastAsiaTheme="majorEastAsia"/>
                <w:color w:val="467886"/>
                <w:u w:val="single"/>
                <w:lang w:val="en-US"/>
              </w:rPr>
              <w:t>less</w:t>
            </w:r>
            <w:r w:rsidRPr="00774F45">
              <w:rPr>
                <w:rStyle w:val="normaltextrun"/>
                <w:rFonts w:eastAsiaTheme="majorEastAsia"/>
                <w:color w:val="467886"/>
                <w:u w:val="single"/>
              </w:rPr>
              <w:t>-</w:t>
            </w:r>
            <w:r>
              <w:rPr>
                <w:rStyle w:val="normaltextrun"/>
                <w:rFonts w:eastAsiaTheme="majorEastAsia"/>
                <w:color w:val="467886"/>
                <w:u w:val="single"/>
                <w:lang w:val="en-US"/>
              </w:rPr>
              <w:t>than</w:t>
            </w:r>
            <w:r w:rsidRPr="00774F45">
              <w:rPr>
                <w:rStyle w:val="normaltextrun"/>
                <w:rFonts w:eastAsiaTheme="majorEastAsia"/>
                <w:color w:val="467886"/>
                <w:u w:val="single"/>
              </w:rPr>
              <w:t>-</w:t>
            </w:r>
            <w:r>
              <w:rPr>
                <w:rStyle w:val="normaltextrun"/>
                <w:rFonts w:eastAsiaTheme="majorEastAsia"/>
                <w:color w:val="467886"/>
                <w:u w:val="single"/>
                <w:lang w:val="en-US"/>
              </w:rPr>
              <w:t>one</w:t>
            </w:r>
            <w:r w:rsidRPr="00774F45">
              <w:rPr>
                <w:rStyle w:val="normaltextrun"/>
                <w:rFonts w:eastAsiaTheme="majorEastAsia"/>
                <w:color w:val="467886"/>
                <w:u w:val="single"/>
              </w:rPr>
              <w:t>-</w:t>
            </w:r>
            <w:r>
              <w:rPr>
                <w:rStyle w:val="normaltextrun"/>
                <w:rFonts w:eastAsiaTheme="majorEastAsia"/>
                <w:color w:val="467886"/>
                <w:u w:val="single"/>
                <w:lang w:val="en-US"/>
              </w:rPr>
              <w:t>third</w:t>
            </w:r>
            <w:r w:rsidRPr="00774F45">
              <w:rPr>
                <w:rStyle w:val="normaltextrun"/>
                <w:rFonts w:eastAsiaTheme="majorEastAsia"/>
                <w:color w:val="467886"/>
                <w:u w:val="single"/>
              </w:rPr>
              <w:t>-</w:t>
            </w:r>
            <w:r>
              <w:rPr>
                <w:rStyle w:val="normaltextrun"/>
                <w:rFonts w:eastAsiaTheme="majorEastAsia"/>
                <w:color w:val="467886"/>
                <w:u w:val="single"/>
                <w:lang w:val="en-US"/>
              </w:rPr>
              <w:t>of</w:t>
            </w:r>
            <w:r w:rsidRPr="00774F45">
              <w:rPr>
                <w:rStyle w:val="normaltextrun"/>
                <w:rFonts w:eastAsiaTheme="majorEastAsia"/>
                <w:color w:val="467886"/>
                <w:u w:val="single"/>
              </w:rPr>
              <w:t>-</w:t>
            </w:r>
            <w:r>
              <w:rPr>
                <w:rStyle w:val="normaltextrun"/>
                <w:rFonts w:eastAsiaTheme="majorEastAsia"/>
                <w:color w:val="467886"/>
                <w:u w:val="single"/>
                <w:lang w:val="en-US"/>
              </w:rPr>
              <w:t>people</w:t>
            </w:r>
            <w:r w:rsidRPr="00774F45">
              <w:rPr>
                <w:rStyle w:val="normaltextrun"/>
                <w:rFonts w:eastAsiaTheme="majorEastAsia"/>
                <w:color w:val="467886"/>
                <w:u w:val="single"/>
              </w:rPr>
              <w:t>-</w:t>
            </w:r>
            <w:r>
              <w:rPr>
                <w:rStyle w:val="normaltextrun"/>
                <w:rFonts w:eastAsiaTheme="majorEastAsia"/>
                <w:color w:val="467886"/>
                <w:u w:val="single"/>
                <w:lang w:val="en-US"/>
              </w:rPr>
              <w:t>use</w:t>
            </w:r>
            <w:r w:rsidRPr="00774F45">
              <w:rPr>
                <w:rStyle w:val="normaltextrun"/>
                <w:rFonts w:eastAsiaTheme="majorEastAsia"/>
                <w:color w:val="467886"/>
                <w:u w:val="single"/>
              </w:rPr>
              <w:t>-</w:t>
            </w:r>
            <w:r>
              <w:rPr>
                <w:rStyle w:val="normaltextrun"/>
                <w:rFonts w:eastAsiaTheme="majorEastAsia"/>
                <w:color w:val="467886"/>
                <w:u w:val="single"/>
                <w:lang w:val="en-US"/>
              </w:rPr>
              <w:t>two</w:t>
            </w:r>
            <w:r w:rsidRPr="00774F45">
              <w:rPr>
                <w:rStyle w:val="normaltextrun"/>
                <w:rFonts w:eastAsiaTheme="majorEastAsia"/>
                <w:color w:val="467886"/>
                <w:u w:val="single"/>
              </w:rPr>
              <w:t>-</w:t>
            </w:r>
            <w:r>
              <w:rPr>
                <w:rStyle w:val="normaltextrun"/>
                <w:rFonts w:eastAsiaTheme="majorEastAsia"/>
                <w:color w:val="467886"/>
                <w:u w:val="single"/>
                <w:lang w:val="en-US"/>
              </w:rPr>
              <w:t>factor</w:t>
            </w:r>
            <w:r w:rsidRPr="00774F45">
              <w:rPr>
                <w:rStyle w:val="normaltextrun"/>
                <w:rFonts w:eastAsiaTheme="majorEastAsia"/>
                <w:color w:val="467886"/>
                <w:u w:val="single"/>
              </w:rPr>
              <w:t>-</w:t>
            </w:r>
            <w:r>
              <w:rPr>
                <w:rStyle w:val="normaltextrun"/>
                <w:rFonts w:eastAsiaTheme="majorEastAsia"/>
                <w:color w:val="467886"/>
                <w:u w:val="single"/>
                <w:lang w:val="en-US"/>
              </w:rPr>
              <w:t>authentication</w:t>
            </w:r>
            <w:r w:rsidRPr="00774F45">
              <w:rPr>
                <w:rStyle w:val="normaltextrun"/>
                <w:rFonts w:eastAsiaTheme="majorEastAsia"/>
                <w:color w:val="467886"/>
                <w:u w:val="single"/>
              </w:rPr>
              <w:t>?</w:t>
            </w:r>
            <w:r>
              <w:rPr>
                <w:rStyle w:val="normaltextrun"/>
                <w:rFonts w:eastAsiaTheme="majorEastAsia"/>
                <w:color w:val="467886"/>
                <w:u w:val="single"/>
                <w:lang w:val="en-US"/>
              </w:rPr>
              <w:t>utm</w:t>
            </w:r>
            <w:r w:rsidRPr="00774F45">
              <w:rPr>
                <w:rStyle w:val="normaltextrun"/>
                <w:rFonts w:eastAsiaTheme="majorEastAsia"/>
                <w:color w:val="467886"/>
                <w:u w:val="single"/>
              </w:rPr>
              <w:t>_</w:t>
            </w:r>
            <w:r>
              <w:rPr>
                <w:rStyle w:val="normaltextrun"/>
                <w:rFonts w:eastAsiaTheme="majorEastAsia"/>
                <w:color w:val="467886"/>
                <w:u w:val="single"/>
                <w:lang w:val="en-US"/>
              </w:rPr>
              <w:t>source</w:t>
            </w:r>
            <w:r w:rsidRPr="00774F45">
              <w:rPr>
                <w:rStyle w:val="normaltextrun"/>
                <w:rFonts w:eastAsiaTheme="majorEastAsia"/>
                <w:color w:val="467886"/>
                <w:u w:val="single"/>
              </w:rPr>
              <w:t>=</w:t>
            </w:r>
            <w:r>
              <w:rPr>
                <w:rStyle w:val="normaltextrun"/>
                <w:rFonts w:eastAsiaTheme="majorEastAsia"/>
                <w:color w:val="467886"/>
                <w:u w:val="single"/>
                <w:lang w:val="en-US"/>
              </w:rPr>
              <w:t>chatgpt</w:t>
            </w:r>
            <w:r w:rsidRPr="00774F45">
              <w:rPr>
                <w:rStyle w:val="normaltextrun"/>
                <w:rFonts w:eastAsiaTheme="majorEastAsia"/>
                <w:color w:val="467886"/>
                <w:u w:val="single"/>
              </w:rPr>
              <w:t>.</w:t>
            </w:r>
            <w:r>
              <w:rPr>
                <w:rStyle w:val="normaltextrun"/>
                <w:rFonts w:eastAsiaTheme="majorEastAsia"/>
                <w:color w:val="467886"/>
                <w:u w:val="single"/>
                <w:lang w:val="en-US"/>
              </w:rPr>
              <w:t>com</w:t>
            </w:r>
          </w:hyperlink>
          <w:r>
            <w:rPr>
              <w:rStyle w:val="eop"/>
              <w:rFonts w:ascii="Arial" w:hAnsi="Arial" w:cs="Arial"/>
            </w:rPr>
            <w:t> </w:t>
          </w:r>
        </w:p>
        <w:p w:rsidR="00137459" w:rsidRPr="00774F45" w:rsidRDefault="00C03C12" w:rsidP="00774F45">
          <w:pPr>
            <w:pStyle w:val="paragraph"/>
            <w:spacing w:before="0" w:beforeAutospacing="0" w:after="0" w:afterAutospacing="0"/>
            <w:ind w:left="480" w:hanging="480"/>
            <w:textAlignment w:val="baseline"/>
            <w:rPr>
              <w:rFonts w:ascii="Segoe UI" w:hAnsi="Segoe UI" w:cs="Segoe UI"/>
              <w:sz w:val="12"/>
              <w:szCs w:val="12"/>
              <w:lang w:val="en-US"/>
            </w:rPr>
          </w:pPr>
          <w:r>
            <w:rPr>
              <w:rStyle w:val="normaltextrun"/>
              <w:rFonts w:ascii="Calibri" w:eastAsiaTheme="majorEastAsia" w:hAnsi="Calibri" w:cs="Calibri"/>
              <w:lang w:val="en-US"/>
            </w:rPr>
            <w:t>{35</w:t>
          </w:r>
          <w:r w:rsidR="00137459">
            <w:rPr>
              <w:rStyle w:val="normaltextrun"/>
              <w:rFonts w:ascii="Calibri" w:eastAsiaTheme="majorEastAsia" w:hAnsi="Calibri" w:cs="Calibri"/>
              <w:lang w:val="en-US"/>
            </w:rPr>
            <w:t xml:space="preserve">} </w:t>
          </w:r>
          <w:r w:rsidR="00137459">
            <w:rPr>
              <w:rStyle w:val="normaltextrun"/>
              <w:rFonts w:eastAsiaTheme="majorEastAsia"/>
              <w:i/>
              <w:iCs/>
              <w:lang w:val="en-US"/>
            </w:rPr>
            <w:t>FTC Report to Congress Details Fraud Reports from Older Consumers</w:t>
          </w:r>
          <w:r w:rsidR="00137459">
            <w:rPr>
              <w:rStyle w:val="normaltextrun"/>
              <w:rFonts w:eastAsiaTheme="majorEastAsia"/>
              <w:lang w:val="en-US"/>
            </w:rPr>
            <w:t xml:space="preserve">. (2024, August 20). </w:t>
          </w:r>
          <w:proofErr w:type="gramStart"/>
          <w:r w:rsidR="00137459">
            <w:rPr>
              <w:rStyle w:val="normaltextrun"/>
              <w:rFonts w:eastAsiaTheme="majorEastAsia"/>
              <w:lang w:val="en-US"/>
            </w:rPr>
            <w:t>Federal Trade Commission.</w:t>
          </w:r>
          <w:proofErr w:type="gramEnd"/>
          <w:r w:rsidR="00137459">
            <w:rPr>
              <w:rStyle w:val="normaltextrun"/>
              <w:rFonts w:eastAsiaTheme="majorEastAsia"/>
              <w:lang w:val="en-US"/>
            </w:rPr>
            <w:t xml:space="preserve"> </w:t>
          </w:r>
          <w:hyperlink r:id="rId78" w:tgtFrame="_blank" w:history="1">
            <w:r w:rsidR="00137459">
              <w:rPr>
                <w:rStyle w:val="normaltextrun"/>
                <w:rFonts w:eastAsiaTheme="majorEastAsia"/>
                <w:color w:val="467886"/>
                <w:u w:val="single"/>
                <w:lang w:val="en-US"/>
              </w:rPr>
              <w:t>https://www.ftc.gov/news-events/news/press-releases/2019/10/ftc-report-congress-details-fraud-reports-older-consumers?utm_source=chatgpt.com</w:t>
            </w:r>
          </w:hyperlink>
          <w:r w:rsidR="00137459" w:rsidRPr="00774F45">
            <w:rPr>
              <w:rStyle w:val="eop"/>
              <w:rFonts w:ascii="Arial" w:hAnsi="Arial" w:cs="Arial"/>
              <w:lang w:val="en-US"/>
            </w:rPr>
            <w:t> </w:t>
          </w:r>
        </w:p>
        <w:p w:rsidR="00137459" w:rsidRDefault="00C03C12" w:rsidP="00774F45">
          <w:pPr>
            <w:pStyle w:val="paragraph"/>
            <w:spacing w:before="0" w:beforeAutospacing="0" w:after="0" w:afterAutospacing="0"/>
            <w:ind w:left="480" w:hanging="480"/>
            <w:textAlignment w:val="baseline"/>
            <w:rPr>
              <w:rFonts w:ascii="Segoe UI" w:hAnsi="Segoe UI" w:cs="Segoe UI"/>
              <w:sz w:val="12"/>
              <w:szCs w:val="12"/>
            </w:rPr>
          </w:pPr>
          <w:proofErr w:type="gramStart"/>
          <w:r>
            <w:rPr>
              <w:rStyle w:val="normaltextrun"/>
              <w:rFonts w:ascii="Calibri" w:eastAsiaTheme="majorEastAsia" w:hAnsi="Calibri" w:cs="Calibri"/>
              <w:lang w:val="en-US"/>
            </w:rPr>
            <w:t>{36</w:t>
          </w:r>
          <w:r w:rsidR="00137459">
            <w:rPr>
              <w:rStyle w:val="normaltextrun"/>
              <w:rFonts w:ascii="Calibri" w:eastAsiaTheme="majorEastAsia" w:hAnsi="Calibri" w:cs="Calibri"/>
              <w:lang w:val="en-US"/>
            </w:rPr>
            <w:t xml:space="preserve">} </w:t>
          </w:r>
          <w:r w:rsidR="00137459">
            <w:rPr>
              <w:rStyle w:val="normaltextrun"/>
              <w:rFonts w:eastAsiaTheme="majorEastAsia"/>
              <w:lang w:val="en-US"/>
            </w:rPr>
            <w:t>Österman, M. (2020).</w:t>
          </w:r>
          <w:proofErr w:type="gramEnd"/>
          <w:r w:rsidR="00137459">
            <w:rPr>
              <w:rStyle w:val="normaltextrun"/>
              <w:rFonts w:eastAsiaTheme="majorEastAsia"/>
              <w:lang w:val="en-US"/>
            </w:rPr>
            <w:t xml:space="preserve"> Can we trust education for fostering Trust? </w:t>
          </w:r>
          <w:proofErr w:type="gramStart"/>
          <w:r w:rsidR="00137459">
            <w:rPr>
              <w:rStyle w:val="normaltextrun"/>
              <w:rFonts w:eastAsiaTheme="majorEastAsia"/>
              <w:lang w:val="en-US"/>
            </w:rPr>
            <w:t>Quasi-experimental evidence on the effect of education and tracking on social trust.</w:t>
          </w:r>
          <w:proofErr w:type="gramEnd"/>
          <w:r w:rsidR="00137459">
            <w:rPr>
              <w:rStyle w:val="normaltextrun"/>
              <w:rFonts w:eastAsiaTheme="majorEastAsia"/>
              <w:lang w:val="en-US"/>
            </w:rPr>
            <w:t xml:space="preserve"> </w:t>
          </w:r>
          <w:r w:rsidR="00137459">
            <w:rPr>
              <w:rStyle w:val="normaltextrun"/>
              <w:rFonts w:eastAsiaTheme="majorEastAsia"/>
              <w:i/>
              <w:iCs/>
              <w:lang w:val="en-US"/>
            </w:rPr>
            <w:t>Social Indicators Research</w:t>
          </w:r>
          <w:r w:rsidR="00137459">
            <w:rPr>
              <w:rStyle w:val="normaltextrun"/>
              <w:rFonts w:eastAsiaTheme="majorEastAsia"/>
              <w:lang w:val="en-US"/>
            </w:rPr>
            <w:t xml:space="preserve">, </w:t>
          </w:r>
          <w:r w:rsidR="00137459">
            <w:rPr>
              <w:rStyle w:val="normaltextrun"/>
              <w:rFonts w:eastAsiaTheme="majorEastAsia"/>
              <w:i/>
              <w:iCs/>
              <w:lang w:val="en-US"/>
            </w:rPr>
            <w:t>154</w:t>
          </w:r>
          <w:r w:rsidR="00137459">
            <w:rPr>
              <w:rStyle w:val="normaltextrun"/>
              <w:rFonts w:eastAsiaTheme="majorEastAsia"/>
              <w:lang w:val="en-US"/>
            </w:rPr>
            <w:t xml:space="preserve">(1), 211–233. </w:t>
          </w:r>
          <w:hyperlink r:id="rId79" w:tgtFrame="_blank" w:history="1">
            <w:r w:rsidR="00137459">
              <w:rPr>
                <w:rStyle w:val="normaltextrun"/>
                <w:rFonts w:eastAsiaTheme="majorEastAsia"/>
                <w:color w:val="467886"/>
                <w:u w:val="single"/>
                <w:lang w:val="en-US"/>
              </w:rPr>
              <w:t>https://doi.org/10.1007/s11205-020-02529-y</w:t>
            </w:r>
          </w:hyperlink>
          <w:r w:rsidR="00137459">
            <w:rPr>
              <w:rStyle w:val="eop"/>
              <w:rFonts w:ascii="Arial" w:hAnsi="Arial" w:cs="Arial"/>
            </w:rPr>
            <w:t> </w:t>
          </w:r>
        </w:p>
        <w:p w:rsidR="00137459" w:rsidRPr="00774F45" w:rsidRDefault="00137459" w:rsidP="00774F45"/>
        <w:sdt>
          <w:sdtPr>
            <w:id w:val="111145805"/>
            <w:bibliography/>
          </w:sdtPr>
          <w:sdtContent>
            <w:p w:rsidR="00137459" w:rsidRDefault="00137459" w:rsidP="00774F45">
              <w:pPr>
                <w:pStyle w:val="Bibliography"/>
                <w:rPr>
                  <w:noProof/>
                </w:rPr>
              </w:pPr>
              <w:r>
                <w:fldChar w:fldCharType="begin"/>
              </w:r>
              <w:r w:rsidRPr="00774F45">
                <w:rPr>
                  <w:lang w:val="en-US"/>
                </w:rPr>
                <w:instrText xml:space="preserve"> BIBLIOGRAPHY </w:instrText>
              </w:r>
              <w:r>
                <w:fldChar w:fldCharType="separate"/>
              </w:r>
            </w:p>
            <w:p w:rsidR="00774F45" w:rsidRDefault="00137459" w:rsidP="00774F45">
              <w:r>
                <w:fldChar w:fldCharType="end"/>
              </w:r>
            </w:p>
          </w:sdtContent>
        </w:sdt>
      </w:sdtContent>
    </w:sdt>
    <w:p w:rsidR="005F36FF" w:rsidRPr="005F36FF" w:rsidRDefault="005F36FF" w:rsidP="001068D1">
      <w:pPr>
        <w:pStyle w:val="NormalWeb"/>
      </w:pPr>
    </w:p>
    <w:p w:rsidR="001068D1" w:rsidRPr="001068D1" w:rsidRDefault="001068D1" w:rsidP="001068D1"/>
    <w:p w:rsidR="000A5EA0" w:rsidRPr="000A5EA0" w:rsidRDefault="000A5EA0" w:rsidP="000A5EA0">
      <w:pPr>
        <w:rPr>
          <w:lang w:eastAsia="el-GR"/>
        </w:rPr>
      </w:pPr>
    </w:p>
    <w:p w:rsidR="00B87E38" w:rsidRPr="0096184E" w:rsidRDefault="00B87E38" w:rsidP="00B87E38">
      <w:pPr>
        <w:rPr>
          <w:lang w:eastAsia="el-GR"/>
        </w:rPr>
      </w:pPr>
    </w:p>
    <w:p w:rsidR="00F755A7" w:rsidRPr="00F755A7" w:rsidRDefault="00F755A7" w:rsidP="00F755A7">
      <w:pPr>
        <w:rPr>
          <w:rFonts w:eastAsia="Times New Roman"/>
          <w:szCs w:val="24"/>
          <w:lang w:eastAsia="el-GR"/>
        </w:rPr>
      </w:pPr>
    </w:p>
    <w:p w:rsidR="00F755A7" w:rsidRPr="001C427C" w:rsidRDefault="00F755A7" w:rsidP="00CB35CE">
      <w:pPr>
        <w:rPr>
          <w:rFonts w:eastAsia="Times New Roman"/>
          <w:szCs w:val="24"/>
          <w:lang w:eastAsia="el-GR"/>
        </w:rPr>
      </w:pPr>
    </w:p>
    <w:p w:rsidR="0057520A" w:rsidRDefault="0057520A" w:rsidP="00702F38">
      <w:pPr>
        <w:pStyle w:val="NormalWeb"/>
      </w:pPr>
    </w:p>
    <w:p w:rsidR="0042536E" w:rsidRDefault="0042536E" w:rsidP="0042536E">
      <w:pPr>
        <w:rPr>
          <w:rFonts w:eastAsia="Times New Roman"/>
          <w:szCs w:val="24"/>
          <w:lang w:eastAsia="el-GR"/>
        </w:rPr>
      </w:pPr>
    </w:p>
    <w:p w:rsidR="0042536E" w:rsidRPr="00AF76A2" w:rsidRDefault="0042536E" w:rsidP="0042536E"/>
    <w:sectPr w:rsidR="0042536E" w:rsidRPr="00AF76A2" w:rsidSect="00AC46C8">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Lucida Sans Unicode">
    <w:panose1 w:val="020B0602030504020204"/>
    <w:charset w:val="A1"/>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A1"/>
    <w:family w:val="roman"/>
    <w:pitch w:val="variable"/>
    <w:sig w:usb0="E00006FF" w:usb1="420024FF" w:usb2="02000000" w:usb3="00000000" w:csb0="0000019F" w:csb1="00000000"/>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E1B95"/>
    <w:multiLevelType w:val="multilevel"/>
    <w:tmpl w:val="C058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F4A59"/>
    <w:multiLevelType w:val="multilevel"/>
    <w:tmpl w:val="8F88E8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3A69C9"/>
    <w:multiLevelType w:val="multilevel"/>
    <w:tmpl w:val="25D4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93231E"/>
    <w:multiLevelType w:val="multilevel"/>
    <w:tmpl w:val="F6F6E642"/>
    <w:lvl w:ilvl="0">
      <w:start w:val="10"/>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66039E4"/>
    <w:multiLevelType w:val="multilevel"/>
    <w:tmpl w:val="3698D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350453"/>
    <w:multiLevelType w:val="multilevel"/>
    <w:tmpl w:val="2262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19634A"/>
    <w:multiLevelType w:val="multilevel"/>
    <w:tmpl w:val="A94A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C00596"/>
    <w:multiLevelType w:val="multilevel"/>
    <w:tmpl w:val="EED2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371AD6"/>
    <w:multiLevelType w:val="multilevel"/>
    <w:tmpl w:val="7FF4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4D19C9"/>
    <w:multiLevelType w:val="multilevel"/>
    <w:tmpl w:val="B286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3531F"/>
    <w:multiLevelType w:val="multilevel"/>
    <w:tmpl w:val="022C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DE5990"/>
    <w:multiLevelType w:val="multilevel"/>
    <w:tmpl w:val="5D70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F3271A"/>
    <w:multiLevelType w:val="hybridMultilevel"/>
    <w:tmpl w:val="AE125C3C"/>
    <w:lvl w:ilvl="0" w:tplc="92E60CFE">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nsid w:val="37F33182"/>
    <w:multiLevelType w:val="multilevel"/>
    <w:tmpl w:val="ECD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CD579D"/>
    <w:multiLevelType w:val="hybridMultilevel"/>
    <w:tmpl w:val="B25CE5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F124A1B"/>
    <w:multiLevelType w:val="multilevel"/>
    <w:tmpl w:val="59CE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BC4C23"/>
    <w:multiLevelType w:val="multilevel"/>
    <w:tmpl w:val="3DD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300487"/>
    <w:multiLevelType w:val="multilevel"/>
    <w:tmpl w:val="D3F05DA6"/>
    <w:lvl w:ilvl="0">
      <w:start w:val="1"/>
      <w:numFmt w:val="decimal"/>
      <w:lvlText w:val="%1."/>
      <w:lvlJc w:val="left"/>
      <w:pPr>
        <w:tabs>
          <w:tab w:val="num" w:pos="644"/>
        </w:tabs>
        <w:ind w:left="644"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4C6A4266"/>
    <w:multiLevelType w:val="multilevel"/>
    <w:tmpl w:val="1D5C93C0"/>
    <w:lvl w:ilvl="0">
      <w:start w:val="1"/>
      <w:numFmt w:val="decimal"/>
      <w:lvlText w:val="%1."/>
      <w:lvlJc w:val="left"/>
      <w:pPr>
        <w:tabs>
          <w:tab w:val="num" w:pos="360"/>
        </w:tabs>
        <w:ind w:left="360" w:hanging="360"/>
      </w:pPr>
    </w:lvl>
    <w:lvl w:ilvl="1">
      <w:start w:val="2"/>
      <w:numFmt w:val="decimal"/>
      <w:lvlText w:val="%2."/>
      <w:lvlJc w:val="left"/>
      <w:pPr>
        <w:tabs>
          <w:tab w:val="num" w:pos="502"/>
        </w:tabs>
        <w:ind w:left="502"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4ECC2025"/>
    <w:multiLevelType w:val="multilevel"/>
    <w:tmpl w:val="E708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2810BC"/>
    <w:multiLevelType w:val="multilevel"/>
    <w:tmpl w:val="5AEE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4B1658"/>
    <w:multiLevelType w:val="multilevel"/>
    <w:tmpl w:val="BD92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3F111E"/>
    <w:multiLevelType w:val="multilevel"/>
    <w:tmpl w:val="E1984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44426F"/>
    <w:multiLevelType w:val="multilevel"/>
    <w:tmpl w:val="C144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6F56BD"/>
    <w:multiLevelType w:val="multilevel"/>
    <w:tmpl w:val="CD24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8E643B"/>
    <w:multiLevelType w:val="hybridMultilevel"/>
    <w:tmpl w:val="D48ED79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nsid w:val="66587C24"/>
    <w:multiLevelType w:val="multilevel"/>
    <w:tmpl w:val="8158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794201"/>
    <w:multiLevelType w:val="multilevel"/>
    <w:tmpl w:val="C590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AF40E4"/>
    <w:multiLevelType w:val="multilevel"/>
    <w:tmpl w:val="6DEA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4D3C4A"/>
    <w:multiLevelType w:val="multilevel"/>
    <w:tmpl w:val="5BB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D410CA"/>
    <w:multiLevelType w:val="multilevel"/>
    <w:tmpl w:val="7DF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FC0F92"/>
    <w:multiLevelType w:val="multilevel"/>
    <w:tmpl w:val="0CCE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0"/>
  </w:num>
  <w:num w:numId="3">
    <w:abstractNumId w:val="0"/>
  </w:num>
  <w:num w:numId="4">
    <w:abstractNumId w:val="12"/>
  </w:num>
  <w:num w:numId="5">
    <w:abstractNumId w:val="25"/>
  </w:num>
  <w:num w:numId="6">
    <w:abstractNumId w:val="15"/>
  </w:num>
  <w:num w:numId="7">
    <w:abstractNumId w:val="31"/>
  </w:num>
  <w:num w:numId="8">
    <w:abstractNumId w:val="10"/>
  </w:num>
  <w:num w:numId="9">
    <w:abstractNumId w:val="2"/>
  </w:num>
  <w:num w:numId="10">
    <w:abstractNumId w:val="26"/>
  </w:num>
  <w:num w:numId="11">
    <w:abstractNumId w:val="27"/>
  </w:num>
  <w:num w:numId="12">
    <w:abstractNumId w:val="11"/>
  </w:num>
  <w:num w:numId="13">
    <w:abstractNumId w:val="29"/>
  </w:num>
  <w:num w:numId="14">
    <w:abstractNumId w:val="7"/>
  </w:num>
  <w:num w:numId="15">
    <w:abstractNumId w:val="6"/>
  </w:num>
  <w:num w:numId="16">
    <w:abstractNumId w:val="8"/>
  </w:num>
  <w:num w:numId="17">
    <w:abstractNumId w:val="1"/>
  </w:num>
  <w:num w:numId="18">
    <w:abstractNumId w:val="18"/>
  </w:num>
  <w:num w:numId="19">
    <w:abstractNumId w:val="4"/>
  </w:num>
  <w:num w:numId="20">
    <w:abstractNumId w:val="28"/>
  </w:num>
  <w:num w:numId="21">
    <w:abstractNumId w:val="23"/>
  </w:num>
  <w:num w:numId="22">
    <w:abstractNumId w:val="17"/>
  </w:num>
  <w:num w:numId="23">
    <w:abstractNumId w:val="19"/>
  </w:num>
  <w:num w:numId="24">
    <w:abstractNumId w:val="22"/>
  </w:num>
  <w:num w:numId="25">
    <w:abstractNumId w:val="21"/>
  </w:num>
  <w:num w:numId="26">
    <w:abstractNumId w:val="5"/>
  </w:num>
  <w:num w:numId="27">
    <w:abstractNumId w:val="16"/>
  </w:num>
  <w:num w:numId="28">
    <w:abstractNumId w:val="30"/>
  </w:num>
  <w:num w:numId="29">
    <w:abstractNumId w:val="9"/>
  </w:num>
  <w:num w:numId="30">
    <w:abstractNumId w:val="24"/>
  </w:num>
  <w:num w:numId="31">
    <w:abstractNumId w:val="3"/>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AF76A2"/>
    <w:rsid w:val="000141BB"/>
    <w:rsid w:val="000233F9"/>
    <w:rsid w:val="00041E82"/>
    <w:rsid w:val="00061D4B"/>
    <w:rsid w:val="00063369"/>
    <w:rsid w:val="00070CD4"/>
    <w:rsid w:val="00077EF5"/>
    <w:rsid w:val="000915E4"/>
    <w:rsid w:val="000A4DD6"/>
    <w:rsid w:val="000A5EA0"/>
    <w:rsid w:val="000E1908"/>
    <w:rsid w:val="000E248B"/>
    <w:rsid w:val="000E5492"/>
    <w:rsid w:val="000E6597"/>
    <w:rsid w:val="000F6707"/>
    <w:rsid w:val="000F71D3"/>
    <w:rsid w:val="00104574"/>
    <w:rsid w:val="001068D1"/>
    <w:rsid w:val="00137459"/>
    <w:rsid w:val="00137D4A"/>
    <w:rsid w:val="0014449F"/>
    <w:rsid w:val="00167C34"/>
    <w:rsid w:val="00175353"/>
    <w:rsid w:val="0017620D"/>
    <w:rsid w:val="00187F92"/>
    <w:rsid w:val="00194852"/>
    <w:rsid w:val="00197188"/>
    <w:rsid w:val="001A56B3"/>
    <w:rsid w:val="001B2327"/>
    <w:rsid w:val="001C427C"/>
    <w:rsid w:val="001F3D49"/>
    <w:rsid w:val="00201804"/>
    <w:rsid w:val="00217FF0"/>
    <w:rsid w:val="00224726"/>
    <w:rsid w:val="00244AC3"/>
    <w:rsid w:val="00260BC2"/>
    <w:rsid w:val="002A3370"/>
    <w:rsid w:val="002C0913"/>
    <w:rsid w:val="002C416D"/>
    <w:rsid w:val="002C725D"/>
    <w:rsid w:val="002D6380"/>
    <w:rsid w:val="002E526F"/>
    <w:rsid w:val="002F0ADA"/>
    <w:rsid w:val="0030556F"/>
    <w:rsid w:val="00316826"/>
    <w:rsid w:val="00323668"/>
    <w:rsid w:val="003336DE"/>
    <w:rsid w:val="003451B7"/>
    <w:rsid w:val="0035734F"/>
    <w:rsid w:val="00365574"/>
    <w:rsid w:val="003718A0"/>
    <w:rsid w:val="00380D89"/>
    <w:rsid w:val="00387BED"/>
    <w:rsid w:val="00391AC2"/>
    <w:rsid w:val="00394867"/>
    <w:rsid w:val="003A4084"/>
    <w:rsid w:val="003A6033"/>
    <w:rsid w:val="003D4FDF"/>
    <w:rsid w:val="003D6C48"/>
    <w:rsid w:val="003E4CF3"/>
    <w:rsid w:val="003F3891"/>
    <w:rsid w:val="003F5892"/>
    <w:rsid w:val="0040716C"/>
    <w:rsid w:val="0042536E"/>
    <w:rsid w:val="004300A2"/>
    <w:rsid w:val="00432C42"/>
    <w:rsid w:val="00444AC2"/>
    <w:rsid w:val="0044652A"/>
    <w:rsid w:val="00454DDB"/>
    <w:rsid w:val="004868AA"/>
    <w:rsid w:val="00495ECA"/>
    <w:rsid w:val="004B57CD"/>
    <w:rsid w:val="004D5873"/>
    <w:rsid w:val="004D6174"/>
    <w:rsid w:val="004D6282"/>
    <w:rsid w:val="004D7D93"/>
    <w:rsid w:val="004E77D7"/>
    <w:rsid w:val="004F7646"/>
    <w:rsid w:val="005056EA"/>
    <w:rsid w:val="005118D3"/>
    <w:rsid w:val="005339E2"/>
    <w:rsid w:val="005365E5"/>
    <w:rsid w:val="00537405"/>
    <w:rsid w:val="0053750A"/>
    <w:rsid w:val="005506CD"/>
    <w:rsid w:val="00557B07"/>
    <w:rsid w:val="00560964"/>
    <w:rsid w:val="00575154"/>
    <w:rsid w:val="0057520A"/>
    <w:rsid w:val="005B3332"/>
    <w:rsid w:val="005D550F"/>
    <w:rsid w:val="005E3C9D"/>
    <w:rsid w:val="005F2AE3"/>
    <w:rsid w:val="005F36FF"/>
    <w:rsid w:val="005F5FA3"/>
    <w:rsid w:val="0060245E"/>
    <w:rsid w:val="00610428"/>
    <w:rsid w:val="006104C4"/>
    <w:rsid w:val="00612987"/>
    <w:rsid w:val="00657AC9"/>
    <w:rsid w:val="006617A2"/>
    <w:rsid w:val="00674EE7"/>
    <w:rsid w:val="00675968"/>
    <w:rsid w:val="0069614F"/>
    <w:rsid w:val="006B666A"/>
    <w:rsid w:val="00702F38"/>
    <w:rsid w:val="007069E0"/>
    <w:rsid w:val="0074104C"/>
    <w:rsid w:val="007705DA"/>
    <w:rsid w:val="00774F45"/>
    <w:rsid w:val="007752BE"/>
    <w:rsid w:val="007771F7"/>
    <w:rsid w:val="007A313E"/>
    <w:rsid w:val="007A3F91"/>
    <w:rsid w:val="007D4F6C"/>
    <w:rsid w:val="007F0835"/>
    <w:rsid w:val="007F089E"/>
    <w:rsid w:val="007F46D7"/>
    <w:rsid w:val="00810252"/>
    <w:rsid w:val="008137B4"/>
    <w:rsid w:val="0081692C"/>
    <w:rsid w:val="00821525"/>
    <w:rsid w:val="00822915"/>
    <w:rsid w:val="008234F4"/>
    <w:rsid w:val="008316D9"/>
    <w:rsid w:val="00834F0E"/>
    <w:rsid w:val="00862EB4"/>
    <w:rsid w:val="00886D0F"/>
    <w:rsid w:val="00895FB7"/>
    <w:rsid w:val="008B3395"/>
    <w:rsid w:val="008C08A8"/>
    <w:rsid w:val="008F7A19"/>
    <w:rsid w:val="00924EF2"/>
    <w:rsid w:val="00933628"/>
    <w:rsid w:val="0095026C"/>
    <w:rsid w:val="0096184E"/>
    <w:rsid w:val="00981329"/>
    <w:rsid w:val="009B3870"/>
    <w:rsid w:val="009C178A"/>
    <w:rsid w:val="009C73E0"/>
    <w:rsid w:val="009D618D"/>
    <w:rsid w:val="009D6987"/>
    <w:rsid w:val="00A07D19"/>
    <w:rsid w:val="00A117FC"/>
    <w:rsid w:val="00A148E2"/>
    <w:rsid w:val="00A175F2"/>
    <w:rsid w:val="00A2075F"/>
    <w:rsid w:val="00A41035"/>
    <w:rsid w:val="00A819C4"/>
    <w:rsid w:val="00A8361B"/>
    <w:rsid w:val="00A909D0"/>
    <w:rsid w:val="00AB0C1F"/>
    <w:rsid w:val="00AC46C8"/>
    <w:rsid w:val="00AC73BF"/>
    <w:rsid w:val="00AD2A9A"/>
    <w:rsid w:val="00AF76A2"/>
    <w:rsid w:val="00B00261"/>
    <w:rsid w:val="00B00369"/>
    <w:rsid w:val="00B03E99"/>
    <w:rsid w:val="00B23FE2"/>
    <w:rsid w:val="00B31CD9"/>
    <w:rsid w:val="00B5014E"/>
    <w:rsid w:val="00B56A22"/>
    <w:rsid w:val="00B74D13"/>
    <w:rsid w:val="00B874C3"/>
    <w:rsid w:val="00B87E38"/>
    <w:rsid w:val="00BA14BA"/>
    <w:rsid w:val="00BA71FD"/>
    <w:rsid w:val="00BB26DB"/>
    <w:rsid w:val="00BB285B"/>
    <w:rsid w:val="00BB7B07"/>
    <w:rsid w:val="00BD0309"/>
    <w:rsid w:val="00BD6BD8"/>
    <w:rsid w:val="00BE4D0D"/>
    <w:rsid w:val="00C03C12"/>
    <w:rsid w:val="00C15279"/>
    <w:rsid w:val="00C34AA7"/>
    <w:rsid w:val="00C56E36"/>
    <w:rsid w:val="00C65109"/>
    <w:rsid w:val="00C7073B"/>
    <w:rsid w:val="00C80933"/>
    <w:rsid w:val="00C95C8B"/>
    <w:rsid w:val="00CA410D"/>
    <w:rsid w:val="00CA50B4"/>
    <w:rsid w:val="00CA786F"/>
    <w:rsid w:val="00CB35CE"/>
    <w:rsid w:val="00CC56C0"/>
    <w:rsid w:val="00CE5861"/>
    <w:rsid w:val="00CE6F54"/>
    <w:rsid w:val="00D20D09"/>
    <w:rsid w:val="00D30F7C"/>
    <w:rsid w:val="00D342CF"/>
    <w:rsid w:val="00D36AB7"/>
    <w:rsid w:val="00D37CC9"/>
    <w:rsid w:val="00D44461"/>
    <w:rsid w:val="00D57823"/>
    <w:rsid w:val="00D71904"/>
    <w:rsid w:val="00D727D3"/>
    <w:rsid w:val="00DA4E8D"/>
    <w:rsid w:val="00DA7338"/>
    <w:rsid w:val="00DB28FD"/>
    <w:rsid w:val="00DB316D"/>
    <w:rsid w:val="00DB4E30"/>
    <w:rsid w:val="00DC7D83"/>
    <w:rsid w:val="00E0458D"/>
    <w:rsid w:val="00E13C29"/>
    <w:rsid w:val="00E2601C"/>
    <w:rsid w:val="00E36EB7"/>
    <w:rsid w:val="00E37B42"/>
    <w:rsid w:val="00E507A2"/>
    <w:rsid w:val="00E63D51"/>
    <w:rsid w:val="00E807C9"/>
    <w:rsid w:val="00E8403F"/>
    <w:rsid w:val="00EA0CE9"/>
    <w:rsid w:val="00EB3A68"/>
    <w:rsid w:val="00EB45B7"/>
    <w:rsid w:val="00EC4E66"/>
    <w:rsid w:val="00EC77EF"/>
    <w:rsid w:val="00ED02E1"/>
    <w:rsid w:val="00EE1205"/>
    <w:rsid w:val="00EF715E"/>
    <w:rsid w:val="00F2060E"/>
    <w:rsid w:val="00F545DC"/>
    <w:rsid w:val="00F71AE7"/>
    <w:rsid w:val="00F755A7"/>
    <w:rsid w:val="00F844F1"/>
    <w:rsid w:val="00F85C32"/>
    <w:rsid w:val="00F85EA3"/>
    <w:rsid w:val="00F94D94"/>
    <w:rsid w:val="00F95FBB"/>
    <w:rsid w:val="00FA7945"/>
    <w:rsid w:val="00FB0D1F"/>
    <w:rsid w:val="00FB6BE1"/>
    <w:rsid w:val="00FC4BED"/>
    <w:rsid w:val="00FD639C"/>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lang w:val="el-GR" w:eastAsia="el-GR" w:bidi="ar-SA"/>
      </w:rPr>
    </w:rPrDefault>
    <w:pPrDefault>
      <w:pPr>
        <w:spacing w:before="100" w:beforeAutospacing="1" w:after="100" w:afterAutospacing="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6D7"/>
    <w:rPr>
      <w:sz w:val="24"/>
      <w:lang w:eastAsia="en-US"/>
    </w:rPr>
  </w:style>
  <w:style w:type="paragraph" w:styleId="Heading1">
    <w:name w:val="heading 1"/>
    <w:basedOn w:val="Normal"/>
    <w:next w:val="Normal"/>
    <w:link w:val="Heading1Char"/>
    <w:uiPriority w:val="9"/>
    <w:qFormat/>
    <w:rsid w:val="00EA0CE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4E7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F76A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65E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CE9"/>
    <w:rPr>
      <w:rFonts w:asciiTheme="majorHAnsi" w:eastAsiaTheme="majorEastAsia" w:hAnsiTheme="majorHAnsi" w:cstheme="majorBidi"/>
      <w:b/>
      <w:bCs/>
      <w:kern w:val="32"/>
      <w:sz w:val="32"/>
      <w:szCs w:val="32"/>
      <w:lang w:eastAsia="en-US"/>
    </w:rPr>
  </w:style>
  <w:style w:type="paragraph" w:styleId="Title">
    <w:name w:val="Title"/>
    <w:basedOn w:val="Normal"/>
    <w:next w:val="Normal"/>
    <w:link w:val="TitleChar"/>
    <w:uiPriority w:val="10"/>
    <w:qFormat/>
    <w:rsid w:val="00AF76A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76A2"/>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3Char">
    <w:name w:val="Heading 3 Char"/>
    <w:basedOn w:val="DefaultParagraphFont"/>
    <w:link w:val="Heading3"/>
    <w:uiPriority w:val="9"/>
    <w:semiHidden/>
    <w:rsid w:val="00AF76A2"/>
    <w:rPr>
      <w:rFonts w:asciiTheme="majorHAnsi" w:eastAsiaTheme="majorEastAsia" w:hAnsiTheme="majorHAnsi" w:cstheme="majorBidi"/>
      <w:b/>
      <w:bCs/>
      <w:color w:val="4F81BD" w:themeColor="accent1"/>
      <w:lang w:eastAsia="en-US"/>
    </w:rPr>
  </w:style>
  <w:style w:type="paragraph" w:styleId="NormalWeb">
    <w:name w:val="Normal (Web)"/>
    <w:basedOn w:val="Normal"/>
    <w:uiPriority w:val="99"/>
    <w:unhideWhenUsed/>
    <w:rsid w:val="00AF76A2"/>
    <w:rPr>
      <w:rFonts w:eastAsia="Times New Roman"/>
      <w:szCs w:val="24"/>
      <w:lang w:eastAsia="el-GR"/>
    </w:rPr>
  </w:style>
  <w:style w:type="paragraph" w:styleId="ListParagraph">
    <w:name w:val="List Paragraph"/>
    <w:basedOn w:val="Normal"/>
    <w:uiPriority w:val="34"/>
    <w:qFormat/>
    <w:rsid w:val="0042536E"/>
    <w:pPr>
      <w:ind w:left="720"/>
      <w:contextualSpacing/>
    </w:pPr>
  </w:style>
  <w:style w:type="character" w:styleId="Strong">
    <w:name w:val="Strong"/>
    <w:basedOn w:val="DefaultParagraphFont"/>
    <w:uiPriority w:val="22"/>
    <w:qFormat/>
    <w:rsid w:val="0042536E"/>
    <w:rPr>
      <w:b/>
      <w:bCs/>
    </w:rPr>
  </w:style>
  <w:style w:type="paragraph" w:styleId="Subtitle">
    <w:name w:val="Subtitle"/>
    <w:basedOn w:val="Normal"/>
    <w:next w:val="Normal"/>
    <w:link w:val="SubtitleChar"/>
    <w:uiPriority w:val="11"/>
    <w:qFormat/>
    <w:rsid w:val="004E77D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E77D7"/>
    <w:rPr>
      <w:rFonts w:asciiTheme="majorHAnsi" w:eastAsiaTheme="majorEastAsia" w:hAnsiTheme="majorHAnsi" w:cstheme="majorBidi"/>
      <w:i/>
      <w:iCs/>
      <w:color w:val="4F81BD" w:themeColor="accent1"/>
      <w:spacing w:val="15"/>
      <w:sz w:val="24"/>
      <w:szCs w:val="24"/>
      <w:lang w:eastAsia="en-US"/>
    </w:rPr>
  </w:style>
  <w:style w:type="character" w:customStyle="1" w:styleId="Heading2Char">
    <w:name w:val="Heading 2 Char"/>
    <w:basedOn w:val="DefaultParagraphFont"/>
    <w:link w:val="Heading2"/>
    <w:uiPriority w:val="9"/>
    <w:rsid w:val="004E77D7"/>
    <w:rPr>
      <w:rFonts w:asciiTheme="majorHAnsi" w:eastAsiaTheme="majorEastAsia" w:hAnsiTheme="majorHAnsi" w:cstheme="majorBidi"/>
      <w:b/>
      <w:bCs/>
      <w:color w:val="4F81BD" w:themeColor="accent1"/>
      <w:sz w:val="26"/>
      <w:szCs w:val="26"/>
      <w:lang w:eastAsia="en-US"/>
    </w:rPr>
  </w:style>
  <w:style w:type="paragraph" w:styleId="TOCHeading">
    <w:name w:val="TOC Heading"/>
    <w:basedOn w:val="Heading1"/>
    <w:next w:val="Normal"/>
    <w:uiPriority w:val="39"/>
    <w:unhideWhenUsed/>
    <w:qFormat/>
    <w:rsid w:val="00810252"/>
    <w:pPr>
      <w:keepLines/>
      <w:spacing w:before="480" w:beforeAutospacing="0" w:after="0" w:afterAutospacing="0" w:line="276" w:lineRule="auto"/>
      <w:jc w:val="left"/>
      <w:outlineLvl w:val="9"/>
    </w:pPr>
    <w:rPr>
      <w:color w:val="365F91" w:themeColor="accent1" w:themeShade="BF"/>
      <w:kern w:val="0"/>
      <w:sz w:val="28"/>
      <w:szCs w:val="28"/>
      <w:lang w:val="en-US"/>
    </w:rPr>
  </w:style>
  <w:style w:type="paragraph" w:styleId="TOC1">
    <w:name w:val="toc 1"/>
    <w:basedOn w:val="Normal"/>
    <w:next w:val="Normal"/>
    <w:autoRedefine/>
    <w:uiPriority w:val="39"/>
    <w:unhideWhenUsed/>
    <w:rsid w:val="00810252"/>
  </w:style>
  <w:style w:type="paragraph" w:styleId="TOC2">
    <w:name w:val="toc 2"/>
    <w:basedOn w:val="Normal"/>
    <w:next w:val="Normal"/>
    <w:autoRedefine/>
    <w:uiPriority w:val="39"/>
    <w:unhideWhenUsed/>
    <w:rsid w:val="00810252"/>
    <w:pPr>
      <w:ind w:left="220"/>
    </w:pPr>
  </w:style>
  <w:style w:type="character" w:styleId="Hyperlink">
    <w:name w:val="Hyperlink"/>
    <w:basedOn w:val="DefaultParagraphFont"/>
    <w:uiPriority w:val="99"/>
    <w:unhideWhenUsed/>
    <w:rsid w:val="00810252"/>
    <w:rPr>
      <w:color w:val="0000FF" w:themeColor="hyperlink"/>
      <w:u w:val="single"/>
    </w:rPr>
  </w:style>
  <w:style w:type="paragraph" w:styleId="BalloonText">
    <w:name w:val="Balloon Text"/>
    <w:basedOn w:val="Normal"/>
    <w:link w:val="BalloonTextChar"/>
    <w:uiPriority w:val="99"/>
    <w:semiHidden/>
    <w:unhideWhenUsed/>
    <w:rsid w:val="0081025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252"/>
    <w:rPr>
      <w:rFonts w:ascii="Tahoma" w:hAnsi="Tahoma" w:cs="Tahoma"/>
      <w:sz w:val="16"/>
      <w:szCs w:val="16"/>
      <w:lang w:eastAsia="en-US"/>
    </w:rPr>
  </w:style>
  <w:style w:type="character" w:customStyle="1" w:styleId="Heading4Char">
    <w:name w:val="Heading 4 Char"/>
    <w:basedOn w:val="DefaultParagraphFont"/>
    <w:link w:val="Heading4"/>
    <w:uiPriority w:val="9"/>
    <w:semiHidden/>
    <w:rsid w:val="005365E5"/>
    <w:rPr>
      <w:rFonts w:asciiTheme="majorHAnsi" w:eastAsiaTheme="majorEastAsia" w:hAnsiTheme="majorHAnsi" w:cstheme="majorBidi"/>
      <w:b/>
      <w:bCs/>
      <w:i/>
      <w:iCs/>
      <w:color w:val="4F81BD" w:themeColor="accent1"/>
      <w:lang w:eastAsia="en-US"/>
    </w:rPr>
  </w:style>
  <w:style w:type="character" w:styleId="Emphasis">
    <w:name w:val="Emphasis"/>
    <w:basedOn w:val="DefaultParagraphFont"/>
    <w:uiPriority w:val="20"/>
    <w:qFormat/>
    <w:rsid w:val="00224726"/>
    <w:rPr>
      <w:i/>
      <w:iCs/>
    </w:rPr>
  </w:style>
  <w:style w:type="character" w:customStyle="1" w:styleId="relative">
    <w:name w:val="relative"/>
    <w:basedOn w:val="DefaultParagraphFont"/>
    <w:rsid w:val="004D5873"/>
  </w:style>
  <w:style w:type="character" w:customStyle="1" w:styleId="ms-1">
    <w:name w:val="ms-1"/>
    <w:basedOn w:val="DefaultParagraphFont"/>
    <w:rsid w:val="00CE5861"/>
  </w:style>
  <w:style w:type="character" w:customStyle="1" w:styleId="max-w-full">
    <w:name w:val="max-w-full"/>
    <w:basedOn w:val="DefaultParagraphFont"/>
    <w:rsid w:val="00CE5861"/>
  </w:style>
  <w:style w:type="character" w:customStyle="1" w:styleId="-me-1">
    <w:name w:val="-me-1"/>
    <w:basedOn w:val="DefaultParagraphFont"/>
    <w:rsid w:val="00CE5861"/>
  </w:style>
  <w:style w:type="paragraph" w:styleId="Bibliography">
    <w:name w:val="Bibliography"/>
    <w:basedOn w:val="Normal"/>
    <w:next w:val="Normal"/>
    <w:uiPriority w:val="37"/>
    <w:unhideWhenUsed/>
    <w:rsid w:val="00187F92"/>
  </w:style>
  <w:style w:type="character" w:customStyle="1" w:styleId="url">
    <w:name w:val="url"/>
    <w:basedOn w:val="DefaultParagraphFont"/>
    <w:rsid w:val="00187F92"/>
  </w:style>
  <w:style w:type="paragraph" w:customStyle="1" w:styleId="paragraph">
    <w:name w:val="paragraph"/>
    <w:basedOn w:val="Normal"/>
    <w:rsid w:val="00774F45"/>
    <w:pPr>
      <w:jc w:val="left"/>
    </w:pPr>
    <w:rPr>
      <w:rFonts w:eastAsia="Times New Roman"/>
      <w:szCs w:val="24"/>
      <w:lang w:eastAsia="el-GR"/>
    </w:rPr>
  </w:style>
  <w:style w:type="character" w:customStyle="1" w:styleId="normaltextrun">
    <w:name w:val="normaltextrun"/>
    <w:basedOn w:val="DefaultParagraphFont"/>
    <w:rsid w:val="00774F45"/>
  </w:style>
  <w:style w:type="character" w:customStyle="1" w:styleId="eop">
    <w:name w:val="eop"/>
    <w:basedOn w:val="DefaultParagraphFont"/>
    <w:rsid w:val="00774F45"/>
  </w:style>
</w:styles>
</file>

<file path=word/webSettings.xml><?xml version="1.0" encoding="utf-8"?>
<w:webSettings xmlns:r="http://schemas.openxmlformats.org/officeDocument/2006/relationships" xmlns:w="http://schemas.openxmlformats.org/wordprocessingml/2006/main">
  <w:divs>
    <w:div w:id="25302026">
      <w:bodyDiv w:val="1"/>
      <w:marLeft w:val="0"/>
      <w:marRight w:val="0"/>
      <w:marTop w:val="0"/>
      <w:marBottom w:val="0"/>
      <w:divBdr>
        <w:top w:val="none" w:sz="0" w:space="0" w:color="auto"/>
        <w:left w:val="none" w:sz="0" w:space="0" w:color="auto"/>
        <w:bottom w:val="none" w:sz="0" w:space="0" w:color="auto"/>
        <w:right w:val="none" w:sz="0" w:space="0" w:color="auto"/>
      </w:divBdr>
      <w:divsChild>
        <w:div w:id="1305961549">
          <w:marLeft w:val="-720"/>
          <w:marRight w:val="0"/>
          <w:marTop w:val="0"/>
          <w:marBottom w:val="0"/>
          <w:divBdr>
            <w:top w:val="none" w:sz="0" w:space="0" w:color="auto"/>
            <w:left w:val="none" w:sz="0" w:space="0" w:color="auto"/>
            <w:bottom w:val="none" w:sz="0" w:space="0" w:color="auto"/>
            <w:right w:val="none" w:sz="0" w:space="0" w:color="auto"/>
          </w:divBdr>
        </w:div>
      </w:divsChild>
    </w:div>
    <w:div w:id="35395683">
      <w:bodyDiv w:val="1"/>
      <w:marLeft w:val="0"/>
      <w:marRight w:val="0"/>
      <w:marTop w:val="0"/>
      <w:marBottom w:val="0"/>
      <w:divBdr>
        <w:top w:val="none" w:sz="0" w:space="0" w:color="auto"/>
        <w:left w:val="none" w:sz="0" w:space="0" w:color="auto"/>
        <w:bottom w:val="none" w:sz="0" w:space="0" w:color="auto"/>
        <w:right w:val="none" w:sz="0" w:space="0" w:color="auto"/>
      </w:divBdr>
    </w:div>
    <w:div w:id="45615543">
      <w:bodyDiv w:val="1"/>
      <w:marLeft w:val="0"/>
      <w:marRight w:val="0"/>
      <w:marTop w:val="0"/>
      <w:marBottom w:val="0"/>
      <w:divBdr>
        <w:top w:val="none" w:sz="0" w:space="0" w:color="auto"/>
        <w:left w:val="none" w:sz="0" w:space="0" w:color="auto"/>
        <w:bottom w:val="none" w:sz="0" w:space="0" w:color="auto"/>
        <w:right w:val="none" w:sz="0" w:space="0" w:color="auto"/>
      </w:divBdr>
    </w:div>
    <w:div w:id="79565217">
      <w:bodyDiv w:val="1"/>
      <w:marLeft w:val="0"/>
      <w:marRight w:val="0"/>
      <w:marTop w:val="0"/>
      <w:marBottom w:val="0"/>
      <w:divBdr>
        <w:top w:val="none" w:sz="0" w:space="0" w:color="auto"/>
        <w:left w:val="none" w:sz="0" w:space="0" w:color="auto"/>
        <w:bottom w:val="none" w:sz="0" w:space="0" w:color="auto"/>
        <w:right w:val="none" w:sz="0" w:space="0" w:color="auto"/>
      </w:divBdr>
    </w:div>
    <w:div w:id="106042733">
      <w:bodyDiv w:val="1"/>
      <w:marLeft w:val="0"/>
      <w:marRight w:val="0"/>
      <w:marTop w:val="0"/>
      <w:marBottom w:val="0"/>
      <w:divBdr>
        <w:top w:val="none" w:sz="0" w:space="0" w:color="auto"/>
        <w:left w:val="none" w:sz="0" w:space="0" w:color="auto"/>
        <w:bottom w:val="none" w:sz="0" w:space="0" w:color="auto"/>
        <w:right w:val="none" w:sz="0" w:space="0" w:color="auto"/>
      </w:divBdr>
    </w:div>
    <w:div w:id="116415341">
      <w:bodyDiv w:val="1"/>
      <w:marLeft w:val="0"/>
      <w:marRight w:val="0"/>
      <w:marTop w:val="0"/>
      <w:marBottom w:val="0"/>
      <w:divBdr>
        <w:top w:val="none" w:sz="0" w:space="0" w:color="auto"/>
        <w:left w:val="none" w:sz="0" w:space="0" w:color="auto"/>
        <w:bottom w:val="none" w:sz="0" w:space="0" w:color="auto"/>
        <w:right w:val="none" w:sz="0" w:space="0" w:color="auto"/>
      </w:divBdr>
    </w:div>
    <w:div w:id="130100688">
      <w:bodyDiv w:val="1"/>
      <w:marLeft w:val="0"/>
      <w:marRight w:val="0"/>
      <w:marTop w:val="0"/>
      <w:marBottom w:val="0"/>
      <w:divBdr>
        <w:top w:val="none" w:sz="0" w:space="0" w:color="auto"/>
        <w:left w:val="none" w:sz="0" w:space="0" w:color="auto"/>
        <w:bottom w:val="none" w:sz="0" w:space="0" w:color="auto"/>
        <w:right w:val="none" w:sz="0" w:space="0" w:color="auto"/>
      </w:divBdr>
    </w:div>
    <w:div w:id="164247845">
      <w:bodyDiv w:val="1"/>
      <w:marLeft w:val="0"/>
      <w:marRight w:val="0"/>
      <w:marTop w:val="0"/>
      <w:marBottom w:val="0"/>
      <w:divBdr>
        <w:top w:val="none" w:sz="0" w:space="0" w:color="auto"/>
        <w:left w:val="none" w:sz="0" w:space="0" w:color="auto"/>
        <w:bottom w:val="none" w:sz="0" w:space="0" w:color="auto"/>
        <w:right w:val="none" w:sz="0" w:space="0" w:color="auto"/>
      </w:divBdr>
    </w:div>
    <w:div w:id="226034287">
      <w:bodyDiv w:val="1"/>
      <w:marLeft w:val="0"/>
      <w:marRight w:val="0"/>
      <w:marTop w:val="0"/>
      <w:marBottom w:val="0"/>
      <w:divBdr>
        <w:top w:val="none" w:sz="0" w:space="0" w:color="auto"/>
        <w:left w:val="none" w:sz="0" w:space="0" w:color="auto"/>
        <w:bottom w:val="none" w:sz="0" w:space="0" w:color="auto"/>
        <w:right w:val="none" w:sz="0" w:space="0" w:color="auto"/>
      </w:divBdr>
    </w:div>
    <w:div w:id="257833099">
      <w:bodyDiv w:val="1"/>
      <w:marLeft w:val="0"/>
      <w:marRight w:val="0"/>
      <w:marTop w:val="0"/>
      <w:marBottom w:val="0"/>
      <w:divBdr>
        <w:top w:val="none" w:sz="0" w:space="0" w:color="auto"/>
        <w:left w:val="none" w:sz="0" w:space="0" w:color="auto"/>
        <w:bottom w:val="none" w:sz="0" w:space="0" w:color="auto"/>
        <w:right w:val="none" w:sz="0" w:space="0" w:color="auto"/>
      </w:divBdr>
    </w:div>
    <w:div w:id="276908617">
      <w:bodyDiv w:val="1"/>
      <w:marLeft w:val="0"/>
      <w:marRight w:val="0"/>
      <w:marTop w:val="0"/>
      <w:marBottom w:val="0"/>
      <w:divBdr>
        <w:top w:val="none" w:sz="0" w:space="0" w:color="auto"/>
        <w:left w:val="none" w:sz="0" w:space="0" w:color="auto"/>
        <w:bottom w:val="none" w:sz="0" w:space="0" w:color="auto"/>
        <w:right w:val="none" w:sz="0" w:space="0" w:color="auto"/>
      </w:divBdr>
    </w:div>
    <w:div w:id="331831889">
      <w:bodyDiv w:val="1"/>
      <w:marLeft w:val="0"/>
      <w:marRight w:val="0"/>
      <w:marTop w:val="0"/>
      <w:marBottom w:val="0"/>
      <w:divBdr>
        <w:top w:val="none" w:sz="0" w:space="0" w:color="auto"/>
        <w:left w:val="none" w:sz="0" w:space="0" w:color="auto"/>
        <w:bottom w:val="none" w:sz="0" w:space="0" w:color="auto"/>
        <w:right w:val="none" w:sz="0" w:space="0" w:color="auto"/>
      </w:divBdr>
    </w:div>
    <w:div w:id="364795035">
      <w:bodyDiv w:val="1"/>
      <w:marLeft w:val="0"/>
      <w:marRight w:val="0"/>
      <w:marTop w:val="0"/>
      <w:marBottom w:val="0"/>
      <w:divBdr>
        <w:top w:val="none" w:sz="0" w:space="0" w:color="auto"/>
        <w:left w:val="none" w:sz="0" w:space="0" w:color="auto"/>
        <w:bottom w:val="none" w:sz="0" w:space="0" w:color="auto"/>
        <w:right w:val="none" w:sz="0" w:space="0" w:color="auto"/>
      </w:divBdr>
    </w:div>
    <w:div w:id="372388667">
      <w:bodyDiv w:val="1"/>
      <w:marLeft w:val="0"/>
      <w:marRight w:val="0"/>
      <w:marTop w:val="0"/>
      <w:marBottom w:val="0"/>
      <w:divBdr>
        <w:top w:val="none" w:sz="0" w:space="0" w:color="auto"/>
        <w:left w:val="none" w:sz="0" w:space="0" w:color="auto"/>
        <w:bottom w:val="none" w:sz="0" w:space="0" w:color="auto"/>
        <w:right w:val="none" w:sz="0" w:space="0" w:color="auto"/>
      </w:divBdr>
    </w:div>
    <w:div w:id="380054939">
      <w:bodyDiv w:val="1"/>
      <w:marLeft w:val="0"/>
      <w:marRight w:val="0"/>
      <w:marTop w:val="0"/>
      <w:marBottom w:val="0"/>
      <w:divBdr>
        <w:top w:val="none" w:sz="0" w:space="0" w:color="auto"/>
        <w:left w:val="none" w:sz="0" w:space="0" w:color="auto"/>
        <w:bottom w:val="none" w:sz="0" w:space="0" w:color="auto"/>
        <w:right w:val="none" w:sz="0" w:space="0" w:color="auto"/>
      </w:divBdr>
    </w:div>
    <w:div w:id="380592103">
      <w:bodyDiv w:val="1"/>
      <w:marLeft w:val="0"/>
      <w:marRight w:val="0"/>
      <w:marTop w:val="0"/>
      <w:marBottom w:val="0"/>
      <w:divBdr>
        <w:top w:val="none" w:sz="0" w:space="0" w:color="auto"/>
        <w:left w:val="none" w:sz="0" w:space="0" w:color="auto"/>
        <w:bottom w:val="none" w:sz="0" w:space="0" w:color="auto"/>
        <w:right w:val="none" w:sz="0" w:space="0" w:color="auto"/>
      </w:divBdr>
    </w:div>
    <w:div w:id="383255732">
      <w:bodyDiv w:val="1"/>
      <w:marLeft w:val="0"/>
      <w:marRight w:val="0"/>
      <w:marTop w:val="0"/>
      <w:marBottom w:val="0"/>
      <w:divBdr>
        <w:top w:val="none" w:sz="0" w:space="0" w:color="auto"/>
        <w:left w:val="none" w:sz="0" w:space="0" w:color="auto"/>
        <w:bottom w:val="none" w:sz="0" w:space="0" w:color="auto"/>
        <w:right w:val="none" w:sz="0" w:space="0" w:color="auto"/>
      </w:divBdr>
    </w:div>
    <w:div w:id="446898002">
      <w:bodyDiv w:val="1"/>
      <w:marLeft w:val="0"/>
      <w:marRight w:val="0"/>
      <w:marTop w:val="0"/>
      <w:marBottom w:val="0"/>
      <w:divBdr>
        <w:top w:val="none" w:sz="0" w:space="0" w:color="auto"/>
        <w:left w:val="none" w:sz="0" w:space="0" w:color="auto"/>
        <w:bottom w:val="none" w:sz="0" w:space="0" w:color="auto"/>
        <w:right w:val="none" w:sz="0" w:space="0" w:color="auto"/>
      </w:divBdr>
    </w:div>
    <w:div w:id="448208427">
      <w:bodyDiv w:val="1"/>
      <w:marLeft w:val="0"/>
      <w:marRight w:val="0"/>
      <w:marTop w:val="0"/>
      <w:marBottom w:val="0"/>
      <w:divBdr>
        <w:top w:val="none" w:sz="0" w:space="0" w:color="auto"/>
        <w:left w:val="none" w:sz="0" w:space="0" w:color="auto"/>
        <w:bottom w:val="none" w:sz="0" w:space="0" w:color="auto"/>
        <w:right w:val="none" w:sz="0" w:space="0" w:color="auto"/>
      </w:divBdr>
    </w:div>
    <w:div w:id="494809431">
      <w:bodyDiv w:val="1"/>
      <w:marLeft w:val="0"/>
      <w:marRight w:val="0"/>
      <w:marTop w:val="0"/>
      <w:marBottom w:val="0"/>
      <w:divBdr>
        <w:top w:val="none" w:sz="0" w:space="0" w:color="auto"/>
        <w:left w:val="none" w:sz="0" w:space="0" w:color="auto"/>
        <w:bottom w:val="none" w:sz="0" w:space="0" w:color="auto"/>
        <w:right w:val="none" w:sz="0" w:space="0" w:color="auto"/>
      </w:divBdr>
    </w:div>
    <w:div w:id="526678771">
      <w:bodyDiv w:val="1"/>
      <w:marLeft w:val="0"/>
      <w:marRight w:val="0"/>
      <w:marTop w:val="0"/>
      <w:marBottom w:val="0"/>
      <w:divBdr>
        <w:top w:val="none" w:sz="0" w:space="0" w:color="auto"/>
        <w:left w:val="none" w:sz="0" w:space="0" w:color="auto"/>
        <w:bottom w:val="none" w:sz="0" w:space="0" w:color="auto"/>
        <w:right w:val="none" w:sz="0" w:space="0" w:color="auto"/>
      </w:divBdr>
    </w:div>
    <w:div w:id="551039193">
      <w:bodyDiv w:val="1"/>
      <w:marLeft w:val="0"/>
      <w:marRight w:val="0"/>
      <w:marTop w:val="0"/>
      <w:marBottom w:val="0"/>
      <w:divBdr>
        <w:top w:val="none" w:sz="0" w:space="0" w:color="auto"/>
        <w:left w:val="none" w:sz="0" w:space="0" w:color="auto"/>
        <w:bottom w:val="none" w:sz="0" w:space="0" w:color="auto"/>
        <w:right w:val="none" w:sz="0" w:space="0" w:color="auto"/>
      </w:divBdr>
    </w:div>
    <w:div w:id="614101208">
      <w:bodyDiv w:val="1"/>
      <w:marLeft w:val="0"/>
      <w:marRight w:val="0"/>
      <w:marTop w:val="0"/>
      <w:marBottom w:val="0"/>
      <w:divBdr>
        <w:top w:val="none" w:sz="0" w:space="0" w:color="auto"/>
        <w:left w:val="none" w:sz="0" w:space="0" w:color="auto"/>
        <w:bottom w:val="none" w:sz="0" w:space="0" w:color="auto"/>
        <w:right w:val="none" w:sz="0" w:space="0" w:color="auto"/>
      </w:divBdr>
    </w:div>
    <w:div w:id="628170603">
      <w:bodyDiv w:val="1"/>
      <w:marLeft w:val="0"/>
      <w:marRight w:val="0"/>
      <w:marTop w:val="0"/>
      <w:marBottom w:val="0"/>
      <w:divBdr>
        <w:top w:val="none" w:sz="0" w:space="0" w:color="auto"/>
        <w:left w:val="none" w:sz="0" w:space="0" w:color="auto"/>
        <w:bottom w:val="none" w:sz="0" w:space="0" w:color="auto"/>
        <w:right w:val="none" w:sz="0" w:space="0" w:color="auto"/>
      </w:divBdr>
    </w:div>
    <w:div w:id="665943039">
      <w:bodyDiv w:val="1"/>
      <w:marLeft w:val="0"/>
      <w:marRight w:val="0"/>
      <w:marTop w:val="0"/>
      <w:marBottom w:val="0"/>
      <w:divBdr>
        <w:top w:val="none" w:sz="0" w:space="0" w:color="auto"/>
        <w:left w:val="none" w:sz="0" w:space="0" w:color="auto"/>
        <w:bottom w:val="none" w:sz="0" w:space="0" w:color="auto"/>
        <w:right w:val="none" w:sz="0" w:space="0" w:color="auto"/>
      </w:divBdr>
    </w:div>
    <w:div w:id="713235632">
      <w:bodyDiv w:val="1"/>
      <w:marLeft w:val="0"/>
      <w:marRight w:val="0"/>
      <w:marTop w:val="0"/>
      <w:marBottom w:val="0"/>
      <w:divBdr>
        <w:top w:val="none" w:sz="0" w:space="0" w:color="auto"/>
        <w:left w:val="none" w:sz="0" w:space="0" w:color="auto"/>
        <w:bottom w:val="none" w:sz="0" w:space="0" w:color="auto"/>
        <w:right w:val="none" w:sz="0" w:space="0" w:color="auto"/>
      </w:divBdr>
    </w:div>
    <w:div w:id="726801933">
      <w:bodyDiv w:val="1"/>
      <w:marLeft w:val="0"/>
      <w:marRight w:val="0"/>
      <w:marTop w:val="0"/>
      <w:marBottom w:val="0"/>
      <w:divBdr>
        <w:top w:val="none" w:sz="0" w:space="0" w:color="auto"/>
        <w:left w:val="none" w:sz="0" w:space="0" w:color="auto"/>
        <w:bottom w:val="none" w:sz="0" w:space="0" w:color="auto"/>
        <w:right w:val="none" w:sz="0" w:space="0" w:color="auto"/>
      </w:divBdr>
    </w:div>
    <w:div w:id="740055078">
      <w:bodyDiv w:val="1"/>
      <w:marLeft w:val="0"/>
      <w:marRight w:val="0"/>
      <w:marTop w:val="0"/>
      <w:marBottom w:val="0"/>
      <w:divBdr>
        <w:top w:val="none" w:sz="0" w:space="0" w:color="auto"/>
        <w:left w:val="none" w:sz="0" w:space="0" w:color="auto"/>
        <w:bottom w:val="none" w:sz="0" w:space="0" w:color="auto"/>
        <w:right w:val="none" w:sz="0" w:space="0" w:color="auto"/>
      </w:divBdr>
    </w:div>
    <w:div w:id="801461468">
      <w:bodyDiv w:val="1"/>
      <w:marLeft w:val="0"/>
      <w:marRight w:val="0"/>
      <w:marTop w:val="0"/>
      <w:marBottom w:val="0"/>
      <w:divBdr>
        <w:top w:val="none" w:sz="0" w:space="0" w:color="auto"/>
        <w:left w:val="none" w:sz="0" w:space="0" w:color="auto"/>
        <w:bottom w:val="none" w:sz="0" w:space="0" w:color="auto"/>
        <w:right w:val="none" w:sz="0" w:space="0" w:color="auto"/>
      </w:divBdr>
    </w:div>
    <w:div w:id="818692287">
      <w:bodyDiv w:val="1"/>
      <w:marLeft w:val="0"/>
      <w:marRight w:val="0"/>
      <w:marTop w:val="0"/>
      <w:marBottom w:val="0"/>
      <w:divBdr>
        <w:top w:val="none" w:sz="0" w:space="0" w:color="auto"/>
        <w:left w:val="none" w:sz="0" w:space="0" w:color="auto"/>
        <w:bottom w:val="none" w:sz="0" w:space="0" w:color="auto"/>
        <w:right w:val="none" w:sz="0" w:space="0" w:color="auto"/>
      </w:divBdr>
    </w:div>
    <w:div w:id="820191168">
      <w:bodyDiv w:val="1"/>
      <w:marLeft w:val="0"/>
      <w:marRight w:val="0"/>
      <w:marTop w:val="0"/>
      <w:marBottom w:val="0"/>
      <w:divBdr>
        <w:top w:val="none" w:sz="0" w:space="0" w:color="auto"/>
        <w:left w:val="none" w:sz="0" w:space="0" w:color="auto"/>
        <w:bottom w:val="none" w:sz="0" w:space="0" w:color="auto"/>
        <w:right w:val="none" w:sz="0" w:space="0" w:color="auto"/>
      </w:divBdr>
    </w:div>
    <w:div w:id="963539038">
      <w:bodyDiv w:val="1"/>
      <w:marLeft w:val="0"/>
      <w:marRight w:val="0"/>
      <w:marTop w:val="0"/>
      <w:marBottom w:val="0"/>
      <w:divBdr>
        <w:top w:val="none" w:sz="0" w:space="0" w:color="auto"/>
        <w:left w:val="none" w:sz="0" w:space="0" w:color="auto"/>
        <w:bottom w:val="none" w:sz="0" w:space="0" w:color="auto"/>
        <w:right w:val="none" w:sz="0" w:space="0" w:color="auto"/>
      </w:divBdr>
    </w:div>
    <w:div w:id="1002707128">
      <w:bodyDiv w:val="1"/>
      <w:marLeft w:val="0"/>
      <w:marRight w:val="0"/>
      <w:marTop w:val="0"/>
      <w:marBottom w:val="0"/>
      <w:divBdr>
        <w:top w:val="none" w:sz="0" w:space="0" w:color="auto"/>
        <w:left w:val="none" w:sz="0" w:space="0" w:color="auto"/>
        <w:bottom w:val="none" w:sz="0" w:space="0" w:color="auto"/>
        <w:right w:val="none" w:sz="0" w:space="0" w:color="auto"/>
      </w:divBdr>
    </w:div>
    <w:div w:id="1028725659">
      <w:bodyDiv w:val="1"/>
      <w:marLeft w:val="0"/>
      <w:marRight w:val="0"/>
      <w:marTop w:val="0"/>
      <w:marBottom w:val="0"/>
      <w:divBdr>
        <w:top w:val="none" w:sz="0" w:space="0" w:color="auto"/>
        <w:left w:val="none" w:sz="0" w:space="0" w:color="auto"/>
        <w:bottom w:val="none" w:sz="0" w:space="0" w:color="auto"/>
        <w:right w:val="none" w:sz="0" w:space="0" w:color="auto"/>
      </w:divBdr>
      <w:divsChild>
        <w:div w:id="1732314314">
          <w:marLeft w:val="-720"/>
          <w:marRight w:val="0"/>
          <w:marTop w:val="0"/>
          <w:marBottom w:val="0"/>
          <w:divBdr>
            <w:top w:val="none" w:sz="0" w:space="0" w:color="auto"/>
            <w:left w:val="none" w:sz="0" w:space="0" w:color="auto"/>
            <w:bottom w:val="none" w:sz="0" w:space="0" w:color="auto"/>
            <w:right w:val="none" w:sz="0" w:space="0" w:color="auto"/>
          </w:divBdr>
        </w:div>
      </w:divsChild>
    </w:div>
    <w:div w:id="1096485759">
      <w:bodyDiv w:val="1"/>
      <w:marLeft w:val="0"/>
      <w:marRight w:val="0"/>
      <w:marTop w:val="0"/>
      <w:marBottom w:val="0"/>
      <w:divBdr>
        <w:top w:val="none" w:sz="0" w:space="0" w:color="auto"/>
        <w:left w:val="none" w:sz="0" w:space="0" w:color="auto"/>
        <w:bottom w:val="none" w:sz="0" w:space="0" w:color="auto"/>
        <w:right w:val="none" w:sz="0" w:space="0" w:color="auto"/>
      </w:divBdr>
    </w:div>
    <w:div w:id="1103379341">
      <w:bodyDiv w:val="1"/>
      <w:marLeft w:val="0"/>
      <w:marRight w:val="0"/>
      <w:marTop w:val="0"/>
      <w:marBottom w:val="0"/>
      <w:divBdr>
        <w:top w:val="none" w:sz="0" w:space="0" w:color="auto"/>
        <w:left w:val="none" w:sz="0" w:space="0" w:color="auto"/>
        <w:bottom w:val="none" w:sz="0" w:space="0" w:color="auto"/>
        <w:right w:val="none" w:sz="0" w:space="0" w:color="auto"/>
      </w:divBdr>
    </w:div>
    <w:div w:id="1105419005">
      <w:bodyDiv w:val="1"/>
      <w:marLeft w:val="0"/>
      <w:marRight w:val="0"/>
      <w:marTop w:val="0"/>
      <w:marBottom w:val="0"/>
      <w:divBdr>
        <w:top w:val="none" w:sz="0" w:space="0" w:color="auto"/>
        <w:left w:val="none" w:sz="0" w:space="0" w:color="auto"/>
        <w:bottom w:val="none" w:sz="0" w:space="0" w:color="auto"/>
        <w:right w:val="none" w:sz="0" w:space="0" w:color="auto"/>
      </w:divBdr>
    </w:div>
    <w:div w:id="1130516459">
      <w:bodyDiv w:val="1"/>
      <w:marLeft w:val="0"/>
      <w:marRight w:val="0"/>
      <w:marTop w:val="0"/>
      <w:marBottom w:val="0"/>
      <w:divBdr>
        <w:top w:val="none" w:sz="0" w:space="0" w:color="auto"/>
        <w:left w:val="none" w:sz="0" w:space="0" w:color="auto"/>
        <w:bottom w:val="none" w:sz="0" w:space="0" w:color="auto"/>
        <w:right w:val="none" w:sz="0" w:space="0" w:color="auto"/>
      </w:divBdr>
    </w:div>
    <w:div w:id="1160122464">
      <w:bodyDiv w:val="1"/>
      <w:marLeft w:val="0"/>
      <w:marRight w:val="0"/>
      <w:marTop w:val="0"/>
      <w:marBottom w:val="0"/>
      <w:divBdr>
        <w:top w:val="none" w:sz="0" w:space="0" w:color="auto"/>
        <w:left w:val="none" w:sz="0" w:space="0" w:color="auto"/>
        <w:bottom w:val="none" w:sz="0" w:space="0" w:color="auto"/>
        <w:right w:val="none" w:sz="0" w:space="0" w:color="auto"/>
      </w:divBdr>
      <w:divsChild>
        <w:div w:id="1842429988">
          <w:marLeft w:val="-720"/>
          <w:marRight w:val="0"/>
          <w:marTop w:val="0"/>
          <w:marBottom w:val="0"/>
          <w:divBdr>
            <w:top w:val="none" w:sz="0" w:space="0" w:color="auto"/>
            <w:left w:val="none" w:sz="0" w:space="0" w:color="auto"/>
            <w:bottom w:val="none" w:sz="0" w:space="0" w:color="auto"/>
            <w:right w:val="none" w:sz="0" w:space="0" w:color="auto"/>
          </w:divBdr>
        </w:div>
      </w:divsChild>
    </w:div>
    <w:div w:id="1178691497">
      <w:bodyDiv w:val="1"/>
      <w:marLeft w:val="0"/>
      <w:marRight w:val="0"/>
      <w:marTop w:val="0"/>
      <w:marBottom w:val="0"/>
      <w:divBdr>
        <w:top w:val="none" w:sz="0" w:space="0" w:color="auto"/>
        <w:left w:val="none" w:sz="0" w:space="0" w:color="auto"/>
        <w:bottom w:val="none" w:sz="0" w:space="0" w:color="auto"/>
        <w:right w:val="none" w:sz="0" w:space="0" w:color="auto"/>
      </w:divBdr>
      <w:divsChild>
        <w:div w:id="8624048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5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015607">
      <w:bodyDiv w:val="1"/>
      <w:marLeft w:val="0"/>
      <w:marRight w:val="0"/>
      <w:marTop w:val="0"/>
      <w:marBottom w:val="0"/>
      <w:divBdr>
        <w:top w:val="none" w:sz="0" w:space="0" w:color="auto"/>
        <w:left w:val="none" w:sz="0" w:space="0" w:color="auto"/>
        <w:bottom w:val="none" w:sz="0" w:space="0" w:color="auto"/>
        <w:right w:val="none" w:sz="0" w:space="0" w:color="auto"/>
      </w:divBdr>
    </w:div>
    <w:div w:id="1233541051">
      <w:bodyDiv w:val="1"/>
      <w:marLeft w:val="0"/>
      <w:marRight w:val="0"/>
      <w:marTop w:val="0"/>
      <w:marBottom w:val="0"/>
      <w:divBdr>
        <w:top w:val="none" w:sz="0" w:space="0" w:color="auto"/>
        <w:left w:val="none" w:sz="0" w:space="0" w:color="auto"/>
        <w:bottom w:val="none" w:sz="0" w:space="0" w:color="auto"/>
        <w:right w:val="none" w:sz="0" w:space="0" w:color="auto"/>
      </w:divBdr>
      <w:divsChild>
        <w:div w:id="1476531937">
          <w:marLeft w:val="0"/>
          <w:marRight w:val="0"/>
          <w:marTop w:val="0"/>
          <w:marBottom w:val="0"/>
          <w:divBdr>
            <w:top w:val="none" w:sz="0" w:space="0" w:color="auto"/>
            <w:left w:val="none" w:sz="0" w:space="0" w:color="auto"/>
            <w:bottom w:val="none" w:sz="0" w:space="0" w:color="auto"/>
            <w:right w:val="none" w:sz="0" w:space="0" w:color="auto"/>
          </w:divBdr>
        </w:div>
        <w:div w:id="1450319156">
          <w:marLeft w:val="0"/>
          <w:marRight w:val="0"/>
          <w:marTop w:val="0"/>
          <w:marBottom w:val="0"/>
          <w:divBdr>
            <w:top w:val="none" w:sz="0" w:space="0" w:color="auto"/>
            <w:left w:val="none" w:sz="0" w:space="0" w:color="auto"/>
            <w:bottom w:val="none" w:sz="0" w:space="0" w:color="auto"/>
            <w:right w:val="none" w:sz="0" w:space="0" w:color="auto"/>
          </w:divBdr>
        </w:div>
        <w:div w:id="1632053665">
          <w:marLeft w:val="0"/>
          <w:marRight w:val="0"/>
          <w:marTop w:val="0"/>
          <w:marBottom w:val="0"/>
          <w:divBdr>
            <w:top w:val="none" w:sz="0" w:space="0" w:color="auto"/>
            <w:left w:val="none" w:sz="0" w:space="0" w:color="auto"/>
            <w:bottom w:val="none" w:sz="0" w:space="0" w:color="auto"/>
            <w:right w:val="none" w:sz="0" w:space="0" w:color="auto"/>
          </w:divBdr>
        </w:div>
        <w:div w:id="680744202">
          <w:marLeft w:val="0"/>
          <w:marRight w:val="0"/>
          <w:marTop w:val="0"/>
          <w:marBottom w:val="0"/>
          <w:divBdr>
            <w:top w:val="none" w:sz="0" w:space="0" w:color="auto"/>
            <w:left w:val="none" w:sz="0" w:space="0" w:color="auto"/>
            <w:bottom w:val="none" w:sz="0" w:space="0" w:color="auto"/>
            <w:right w:val="none" w:sz="0" w:space="0" w:color="auto"/>
          </w:divBdr>
        </w:div>
        <w:div w:id="55977787">
          <w:marLeft w:val="0"/>
          <w:marRight w:val="0"/>
          <w:marTop w:val="0"/>
          <w:marBottom w:val="0"/>
          <w:divBdr>
            <w:top w:val="none" w:sz="0" w:space="0" w:color="auto"/>
            <w:left w:val="none" w:sz="0" w:space="0" w:color="auto"/>
            <w:bottom w:val="none" w:sz="0" w:space="0" w:color="auto"/>
            <w:right w:val="none" w:sz="0" w:space="0" w:color="auto"/>
          </w:divBdr>
        </w:div>
        <w:div w:id="627206938">
          <w:marLeft w:val="0"/>
          <w:marRight w:val="0"/>
          <w:marTop w:val="0"/>
          <w:marBottom w:val="0"/>
          <w:divBdr>
            <w:top w:val="none" w:sz="0" w:space="0" w:color="auto"/>
            <w:left w:val="none" w:sz="0" w:space="0" w:color="auto"/>
            <w:bottom w:val="none" w:sz="0" w:space="0" w:color="auto"/>
            <w:right w:val="none" w:sz="0" w:space="0" w:color="auto"/>
          </w:divBdr>
        </w:div>
        <w:div w:id="1531651605">
          <w:marLeft w:val="0"/>
          <w:marRight w:val="0"/>
          <w:marTop w:val="0"/>
          <w:marBottom w:val="0"/>
          <w:divBdr>
            <w:top w:val="none" w:sz="0" w:space="0" w:color="auto"/>
            <w:left w:val="none" w:sz="0" w:space="0" w:color="auto"/>
            <w:bottom w:val="none" w:sz="0" w:space="0" w:color="auto"/>
            <w:right w:val="none" w:sz="0" w:space="0" w:color="auto"/>
          </w:divBdr>
        </w:div>
        <w:div w:id="300769541">
          <w:marLeft w:val="0"/>
          <w:marRight w:val="0"/>
          <w:marTop w:val="0"/>
          <w:marBottom w:val="0"/>
          <w:divBdr>
            <w:top w:val="none" w:sz="0" w:space="0" w:color="auto"/>
            <w:left w:val="none" w:sz="0" w:space="0" w:color="auto"/>
            <w:bottom w:val="none" w:sz="0" w:space="0" w:color="auto"/>
            <w:right w:val="none" w:sz="0" w:space="0" w:color="auto"/>
          </w:divBdr>
        </w:div>
        <w:div w:id="398359930">
          <w:marLeft w:val="0"/>
          <w:marRight w:val="0"/>
          <w:marTop w:val="0"/>
          <w:marBottom w:val="0"/>
          <w:divBdr>
            <w:top w:val="none" w:sz="0" w:space="0" w:color="auto"/>
            <w:left w:val="none" w:sz="0" w:space="0" w:color="auto"/>
            <w:bottom w:val="none" w:sz="0" w:space="0" w:color="auto"/>
            <w:right w:val="none" w:sz="0" w:space="0" w:color="auto"/>
          </w:divBdr>
        </w:div>
        <w:div w:id="1649167784">
          <w:marLeft w:val="0"/>
          <w:marRight w:val="0"/>
          <w:marTop w:val="0"/>
          <w:marBottom w:val="0"/>
          <w:divBdr>
            <w:top w:val="none" w:sz="0" w:space="0" w:color="auto"/>
            <w:left w:val="none" w:sz="0" w:space="0" w:color="auto"/>
            <w:bottom w:val="none" w:sz="0" w:space="0" w:color="auto"/>
            <w:right w:val="none" w:sz="0" w:space="0" w:color="auto"/>
          </w:divBdr>
        </w:div>
        <w:div w:id="1312178188">
          <w:marLeft w:val="0"/>
          <w:marRight w:val="0"/>
          <w:marTop w:val="0"/>
          <w:marBottom w:val="0"/>
          <w:divBdr>
            <w:top w:val="none" w:sz="0" w:space="0" w:color="auto"/>
            <w:left w:val="none" w:sz="0" w:space="0" w:color="auto"/>
            <w:bottom w:val="none" w:sz="0" w:space="0" w:color="auto"/>
            <w:right w:val="none" w:sz="0" w:space="0" w:color="auto"/>
          </w:divBdr>
        </w:div>
        <w:div w:id="452748096">
          <w:marLeft w:val="0"/>
          <w:marRight w:val="0"/>
          <w:marTop w:val="0"/>
          <w:marBottom w:val="0"/>
          <w:divBdr>
            <w:top w:val="none" w:sz="0" w:space="0" w:color="auto"/>
            <w:left w:val="none" w:sz="0" w:space="0" w:color="auto"/>
            <w:bottom w:val="none" w:sz="0" w:space="0" w:color="auto"/>
            <w:right w:val="none" w:sz="0" w:space="0" w:color="auto"/>
          </w:divBdr>
        </w:div>
        <w:div w:id="1040276648">
          <w:marLeft w:val="0"/>
          <w:marRight w:val="0"/>
          <w:marTop w:val="0"/>
          <w:marBottom w:val="0"/>
          <w:divBdr>
            <w:top w:val="none" w:sz="0" w:space="0" w:color="auto"/>
            <w:left w:val="none" w:sz="0" w:space="0" w:color="auto"/>
            <w:bottom w:val="none" w:sz="0" w:space="0" w:color="auto"/>
            <w:right w:val="none" w:sz="0" w:space="0" w:color="auto"/>
          </w:divBdr>
        </w:div>
        <w:div w:id="878278517">
          <w:marLeft w:val="0"/>
          <w:marRight w:val="0"/>
          <w:marTop w:val="0"/>
          <w:marBottom w:val="0"/>
          <w:divBdr>
            <w:top w:val="none" w:sz="0" w:space="0" w:color="auto"/>
            <w:left w:val="none" w:sz="0" w:space="0" w:color="auto"/>
            <w:bottom w:val="none" w:sz="0" w:space="0" w:color="auto"/>
            <w:right w:val="none" w:sz="0" w:space="0" w:color="auto"/>
          </w:divBdr>
        </w:div>
        <w:div w:id="1964118384">
          <w:marLeft w:val="0"/>
          <w:marRight w:val="0"/>
          <w:marTop w:val="0"/>
          <w:marBottom w:val="0"/>
          <w:divBdr>
            <w:top w:val="none" w:sz="0" w:space="0" w:color="auto"/>
            <w:left w:val="none" w:sz="0" w:space="0" w:color="auto"/>
            <w:bottom w:val="none" w:sz="0" w:space="0" w:color="auto"/>
            <w:right w:val="none" w:sz="0" w:space="0" w:color="auto"/>
          </w:divBdr>
        </w:div>
        <w:div w:id="19480009">
          <w:marLeft w:val="0"/>
          <w:marRight w:val="0"/>
          <w:marTop w:val="0"/>
          <w:marBottom w:val="0"/>
          <w:divBdr>
            <w:top w:val="none" w:sz="0" w:space="0" w:color="auto"/>
            <w:left w:val="none" w:sz="0" w:space="0" w:color="auto"/>
            <w:bottom w:val="none" w:sz="0" w:space="0" w:color="auto"/>
            <w:right w:val="none" w:sz="0" w:space="0" w:color="auto"/>
          </w:divBdr>
        </w:div>
        <w:div w:id="1922519036">
          <w:marLeft w:val="0"/>
          <w:marRight w:val="0"/>
          <w:marTop w:val="0"/>
          <w:marBottom w:val="0"/>
          <w:divBdr>
            <w:top w:val="none" w:sz="0" w:space="0" w:color="auto"/>
            <w:left w:val="none" w:sz="0" w:space="0" w:color="auto"/>
            <w:bottom w:val="none" w:sz="0" w:space="0" w:color="auto"/>
            <w:right w:val="none" w:sz="0" w:space="0" w:color="auto"/>
          </w:divBdr>
        </w:div>
        <w:div w:id="382212532">
          <w:marLeft w:val="0"/>
          <w:marRight w:val="0"/>
          <w:marTop w:val="0"/>
          <w:marBottom w:val="0"/>
          <w:divBdr>
            <w:top w:val="none" w:sz="0" w:space="0" w:color="auto"/>
            <w:left w:val="none" w:sz="0" w:space="0" w:color="auto"/>
            <w:bottom w:val="none" w:sz="0" w:space="0" w:color="auto"/>
            <w:right w:val="none" w:sz="0" w:space="0" w:color="auto"/>
          </w:divBdr>
        </w:div>
        <w:div w:id="442575746">
          <w:marLeft w:val="0"/>
          <w:marRight w:val="0"/>
          <w:marTop w:val="0"/>
          <w:marBottom w:val="0"/>
          <w:divBdr>
            <w:top w:val="none" w:sz="0" w:space="0" w:color="auto"/>
            <w:left w:val="none" w:sz="0" w:space="0" w:color="auto"/>
            <w:bottom w:val="none" w:sz="0" w:space="0" w:color="auto"/>
            <w:right w:val="none" w:sz="0" w:space="0" w:color="auto"/>
          </w:divBdr>
        </w:div>
        <w:div w:id="633948888">
          <w:marLeft w:val="0"/>
          <w:marRight w:val="0"/>
          <w:marTop w:val="0"/>
          <w:marBottom w:val="0"/>
          <w:divBdr>
            <w:top w:val="none" w:sz="0" w:space="0" w:color="auto"/>
            <w:left w:val="none" w:sz="0" w:space="0" w:color="auto"/>
            <w:bottom w:val="none" w:sz="0" w:space="0" w:color="auto"/>
            <w:right w:val="none" w:sz="0" w:space="0" w:color="auto"/>
          </w:divBdr>
        </w:div>
        <w:div w:id="1362197236">
          <w:marLeft w:val="0"/>
          <w:marRight w:val="0"/>
          <w:marTop w:val="0"/>
          <w:marBottom w:val="0"/>
          <w:divBdr>
            <w:top w:val="none" w:sz="0" w:space="0" w:color="auto"/>
            <w:left w:val="none" w:sz="0" w:space="0" w:color="auto"/>
            <w:bottom w:val="none" w:sz="0" w:space="0" w:color="auto"/>
            <w:right w:val="none" w:sz="0" w:space="0" w:color="auto"/>
          </w:divBdr>
        </w:div>
        <w:div w:id="556626101">
          <w:marLeft w:val="0"/>
          <w:marRight w:val="0"/>
          <w:marTop w:val="0"/>
          <w:marBottom w:val="0"/>
          <w:divBdr>
            <w:top w:val="none" w:sz="0" w:space="0" w:color="auto"/>
            <w:left w:val="none" w:sz="0" w:space="0" w:color="auto"/>
            <w:bottom w:val="none" w:sz="0" w:space="0" w:color="auto"/>
            <w:right w:val="none" w:sz="0" w:space="0" w:color="auto"/>
          </w:divBdr>
        </w:div>
        <w:div w:id="1944999011">
          <w:marLeft w:val="0"/>
          <w:marRight w:val="0"/>
          <w:marTop w:val="0"/>
          <w:marBottom w:val="0"/>
          <w:divBdr>
            <w:top w:val="none" w:sz="0" w:space="0" w:color="auto"/>
            <w:left w:val="none" w:sz="0" w:space="0" w:color="auto"/>
            <w:bottom w:val="none" w:sz="0" w:space="0" w:color="auto"/>
            <w:right w:val="none" w:sz="0" w:space="0" w:color="auto"/>
          </w:divBdr>
        </w:div>
        <w:div w:id="27459924">
          <w:marLeft w:val="0"/>
          <w:marRight w:val="0"/>
          <w:marTop w:val="0"/>
          <w:marBottom w:val="0"/>
          <w:divBdr>
            <w:top w:val="none" w:sz="0" w:space="0" w:color="auto"/>
            <w:left w:val="none" w:sz="0" w:space="0" w:color="auto"/>
            <w:bottom w:val="none" w:sz="0" w:space="0" w:color="auto"/>
            <w:right w:val="none" w:sz="0" w:space="0" w:color="auto"/>
          </w:divBdr>
        </w:div>
        <w:div w:id="1850874286">
          <w:marLeft w:val="0"/>
          <w:marRight w:val="0"/>
          <w:marTop w:val="0"/>
          <w:marBottom w:val="0"/>
          <w:divBdr>
            <w:top w:val="none" w:sz="0" w:space="0" w:color="auto"/>
            <w:left w:val="none" w:sz="0" w:space="0" w:color="auto"/>
            <w:bottom w:val="none" w:sz="0" w:space="0" w:color="auto"/>
            <w:right w:val="none" w:sz="0" w:space="0" w:color="auto"/>
          </w:divBdr>
        </w:div>
        <w:div w:id="1239055917">
          <w:marLeft w:val="0"/>
          <w:marRight w:val="0"/>
          <w:marTop w:val="0"/>
          <w:marBottom w:val="0"/>
          <w:divBdr>
            <w:top w:val="none" w:sz="0" w:space="0" w:color="auto"/>
            <w:left w:val="none" w:sz="0" w:space="0" w:color="auto"/>
            <w:bottom w:val="none" w:sz="0" w:space="0" w:color="auto"/>
            <w:right w:val="none" w:sz="0" w:space="0" w:color="auto"/>
          </w:divBdr>
        </w:div>
        <w:div w:id="731004447">
          <w:marLeft w:val="0"/>
          <w:marRight w:val="0"/>
          <w:marTop w:val="0"/>
          <w:marBottom w:val="0"/>
          <w:divBdr>
            <w:top w:val="none" w:sz="0" w:space="0" w:color="auto"/>
            <w:left w:val="none" w:sz="0" w:space="0" w:color="auto"/>
            <w:bottom w:val="none" w:sz="0" w:space="0" w:color="auto"/>
            <w:right w:val="none" w:sz="0" w:space="0" w:color="auto"/>
          </w:divBdr>
        </w:div>
        <w:div w:id="1395621705">
          <w:marLeft w:val="0"/>
          <w:marRight w:val="0"/>
          <w:marTop w:val="0"/>
          <w:marBottom w:val="0"/>
          <w:divBdr>
            <w:top w:val="none" w:sz="0" w:space="0" w:color="auto"/>
            <w:left w:val="none" w:sz="0" w:space="0" w:color="auto"/>
            <w:bottom w:val="none" w:sz="0" w:space="0" w:color="auto"/>
            <w:right w:val="none" w:sz="0" w:space="0" w:color="auto"/>
          </w:divBdr>
        </w:div>
        <w:div w:id="1313177344">
          <w:marLeft w:val="0"/>
          <w:marRight w:val="0"/>
          <w:marTop w:val="0"/>
          <w:marBottom w:val="0"/>
          <w:divBdr>
            <w:top w:val="none" w:sz="0" w:space="0" w:color="auto"/>
            <w:left w:val="none" w:sz="0" w:space="0" w:color="auto"/>
            <w:bottom w:val="none" w:sz="0" w:space="0" w:color="auto"/>
            <w:right w:val="none" w:sz="0" w:space="0" w:color="auto"/>
          </w:divBdr>
        </w:div>
        <w:div w:id="1083912872">
          <w:marLeft w:val="0"/>
          <w:marRight w:val="0"/>
          <w:marTop w:val="0"/>
          <w:marBottom w:val="0"/>
          <w:divBdr>
            <w:top w:val="none" w:sz="0" w:space="0" w:color="auto"/>
            <w:left w:val="none" w:sz="0" w:space="0" w:color="auto"/>
            <w:bottom w:val="none" w:sz="0" w:space="0" w:color="auto"/>
            <w:right w:val="none" w:sz="0" w:space="0" w:color="auto"/>
          </w:divBdr>
        </w:div>
        <w:div w:id="1669018314">
          <w:marLeft w:val="0"/>
          <w:marRight w:val="0"/>
          <w:marTop w:val="0"/>
          <w:marBottom w:val="0"/>
          <w:divBdr>
            <w:top w:val="none" w:sz="0" w:space="0" w:color="auto"/>
            <w:left w:val="none" w:sz="0" w:space="0" w:color="auto"/>
            <w:bottom w:val="none" w:sz="0" w:space="0" w:color="auto"/>
            <w:right w:val="none" w:sz="0" w:space="0" w:color="auto"/>
          </w:divBdr>
        </w:div>
        <w:div w:id="18245062">
          <w:marLeft w:val="0"/>
          <w:marRight w:val="0"/>
          <w:marTop w:val="0"/>
          <w:marBottom w:val="0"/>
          <w:divBdr>
            <w:top w:val="none" w:sz="0" w:space="0" w:color="auto"/>
            <w:left w:val="none" w:sz="0" w:space="0" w:color="auto"/>
            <w:bottom w:val="none" w:sz="0" w:space="0" w:color="auto"/>
            <w:right w:val="none" w:sz="0" w:space="0" w:color="auto"/>
          </w:divBdr>
        </w:div>
        <w:div w:id="365525465">
          <w:marLeft w:val="0"/>
          <w:marRight w:val="0"/>
          <w:marTop w:val="0"/>
          <w:marBottom w:val="0"/>
          <w:divBdr>
            <w:top w:val="none" w:sz="0" w:space="0" w:color="auto"/>
            <w:left w:val="none" w:sz="0" w:space="0" w:color="auto"/>
            <w:bottom w:val="none" w:sz="0" w:space="0" w:color="auto"/>
            <w:right w:val="none" w:sz="0" w:space="0" w:color="auto"/>
          </w:divBdr>
        </w:div>
        <w:div w:id="384912092">
          <w:marLeft w:val="0"/>
          <w:marRight w:val="0"/>
          <w:marTop w:val="0"/>
          <w:marBottom w:val="0"/>
          <w:divBdr>
            <w:top w:val="none" w:sz="0" w:space="0" w:color="auto"/>
            <w:left w:val="none" w:sz="0" w:space="0" w:color="auto"/>
            <w:bottom w:val="none" w:sz="0" w:space="0" w:color="auto"/>
            <w:right w:val="none" w:sz="0" w:space="0" w:color="auto"/>
          </w:divBdr>
        </w:div>
        <w:div w:id="41640000">
          <w:marLeft w:val="0"/>
          <w:marRight w:val="0"/>
          <w:marTop w:val="0"/>
          <w:marBottom w:val="0"/>
          <w:divBdr>
            <w:top w:val="none" w:sz="0" w:space="0" w:color="auto"/>
            <w:left w:val="none" w:sz="0" w:space="0" w:color="auto"/>
            <w:bottom w:val="none" w:sz="0" w:space="0" w:color="auto"/>
            <w:right w:val="none" w:sz="0" w:space="0" w:color="auto"/>
          </w:divBdr>
        </w:div>
        <w:div w:id="444159123">
          <w:marLeft w:val="0"/>
          <w:marRight w:val="0"/>
          <w:marTop w:val="0"/>
          <w:marBottom w:val="0"/>
          <w:divBdr>
            <w:top w:val="none" w:sz="0" w:space="0" w:color="auto"/>
            <w:left w:val="none" w:sz="0" w:space="0" w:color="auto"/>
            <w:bottom w:val="none" w:sz="0" w:space="0" w:color="auto"/>
            <w:right w:val="none" w:sz="0" w:space="0" w:color="auto"/>
          </w:divBdr>
        </w:div>
        <w:div w:id="873810479">
          <w:marLeft w:val="0"/>
          <w:marRight w:val="0"/>
          <w:marTop w:val="0"/>
          <w:marBottom w:val="0"/>
          <w:divBdr>
            <w:top w:val="none" w:sz="0" w:space="0" w:color="auto"/>
            <w:left w:val="none" w:sz="0" w:space="0" w:color="auto"/>
            <w:bottom w:val="none" w:sz="0" w:space="0" w:color="auto"/>
            <w:right w:val="none" w:sz="0" w:space="0" w:color="auto"/>
          </w:divBdr>
        </w:div>
        <w:div w:id="89929879">
          <w:marLeft w:val="0"/>
          <w:marRight w:val="0"/>
          <w:marTop w:val="0"/>
          <w:marBottom w:val="0"/>
          <w:divBdr>
            <w:top w:val="none" w:sz="0" w:space="0" w:color="auto"/>
            <w:left w:val="none" w:sz="0" w:space="0" w:color="auto"/>
            <w:bottom w:val="none" w:sz="0" w:space="0" w:color="auto"/>
            <w:right w:val="none" w:sz="0" w:space="0" w:color="auto"/>
          </w:divBdr>
        </w:div>
        <w:div w:id="480266961">
          <w:marLeft w:val="0"/>
          <w:marRight w:val="0"/>
          <w:marTop w:val="0"/>
          <w:marBottom w:val="0"/>
          <w:divBdr>
            <w:top w:val="none" w:sz="0" w:space="0" w:color="auto"/>
            <w:left w:val="none" w:sz="0" w:space="0" w:color="auto"/>
            <w:bottom w:val="none" w:sz="0" w:space="0" w:color="auto"/>
            <w:right w:val="none" w:sz="0" w:space="0" w:color="auto"/>
          </w:divBdr>
        </w:div>
        <w:div w:id="1490712884">
          <w:marLeft w:val="0"/>
          <w:marRight w:val="0"/>
          <w:marTop w:val="0"/>
          <w:marBottom w:val="0"/>
          <w:divBdr>
            <w:top w:val="none" w:sz="0" w:space="0" w:color="auto"/>
            <w:left w:val="none" w:sz="0" w:space="0" w:color="auto"/>
            <w:bottom w:val="none" w:sz="0" w:space="0" w:color="auto"/>
            <w:right w:val="none" w:sz="0" w:space="0" w:color="auto"/>
          </w:divBdr>
        </w:div>
        <w:div w:id="2101099340">
          <w:marLeft w:val="0"/>
          <w:marRight w:val="0"/>
          <w:marTop w:val="0"/>
          <w:marBottom w:val="0"/>
          <w:divBdr>
            <w:top w:val="none" w:sz="0" w:space="0" w:color="auto"/>
            <w:left w:val="none" w:sz="0" w:space="0" w:color="auto"/>
            <w:bottom w:val="none" w:sz="0" w:space="0" w:color="auto"/>
            <w:right w:val="none" w:sz="0" w:space="0" w:color="auto"/>
          </w:divBdr>
        </w:div>
        <w:div w:id="1528055181">
          <w:marLeft w:val="0"/>
          <w:marRight w:val="0"/>
          <w:marTop w:val="0"/>
          <w:marBottom w:val="0"/>
          <w:divBdr>
            <w:top w:val="none" w:sz="0" w:space="0" w:color="auto"/>
            <w:left w:val="none" w:sz="0" w:space="0" w:color="auto"/>
            <w:bottom w:val="none" w:sz="0" w:space="0" w:color="auto"/>
            <w:right w:val="none" w:sz="0" w:space="0" w:color="auto"/>
          </w:divBdr>
        </w:div>
      </w:divsChild>
    </w:div>
    <w:div w:id="1263101106">
      <w:bodyDiv w:val="1"/>
      <w:marLeft w:val="0"/>
      <w:marRight w:val="0"/>
      <w:marTop w:val="0"/>
      <w:marBottom w:val="0"/>
      <w:divBdr>
        <w:top w:val="none" w:sz="0" w:space="0" w:color="auto"/>
        <w:left w:val="none" w:sz="0" w:space="0" w:color="auto"/>
        <w:bottom w:val="none" w:sz="0" w:space="0" w:color="auto"/>
        <w:right w:val="none" w:sz="0" w:space="0" w:color="auto"/>
      </w:divBdr>
    </w:div>
    <w:div w:id="1294402637">
      <w:bodyDiv w:val="1"/>
      <w:marLeft w:val="0"/>
      <w:marRight w:val="0"/>
      <w:marTop w:val="0"/>
      <w:marBottom w:val="0"/>
      <w:divBdr>
        <w:top w:val="none" w:sz="0" w:space="0" w:color="auto"/>
        <w:left w:val="none" w:sz="0" w:space="0" w:color="auto"/>
        <w:bottom w:val="none" w:sz="0" w:space="0" w:color="auto"/>
        <w:right w:val="none" w:sz="0" w:space="0" w:color="auto"/>
      </w:divBdr>
    </w:div>
    <w:div w:id="1299188378">
      <w:bodyDiv w:val="1"/>
      <w:marLeft w:val="0"/>
      <w:marRight w:val="0"/>
      <w:marTop w:val="0"/>
      <w:marBottom w:val="0"/>
      <w:divBdr>
        <w:top w:val="none" w:sz="0" w:space="0" w:color="auto"/>
        <w:left w:val="none" w:sz="0" w:space="0" w:color="auto"/>
        <w:bottom w:val="none" w:sz="0" w:space="0" w:color="auto"/>
        <w:right w:val="none" w:sz="0" w:space="0" w:color="auto"/>
      </w:divBdr>
    </w:div>
    <w:div w:id="1321275794">
      <w:bodyDiv w:val="1"/>
      <w:marLeft w:val="0"/>
      <w:marRight w:val="0"/>
      <w:marTop w:val="0"/>
      <w:marBottom w:val="0"/>
      <w:divBdr>
        <w:top w:val="none" w:sz="0" w:space="0" w:color="auto"/>
        <w:left w:val="none" w:sz="0" w:space="0" w:color="auto"/>
        <w:bottom w:val="none" w:sz="0" w:space="0" w:color="auto"/>
        <w:right w:val="none" w:sz="0" w:space="0" w:color="auto"/>
      </w:divBdr>
    </w:div>
    <w:div w:id="1410271941">
      <w:bodyDiv w:val="1"/>
      <w:marLeft w:val="0"/>
      <w:marRight w:val="0"/>
      <w:marTop w:val="0"/>
      <w:marBottom w:val="0"/>
      <w:divBdr>
        <w:top w:val="none" w:sz="0" w:space="0" w:color="auto"/>
        <w:left w:val="none" w:sz="0" w:space="0" w:color="auto"/>
        <w:bottom w:val="none" w:sz="0" w:space="0" w:color="auto"/>
        <w:right w:val="none" w:sz="0" w:space="0" w:color="auto"/>
      </w:divBdr>
    </w:div>
    <w:div w:id="1414887614">
      <w:bodyDiv w:val="1"/>
      <w:marLeft w:val="0"/>
      <w:marRight w:val="0"/>
      <w:marTop w:val="0"/>
      <w:marBottom w:val="0"/>
      <w:divBdr>
        <w:top w:val="none" w:sz="0" w:space="0" w:color="auto"/>
        <w:left w:val="none" w:sz="0" w:space="0" w:color="auto"/>
        <w:bottom w:val="none" w:sz="0" w:space="0" w:color="auto"/>
        <w:right w:val="none" w:sz="0" w:space="0" w:color="auto"/>
      </w:divBdr>
    </w:div>
    <w:div w:id="1419327586">
      <w:bodyDiv w:val="1"/>
      <w:marLeft w:val="0"/>
      <w:marRight w:val="0"/>
      <w:marTop w:val="0"/>
      <w:marBottom w:val="0"/>
      <w:divBdr>
        <w:top w:val="none" w:sz="0" w:space="0" w:color="auto"/>
        <w:left w:val="none" w:sz="0" w:space="0" w:color="auto"/>
        <w:bottom w:val="none" w:sz="0" w:space="0" w:color="auto"/>
        <w:right w:val="none" w:sz="0" w:space="0" w:color="auto"/>
      </w:divBdr>
    </w:div>
    <w:div w:id="1429279341">
      <w:bodyDiv w:val="1"/>
      <w:marLeft w:val="0"/>
      <w:marRight w:val="0"/>
      <w:marTop w:val="0"/>
      <w:marBottom w:val="0"/>
      <w:divBdr>
        <w:top w:val="none" w:sz="0" w:space="0" w:color="auto"/>
        <w:left w:val="none" w:sz="0" w:space="0" w:color="auto"/>
        <w:bottom w:val="none" w:sz="0" w:space="0" w:color="auto"/>
        <w:right w:val="none" w:sz="0" w:space="0" w:color="auto"/>
      </w:divBdr>
    </w:div>
    <w:div w:id="1531992142">
      <w:bodyDiv w:val="1"/>
      <w:marLeft w:val="0"/>
      <w:marRight w:val="0"/>
      <w:marTop w:val="0"/>
      <w:marBottom w:val="0"/>
      <w:divBdr>
        <w:top w:val="none" w:sz="0" w:space="0" w:color="auto"/>
        <w:left w:val="none" w:sz="0" w:space="0" w:color="auto"/>
        <w:bottom w:val="none" w:sz="0" w:space="0" w:color="auto"/>
        <w:right w:val="none" w:sz="0" w:space="0" w:color="auto"/>
      </w:divBdr>
    </w:div>
    <w:div w:id="1567296367">
      <w:bodyDiv w:val="1"/>
      <w:marLeft w:val="0"/>
      <w:marRight w:val="0"/>
      <w:marTop w:val="0"/>
      <w:marBottom w:val="0"/>
      <w:divBdr>
        <w:top w:val="none" w:sz="0" w:space="0" w:color="auto"/>
        <w:left w:val="none" w:sz="0" w:space="0" w:color="auto"/>
        <w:bottom w:val="none" w:sz="0" w:space="0" w:color="auto"/>
        <w:right w:val="none" w:sz="0" w:space="0" w:color="auto"/>
      </w:divBdr>
    </w:div>
    <w:div w:id="1623028547">
      <w:bodyDiv w:val="1"/>
      <w:marLeft w:val="0"/>
      <w:marRight w:val="0"/>
      <w:marTop w:val="0"/>
      <w:marBottom w:val="0"/>
      <w:divBdr>
        <w:top w:val="none" w:sz="0" w:space="0" w:color="auto"/>
        <w:left w:val="none" w:sz="0" w:space="0" w:color="auto"/>
        <w:bottom w:val="none" w:sz="0" w:space="0" w:color="auto"/>
        <w:right w:val="none" w:sz="0" w:space="0" w:color="auto"/>
      </w:divBdr>
    </w:div>
    <w:div w:id="1632979584">
      <w:bodyDiv w:val="1"/>
      <w:marLeft w:val="0"/>
      <w:marRight w:val="0"/>
      <w:marTop w:val="0"/>
      <w:marBottom w:val="0"/>
      <w:divBdr>
        <w:top w:val="none" w:sz="0" w:space="0" w:color="auto"/>
        <w:left w:val="none" w:sz="0" w:space="0" w:color="auto"/>
        <w:bottom w:val="none" w:sz="0" w:space="0" w:color="auto"/>
        <w:right w:val="none" w:sz="0" w:space="0" w:color="auto"/>
      </w:divBdr>
    </w:div>
    <w:div w:id="1653173028">
      <w:bodyDiv w:val="1"/>
      <w:marLeft w:val="0"/>
      <w:marRight w:val="0"/>
      <w:marTop w:val="0"/>
      <w:marBottom w:val="0"/>
      <w:divBdr>
        <w:top w:val="none" w:sz="0" w:space="0" w:color="auto"/>
        <w:left w:val="none" w:sz="0" w:space="0" w:color="auto"/>
        <w:bottom w:val="none" w:sz="0" w:space="0" w:color="auto"/>
        <w:right w:val="none" w:sz="0" w:space="0" w:color="auto"/>
      </w:divBdr>
    </w:div>
    <w:div w:id="1657951077">
      <w:bodyDiv w:val="1"/>
      <w:marLeft w:val="0"/>
      <w:marRight w:val="0"/>
      <w:marTop w:val="0"/>
      <w:marBottom w:val="0"/>
      <w:divBdr>
        <w:top w:val="none" w:sz="0" w:space="0" w:color="auto"/>
        <w:left w:val="none" w:sz="0" w:space="0" w:color="auto"/>
        <w:bottom w:val="none" w:sz="0" w:space="0" w:color="auto"/>
        <w:right w:val="none" w:sz="0" w:space="0" w:color="auto"/>
      </w:divBdr>
      <w:divsChild>
        <w:div w:id="1218199379">
          <w:marLeft w:val="-720"/>
          <w:marRight w:val="0"/>
          <w:marTop w:val="0"/>
          <w:marBottom w:val="0"/>
          <w:divBdr>
            <w:top w:val="none" w:sz="0" w:space="0" w:color="auto"/>
            <w:left w:val="none" w:sz="0" w:space="0" w:color="auto"/>
            <w:bottom w:val="none" w:sz="0" w:space="0" w:color="auto"/>
            <w:right w:val="none" w:sz="0" w:space="0" w:color="auto"/>
          </w:divBdr>
        </w:div>
      </w:divsChild>
    </w:div>
    <w:div w:id="1659725091">
      <w:bodyDiv w:val="1"/>
      <w:marLeft w:val="0"/>
      <w:marRight w:val="0"/>
      <w:marTop w:val="0"/>
      <w:marBottom w:val="0"/>
      <w:divBdr>
        <w:top w:val="none" w:sz="0" w:space="0" w:color="auto"/>
        <w:left w:val="none" w:sz="0" w:space="0" w:color="auto"/>
        <w:bottom w:val="none" w:sz="0" w:space="0" w:color="auto"/>
        <w:right w:val="none" w:sz="0" w:space="0" w:color="auto"/>
      </w:divBdr>
    </w:div>
    <w:div w:id="1667124772">
      <w:bodyDiv w:val="1"/>
      <w:marLeft w:val="0"/>
      <w:marRight w:val="0"/>
      <w:marTop w:val="0"/>
      <w:marBottom w:val="0"/>
      <w:divBdr>
        <w:top w:val="none" w:sz="0" w:space="0" w:color="auto"/>
        <w:left w:val="none" w:sz="0" w:space="0" w:color="auto"/>
        <w:bottom w:val="none" w:sz="0" w:space="0" w:color="auto"/>
        <w:right w:val="none" w:sz="0" w:space="0" w:color="auto"/>
      </w:divBdr>
    </w:div>
    <w:div w:id="1722901016">
      <w:bodyDiv w:val="1"/>
      <w:marLeft w:val="0"/>
      <w:marRight w:val="0"/>
      <w:marTop w:val="0"/>
      <w:marBottom w:val="0"/>
      <w:divBdr>
        <w:top w:val="none" w:sz="0" w:space="0" w:color="auto"/>
        <w:left w:val="none" w:sz="0" w:space="0" w:color="auto"/>
        <w:bottom w:val="none" w:sz="0" w:space="0" w:color="auto"/>
        <w:right w:val="none" w:sz="0" w:space="0" w:color="auto"/>
      </w:divBdr>
    </w:div>
    <w:div w:id="1774934273">
      <w:bodyDiv w:val="1"/>
      <w:marLeft w:val="0"/>
      <w:marRight w:val="0"/>
      <w:marTop w:val="0"/>
      <w:marBottom w:val="0"/>
      <w:divBdr>
        <w:top w:val="none" w:sz="0" w:space="0" w:color="auto"/>
        <w:left w:val="none" w:sz="0" w:space="0" w:color="auto"/>
        <w:bottom w:val="none" w:sz="0" w:space="0" w:color="auto"/>
        <w:right w:val="none" w:sz="0" w:space="0" w:color="auto"/>
      </w:divBdr>
      <w:divsChild>
        <w:div w:id="832140903">
          <w:marLeft w:val="-720"/>
          <w:marRight w:val="0"/>
          <w:marTop w:val="0"/>
          <w:marBottom w:val="0"/>
          <w:divBdr>
            <w:top w:val="none" w:sz="0" w:space="0" w:color="auto"/>
            <w:left w:val="none" w:sz="0" w:space="0" w:color="auto"/>
            <w:bottom w:val="none" w:sz="0" w:space="0" w:color="auto"/>
            <w:right w:val="none" w:sz="0" w:space="0" w:color="auto"/>
          </w:divBdr>
        </w:div>
      </w:divsChild>
    </w:div>
    <w:div w:id="1778334833">
      <w:bodyDiv w:val="1"/>
      <w:marLeft w:val="0"/>
      <w:marRight w:val="0"/>
      <w:marTop w:val="0"/>
      <w:marBottom w:val="0"/>
      <w:divBdr>
        <w:top w:val="none" w:sz="0" w:space="0" w:color="auto"/>
        <w:left w:val="none" w:sz="0" w:space="0" w:color="auto"/>
        <w:bottom w:val="none" w:sz="0" w:space="0" w:color="auto"/>
        <w:right w:val="none" w:sz="0" w:space="0" w:color="auto"/>
      </w:divBdr>
    </w:div>
    <w:div w:id="1791165502">
      <w:bodyDiv w:val="1"/>
      <w:marLeft w:val="0"/>
      <w:marRight w:val="0"/>
      <w:marTop w:val="0"/>
      <w:marBottom w:val="0"/>
      <w:divBdr>
        <w:top w:val="none" w:sz="0" w:space="0" w:color="auto"/>
        <w:left w:val="none" w:sz="0" w:space="0" w:color="auto"/>
        <w:bottom w:val="none" w:sz="0" w:space="0" w:color="auto"/>
        <w:right w:val="none" w:sz="0" w:space="0" w:color="auto"/>
      </w:divBdr>
    </w:div>
    <w:div w:id="1806701027">
      <w:bodyDiv w:val="1"/>
      <w:marLeft w:val="0"/>
      <w:marRight w:val="0"/>
      <w:marTop w:val="0"/>
      <w:marBottom w:val="0"/>
      <w:divBdr>
        <w:top w:val="none" w:sz="0" w:space="0" w:color="auto"/>
        <w:left w:val="none" w:sz="0" w:space="0" w:color="auto"/>
        <w:bottom w:val="none" w:sz="0" w:space="0" w:color="auto"/>
        <w:right w:val="none" w:sz="0" w:space="0" w:color="auto"/>
      </w:divBdr>
    </w:div>
    <w:div w:id="1853716165">
      <w:bodyDiv w:val="1"/>
      <w:marLeft w:val="0"/>
      <w:marRight w:val="0"/>
      <w:marTop w:val="0"/>
      <w:marBottom w:val="0"/>
      <w:divBdr>
        <w:top w:val="none" w:sz="0" w:space="0" w:color="auto"/>
        <w:left w:val="none" w:sz="0" w:space="0" w:color="auto"/>
        <w:bottom w:val="none" w:sz="0" w:space="0" w:color="auto"/>
        <w:right w:val="none" w:sz="0" w:space="0" w:color="auto"/>
      </w:divBdr>
    </w:div>
    <w:div w:id="1937325174">
      <w:bodyDiv w:val="1"/>
      <w:marLeft w:val="0"/>
      <w:marRight w:val="0"/>
      <w:marTop w:val="0"/>
      <w:marBottom w:val="0"/>
      <w:divBdr>
        <w:top w:val="none" w:sz="0" w:space="0" w:color="auto"/>
        <w:left w:val="none" w:sz="0" w:space="0" w:color="auto"/>
        <w:bottom w:val="none" w:sz="0" w:space="0" w:color="auto"/>
        <w:right w:val="none" w:sz="0" w:space="0" w:color="auto"/>
      </w:divBdr>
    </w:div>
    <w:div w:id="1955943962">
      <w:bodyDiv w:val="1"/>
      <w:marLeft w:val="0"/>
      <w:marRight w:val="0"/>
      <w:marTop w:val="0"/>
      <w:marBottom w:val="0"/>
      <w:divBdr>
        <w:top w:val="none" w:sz="0" w:space="0" w:color="auto"/>
        <w:left w:val="none" w:sz="0" w:space="0" w:color="auto"/>
        <w:bottom w:val="none" w:sz="0" w:space="0" w:color="auto"/>
        <w:right w:val="none" w:sz="0" w:space="0" w:color="auto"/>
      </w:divBdr>
    </w:div>
    <w:div w:id="1964732199">
      <w:bodyDiv w:val="1"/>
      <w:marLeft w:val="0"/>
      <w:marRight w:val="0"/>
      <w:marTop w:val="0"/>
      <w:marBottom w:val="0"/>
      <w:divBdr>
        <w:top w:val="none" w:sz="0" w:space="0" w:color="auto"/>
        <w:left w:val="none" w:sz="0" w:space="0" w:color="auto"/>
        <w:bottom w:val="none" w:sz="0" w:space="0" w:color="auto"/>
        <w:right w:val="none" w:sz="0" w:space="0" w:color="auto"/>
      </w:divBdr>
      <w:divsChild>
        <w:div w:id="1017731292">
          <w:marLeft w:val="0"/>
          <w:marRight w:val="0"/>
          <w:marTop w:val="0"/>
          <w:marBottom w:val="0"/>
          <w:divBdr>
            <w:top w:val="none" w:sz="0" w:space="0" w:color="auto"/>
            <w:left w:val="none" w:sz="0" w:space="0" w:color="auto"/>
            <w:bottom w:val="none" w:sz="0" w:space="0" w:color="auto"/>
            <w:right w:val="none" w:sz="0" w:space="0" w:color="auto"/>
          </w:divBdr>
        </w:div>
        <w:div w:id="148012945">
          <w:marLeft w:val="0"/>
          <w:marRight w:val="0"/>
          <w:marTop w:val="0"/>
          <w:marBottom w:val="0"/>
          <w:divBdr>
            <w:top w:val="none" w:sz="0" w:space="0" w:color="auto"/>
            <w:left w:val="none" w:sz="0" w:space="0" w:color="auto"/>
            <w:bottom w:val="none" w:sz="0" w:space="0" w:color="auto"/>
            <w:right w:val="none" w:sz="0" w:space="0" w:color="auto"/>
          </w:divBdr>
        </w:div>
        <w:div w:id="2071152525">
          <w:marLeft w:val="0"/>
          <w:marRight w:val="0"/>
          <w:marTop w:val="0"/>
          <w:marBottom w:val="0"/>
          <w:divBdr>
            <w:top w:val="none" w:sz="0" w:space="0" w:color="auto"/>
            <w:left w:val="none" w:sz="0" w:space="0" w:color="auto"/>
            <w:bottom w:val="none" w:sz="0" w:space="0" w:color="auto"/>
            <w:right w:val="none" w:sz="0" w:space="0" w:color="auto"/>
          </w:divBdr>
        </w:div>
        <w:div w:id="129902476">
          <w:marLeft w:val="0"/>
          <w:marRight w:val="0"/>
          <w:marTop w:val="0"/>
          <w:marBottom w:val="0"/>
          <w:divBdr>
            <w:top w:val="none" w:sz="0" w:space="0" w:color="auto"/>
            <w:left w:val="none" w:sz="0" w:space="0" w:color="auto"/>
            <w:bottom w:val="none" w:sz="0" w:space="0" w:color="auto"/>
            <w:right w:val="none" w:sz="0" w:space="0" w:color="auto"/>
          </w:divBdr>
        </w:div>
        <w:div w:id="1161197530">
          <w:marLeft w:val="0"/>
          <w:marRight w:val="0"/>
          <w:marTop w:val="0"/>
          <w:marBottom w:val="0"/>
          <w:divBdr>
            <w:top w:val="none" w:sz="0" w:space="0" w:color="auto"/>
            <w:left w:val="none" w:sz="0" w:space="0" w:color="auto"/>
            <w:bottom w:val="none" w:sz="0" w:space="0" w:color="auto"/>
            <w:right w:val="none" w:sz="0" w:space="0" w:color="auto"/>
          </w:divBdr>
        </w:div>
        <w:div w:id="467665870">
          <w:marLeft w:val="0"/>
          <w:marRight w:val="0"/>
          <w:marTop w:val="0"/>
          <w:marBottom w:val="0"/>
          <w:divBdr>
            <w:top w:val="none" w:sz="0" w:space="0" w:color="auto"/>
            <w:left w:val="none" w:sz="0" w:space="0" w:color="auto"/>
            <w:bottom w:val="none" w:sz="0" w:space="0" w:color="auto"/>
            <w:right w:val="none" w:sz="0" w:space="0" w:color="auto"/>
          </w:divBdr>
        </w:div>
        <w:div w:id="42684374">
          <w:marLeft w:val="0"/>
          <w:marRight w:val="0"/>
          <w:marTop w:val="0"/>
          <w:marBottom w:val="0"/>
          <w:divBdr>
            <w:top w:val="none" w:sz="0" w:space="0" w:color="auto"/>
            <w:left w:val="none" w:sz="0" w:space="0" w:color="auto"/>
            <w:bottom w:val="none" w:sz="0" w:space="0" w:color="auto"/>
            <w:right w:val="none" w:sz="0" w:space="0" w:color="auto"/>
          </w:divBdr>
        </w:div>
        <w:div w:id="1845169019">
          <w:marLeft w:val="0"/>
          <w:marRight w:val="0"/>
          <w:marTop w:val="0"/>
          <w:marBottom w:val="0"/>
          <w:divBdr>
            <w:top w:val="none" w:sz="0" w:space="0" w:color="auto"/>
            <w:left w:val="none" w:sz="0" w:space="0" w:color="auto"/>
            <w:bottom w:val="none" w:sz="0" w:space="0" w:color="auto"/>
            <w:right w:val="none" w:sz="0" w:space="0" w:color="auto"/>
          </w:divBdr>
        </w:div>
        <w:div w:id="2063744682">
          <w:marLeft w:val="0"/>
          <w:marRight w:val="0"/>
          <w:marTop w:val="0"/>
          <w:marBottom w:val="0"/>
          <w:divBdr>
            <w:top w:val="none" w:sz="0" w:space="0" w:color="auto"/>
            <w:left w:val="none" w:sz="0" w:space="0" w:color="auto"/>
            <w:bottom w:val="none" w:sz="0" w:space="0" w:color="auto"/>
            <w:right w:val="none" w:sz="0" w:space="0" w:color="auto"/>
          </w:divBdr>
        </w:div>
        <w:div w:id="427779240">
          <w:marLeft w:val="0"/>
          <w:marRight w:val="0"/>
          <w:marTop w:val="0"/>
          <w:marBottom w:val="0"/>
          <w:divBdr>
            <w:top w:val="none" w:sz="0" w:space="0" w:color="auto"/>
            <w:left w:val="none" w:sz="0" w:space="0" w:color="auto"/>
            <w:bottom w:val="none" w:sz="0" w:space="0" w:color="auto"/>
            <w:right w:val="none" w:sz="0" w:space="0" w:color="auto"/>
          </w:divBdr>
        </w:div>
        <w:div w:id="501091393">
          <w:marLeft w:val="0"/>
          <w:marRight w:val="0"/>
          <w:marTop w:val="0"/>
          <w:marBottom w:val="0"/>
          <w:divBdr>
            <w:top w:val="none" w:sz="0" w:space="0" w:color="auto"/>
            <w:left w:val="none" w:sz="0" w:space="0" w:color="auto"/>
            <w:bottom w:val="none" w:sz="0" w:space="0" w:color="auto"/>
            <w:right w:val="none" w:sz="0" w:space="0" w:color="auto"/>
          </w:divBdr>
        </w:div>
        <w:div w:id="551112212">
          <w:marLeft w:val="0"/>
          <w:marRight w:val="0"/>
          <w:marTop w:val="0"/>
          <w:marBottom w:val="0"/>
          <w:divBdr>
            <w:top w:val="none" w:sz="0" w:space="0" w:color="auto"/>
            <w:left w:val="none" w:sz="0" w:space="0" w:color="auto"/>
            <w:bottom w:val="none" w:sz="0" w:space="0" w:color="auto"/>
            <w:right w:val="none" w:sz="0" w:space="0" w:color="auto"/>
          </w:divBdr>
        </w:div>
        <w:div w:id="1851137268">
          <w:marLeft w:val="0"/>
          <w:marRight w:val="0"/>
          <w:marTop w:val="0"/>
          <w:marBottom w:val="0"/>
          <w:divBdr>
            <w:top w:val="none" w:sz="0" w:space="0" w:color="auto"/>
            <w:left w:val="none" w:sz="0" w:space="0" w:color="auto"/>
            <w:bottom w:val="none" w:sz="0" w:space="0" w:color="auto"/>
            <w:right w:val="none" w:sz="0" w:space="0" w:color="auto"/>
          </w:divBdr>
        </w:div>
        <w:div w:id="1222249419">
          <w:marLeft w:val="0"/>
          <w:marRight w:val="0"/>
          <w:marTop w:val="0"/>
          <w:marBottom w:val="0"/>
          <w:divBdr>
            <w:top w:val="none" w:sz="0" w:space="0" w:color="auto"/>
            <w:left w:val="none" w:sz="0" w:space="0" w:color="auto"/>
            <w:bottom w:val="none" w:sz="0" w:space="0" w:color="auto"/>
            <w:right w:val="none" w:sz="0" w:space="0" w:color="auto"/>
          </w:divBdr>
        </w:div>
        <w:div w:id="2141533397">
          <w:marLeft w:val="0"/>
          <w:marRight w:val="0"/>
          <w:marTop w:val="0"/>
          <w:marBottom w:val="0"/>
          <w:divBdr>
            <w:top w:val="none" w:sz="0" w:space="0" w:color="auto"/>
            <w:left w:val="none" w:sz="0" w:space="0" w:color="auto"/>
            <w:bottom w:val="none" w:sz="0" w:space="0" w:color="auto"/>
            <w:right w:val="none" w:sz="0" w:space="0" w:color="auto"/>
          </w:divBdr>
        </w:div>
        <w:div w:id="1507743112">
          <w:marLeft w:val="0"/>
          <w:marRight w:val="0"/>
          <w:marTop w:val="0"/>
          <w:marBottom w:val="0"/>
          <w:divBdr>
            <w:top w:val="none" w:sz="0" w:space="0" w:color="auto"/>
            <w:left w:val="none" w:sz="0" w:space="0" w:color="auto"/>
            <w:bottom w:val="none" w:sz="0" w:space="0" w:color="auto"/>
            <w:right w:val="none" w:sz="0" w:space="0" w:color="auto"/>
          </w:divBdr>
        </w:div>
        <w:div w:id="1796873766">
          <w:marLeft w:val="0"/>
          <w:marRight w:val="0"/>
          <w:marTop w:val="0"/>
          <w:marBottom w:val="0"/>
          <w:divBdr>
            <w:top w:val="none" w:sz="0" w:space="0" w:color="auto"/>
            <w:left w:val="none" w:sz="0" w:space="0" w:color="auto"/>
            <w:bottom w:val="none" w:sz="0" w:space="0" w:color="auto"/>
            <w:right w:val="none" w:sz="0" w:space="0" w:color="auto"/>
          </w:divBdr>
        </w:div>
        <w:div w:id="623148843">
          <w:marLeft w:val="0"/>
          <w:marRight w:val="0"/>
          <w:marTop w:val="0"/>
          <w:marBottom w:val="0"/>
          <w:divBdr>
            <w:top w:val="none" w:sz="0" w:space="0" w:color="auto"/>
            <w:left w:val="none" w:sz="0" w:space="0" w:color="auto"/>
            <w:bottom w:val="none" w:sz="0" w:space="0" w:color="auto"/>
            <w:right w:val="none" w:sz="0" w:space="0" w:color="auto"/>
          </w:divBdr>
        </w:div>
        <w:div w:id="1089885319">
          <w:marLeft w:val="0"/>
          <w:marRight w:val="0"/>
          <w:marTop w:val="0"/>
          <w:marBottom w:val="0"/>
          <w:divBdr>
            <w:top w:val="none" w:sz="0" w:space="0" w:color="auto"/>
            <w:left w:val="none" w:sz="0" w:space="0" w:color="auto"/>
            <w:bottom w:val="none" w:sz="0" w:space="0" w:color="auto"/>
            <w:right w:val="none" w:sz="0" w:space="0" w:color="auto"/>
          </w:divBdr>
        </w:div>
        <w:div w:id="1732345222">
          <w:marLeft w:val="0"/>
          <w:marRight w:val="0"/>
          <w:marTop w:val="0"/>
          <w:marBottom w:val="0"/>
          <w:divBdr>
            <w:top w:val="none" w:sz="0" w:space="0" w:color="auto"/>
            <w:left w:val="none" w:sz="0" w:space="0" w:color="auto"/>
            <w:bottom w:val="none" w:sz="0" w:space="0" w:color="auto"/>
            <w:right w:val="none" w:sz="0" w:space="0" w:color="auto"/>
          </w:divBdr>
        </w:div>
        <w:div w:id="740832288">
          <w:marLeft w:val="0"/>
          <w:marRight w:val="0"/>
          <w:marTop w:val="0"/>
          <w:marBottom w:val="0"/>
          <w:divBdr>
            <w:top w:val="none" w:sz="0" w:space="0" w:color="auto"/>
            <w:left w:val="none" w:sz="0" w:space="0" w:color="auto"/>
            <w:bottom w:val="none" w:sz="0" w:space="0" w:color="auto"/>
            <w:right w:val="none" w:sz="0" w:space="0" w:color="auto"/>
          </w:divBdr>
        </w:div>
        <w:div w:id="1246110633">
          <w:marLeft w:val="0"/>
          <w:marRight w:val="0"/>
          <w:marTop w:val="0"/>
          <w:marBottom w:val="0"/>
          <w:divBdr>
            <w:top w:val="none" w:sz="0" w:space="0" w:color="auto"/>
            <w:left w:val="none" w:sz="0" w:space="0" w:color="auto"/>
            <w:bottom w:val="none" w:sz="0" w:space="0" w:color="auto"/>
            <w:right w:val="none" w:sz="0" w:space="0" w:color="auto"/>
          </w:divBdr>
        </w:div>
        <w:div w:id="732892201">
          <w:marLeft w:val="0"/>
          <w:marRight w:val="0"/>
          <w:marTop w:val="0"/>
          <w:marBottom w:val="0"/>
          <w:divBdr>
            <w:top w:val="none" w:sz="0" w:space="0" w:color="auto"/>
            <w:left w:val="none" w:sz="0" w:space="0" w:color="auto"/>
            <w:bottom w:val="none" w:sz="0" w:space="0" w:color="auto"/>
            <w:right w:val="none" w:sz="0" w:space="0" w:color="auto"/>
          </w:divBdr>
        </w:div>
        <w:div w:id="127407519">
          <w:marLeft w:val="0"/>
          <w:marRight w:val="0"/>
          <w:marTop w:val="0"/>
          <w:marBottom w:val="0"/>
          <w:divBdr>
            <w:top w:val="none" w:sz="0" w:space="0" w:color="auto"/>
            <w:left w:val="none" w:sz="0" w:space="0" w:color="auto"/>
            <w:bottom w:val="none" w:sz="0" w:space="0" w:color="auto"/>
            <w:right w:val="none" w:sz="0" w:space="0" w:color="auto"/>
          </w:divBdr>
        </w:div>
        <w:div w:id="1999575126">
          <w:marLeft w:val="0"/>
          <w:marRight w:val="0"/>
          <w:marTop w:val="0"/>
          <w:marBottom w:val="0"/>
          <w:divBdr>
            <w:top w:val="none" w:sz="0" w:space="0" w:color="auto"/>
            <w:left w:val="none" w:sz="0" w:space="0" w:color="auto"/>
            <w:bottom w:val="none" w:sz="0" w:space="0" w:color="auto"/>
            <w:right w:val="none" w:sz="0" w:space="0" w:color="auto"/>
          </w:divBdr>
        </w:div>
        <w:div w:id="527565748">
          <w:marLeft w:val="0"/>
          <w:marRight w:val="0"/>
          <w:marTop w:val="0"/>
          <w:marBottom w:val="0"/>
          <w:divBdr>
            <w:top w:val="none" w:sz="0" w:space="0" w:color="auto"/>
            <w:left w:val="none" w:sz="0" w:space="0" w:color="auto"/>
            <w:bottom w:val="none" w:sz="0" w:space="0" w:color="auto"/>
            <w:right w:val="none" w:sz="0" w:space="0" w:color="auto"/>
          </w:divBdr>
        </w:div>
        <w:div w:id="554321760">
          <w:marLeft w:val="0"/>
          <w:marRight w:val="0"/>
          <w:marTop w:val="0"/>
          <w:marBottom w:val="0"/>
          <w:divBdr>
            <w:top w:val="none" w:sz="0" w:space="0" w:color="auto"/>
            <w:left w:val="none" w:sz="0" w:space="0" w:color="auto"/>
            <w:bottom w:val="none" w:sz="0" w:space="0" w:color="auto"/>
            <w:right w:val="none" w:sz="0" w:space="0" w:color="auto"/>
          </w:divBdr>
        </w:div>
        <w:div w:id="1250962854">
          <w:marLeft w:val="0"/>
          <w:marRight w:val="0"/>
          <w:marTop w:val="0"/>
          <w:marBottom w:val="0"/>
          <w:divBdr>
            <w:top w:val="none" w:sz="0" w:space="0" w:color="auto"/>
            <w:left w:val="none" w:sz="0" w:space="0" w:color="auto"/>
            <w:bottom w:val="none" w:sz="0" w:space="0" w:color="auto"/>
            <w:right w:val="none" w:sz="0" w:space="0" w:color="auto"/>
          </w:divBdr>
        </w:div>
        <w:div w:id="1510634742">
          <w:marLeft w:val="0"/>
          <w:marRight w:val="0"/>
          <w:marTop w:val="0"/>
          <w:marBottom w:val="0"/>
          <w:divBdr>
            <w:top w:val="none" w:sz="0" w:space="0" w:color="auto"/>
            <w:left w:val="none" w:sz="0" w:space="0" w:color="auto"/>
            <w:bottom w:val="none" w:sz="0" w:space="0" w:color="auto"/>
            <w:right w:val="none" w:sz="0" w:space="0" w:color="auto"/>
          </w:divBdr>
        </w:div>
        <w:div w:id="623196259">
          <w:marLeft w:val="0"/>
          <w:marRight w:val="0"/>
          <w:marTop w:val="0"/>
          <w:marBottom w:val="0"/>
          <w:divBdr>
            <w:top w:val="none" w:sz="0" w:space="0" w:color="auto"/>
            <w:left w:val="none" w:sz="0" w:space="0" w:color="auto"/>
            <w:bottom w:val="none" w:sz="0" w:space="0" w:color="auto"/>
            <w:right w:val="none" w:sz="0" w:space="0" w:color="auto"/>
          </w:divBdr>
        </w:div>
        <w:div w:id="1070276688">
          <w:marLeft w:val="0"/>
          <w:marRight w:val="0"/>
          <w:marTop w:val="0"/>
          <w:marBottom w:val="0"/>
          <w:divBdr>
            <w:top w:val="none" w:sz="0" w:space="0" w:color="auto"/>
            <w:left w:val="none" w:sz="0" w:space="0" w:color="auto"/>
            <w:bottom w:val="none" w:sz="0" w:space="0" w:color="auto"/>
            <w:right w:val="none" w:sz="0" w:space="0" w:color="auto"/>
          </w:divBdr>
        </w:div>
        <w:div w:id="851409914">
          <w:marLeft w:val="0"/>
          <w:marRight w:val="0"/>
          <w:marTop w:val="0"/>
          <w:marBottom w:val="0"/>
          <w:divBdr>
            <w:top w:val="none" w:sz="0" w:space="0" w:color="auto"/>
            <w:left w:val="none" w:sz="0" w:space="0" w:color="auto"/>
            <w:bottom w:val="none" w:sz="0" w:space="0" w:color="auto"/>
            <w:right w:val="none" w:sz="0" w:space="0" w:color="auto"/>
          </w:divBdr>
        </w:div>
        <w:div w:id="1375546190">
          <w:marLeft w:val="0"/>
          <w:marRight w:val="0"/>
          <w:marTop w:val="0"/>
          <w:marBottom w:val="0"/>
          <w:divBdr>
            <w:top w:val="none" w:sz="0" w:space="0" w:color="auto"/>
            <w:left w:val="none" w:sz="0" w:space="0" w:color="auto"/>
            <w:bottom w:val="none" w:sz="0" w:space="0" w:color="auto"/>
            <w:right w:val="none" w:sz="0" w:space="0" w:color="auto"/>
          </w:divBdr>
        </w:div>
        <w:div w:id="1686398862">
          <w:marLeft w:val="0"/>
          <w:marRight w:val="0"/>
          <w:marTop w:val="0"/>
          <w:marBottom w:val="0"/>
          <w:divBdr>
            <w:top w:val="none" w:sz="0" w:space="0" w:color="auto"/>
            <w:left w:val="none" w:sz="0" w:space="0" w:color="auto"/>
            <w:bottom w:val="none" w:sz="0" w:space="0" w:color="auto"/>
            <w:right w:val="none" w:sz="0" w:space="0" w:color="auto"/>
          </w:divBdr>
        </w:div>
        <w:div w:id="1446928429">
          <w:marLeft w:val="0"/>
          <w:marRight w:val="0"/>
          <w:marTop w:val="0"/>
          <w:marBottom w:val="0"/>
          <w:divBdr>
            <w:top w:val="none" w:sz="0" w:space="0" w:color="auto"/>
            <w:left w:val="none" w:sz="0" w:space="0" w:color="auto"/>
            <w:bottom w:val="none" w:sz="0" w:space="0" w:color="auto"/>
            <w:right w:val="none" w:sz="0" w:space="0" w:color="auto"/>
          </w:divBdr>
        </w:div>
        <w:div w:id="894512564">
          <w:marLeft w:val="0"/>
          <w:marRight w:val="0"/>
          <w:marTop w:val="0"/>
          <w:marBottom w:val="0"/>
          <w:divBdr>
            <w:top w:val="none" w:sz="0" w:space="0" w:color="auto"/>
            <w:left w:val="none" w:sz="0" w:space="0" w:color="auto"/>
            <w:bottom w:val="none" w:sz="0" w:space="0" w:color="auto"/>
            <w:right w:val="none" w:sz="0" w:space="0" w:color="auto"/>
          </w:divBdr>
        </w:div>
        <w:div w:id="2044019563">
          <w:marLeft w:val="0"/>
          <w:marRight w:val="0"/>
          <w:marTop w:val="0"/>
          <w:marBottom w:val="0"/>
          <w:divBdr>
            <w:top w:val="none" w:sz="0" w:space="0" w:color="auto"/>
            <w:left w:val="none" w:sz="0" w:space="0" w:color="auto"/>
            <w:bottom w:val="none" w:sz="0" w:space="0" w:color="auto"/>
            <w:right w:val="none" w:sz="0" w:space="0" w:color="auto"/>
          </w:divBdr>
        </w:div>
        <w:div w:id="166987399">
          <w:marLeft w:val="0"/>
          <w:marRight w:val="0"/>
          <w:marTop w:val="0"/>
          <w:marBottom w:val="0"/>
          <w:divBdr>
            <w:top w:val="none" w:sz="0" w:space="0" w:color="auto"/>
            <w:left w:val="none" w:sz="0" w:space="0" w:color="auto"/>
            <w:bottom w:val="none" w:sz="0" w:space="0" w:color="auto"/>
            <w:right w:val="none" w:sz="0" w:space="0" w:color="auto"/>
          </w:divBdr>
        </w:div>
        <w:div w:id="1894655706">
          <w:marLeft w:val="0"/>
          <w:marRight w:val="0"/>
          <w:marTop w:val="0"/>
          <w:marBottom w:val="0"/>
          <w:divBdr>
            <w:top w:val="none" w:sz="0" w:space="0" w:color="auto"/>
            <w:left w:val="none" w:sz="0" w:space="0" w:color="auto"/>
            <w:bottom w:val="none" w:sz="0" w:space="0" w:color="auto"/>
            <w:right w:val="none" w:sz="0" w:space="0" w:color="auto"/>
          </w:divBdr>
        </w:div>
        <w:div w:id="2085566458">
          <w:marLeft w:val="0"/>
          <w:marRight w:val="0"/>
          <w:marTop w:val="0"/>
          <w:marBottom w:val="0"/>
          <w:divBdr>
            <w:top w:val="none" w:sz="0" w:space="0" w:color="auto"/>
            <w:left w:val="none" w:sz="0" w:space="0" w:color="auto"/>
            <w:bottom w:val="none" w:sz="0" w:space="0" w:color="auto"/>
            <w:right w:val="none" w:sz="0" w:space="0" w:color="auto"/>
          </w:divBdr>
        </w:div>
        <w:div w:id="146751166">
          <w:marLeft w:val="0"/>
          <w:marRight w:val="0"/>
          <w:marTop w:val="0"/>
          <w:marBottom w:val="0"/>
          <w:divBdr>
            <w:top w:val="none" w:sz="0" w:space="0" w:color="auto"/>
            <w:left w:val="none" w:sz="0" w:space="0" w:color="auto"/>
            <w:bottom w:val="none" w:sz="0" w:space="0" w:color="auto"/>
            <w:right w:val="none" w:sz="0" w:space="0" w:color="auto"/>
          </w:divBdr>
        </w:div>
        <w:div w:id="109587602">
          <w:marLeft w:val="0"/>
          <w:marRight w:val="0"/>
          <w:marTop w:val="0"/>
          <w:marBottom w:val="0"/>
          <w:divBdr>
            <w:top w:val="none" w:sz="0" w:space="0" w:color="auto"/>
            <w:left w:val="none" w:sz="0" w:space="0" w:color="auto"/>
            <w:bottom w:val="none" w:sz="0" w:space="0" w:color="auto"/>
            <w:right w:val="none" w:sz="0" w:space="0" w:color="auto"/>
          </w:divBdr>
        </w:div>
      </w:divsChild>
    </w:div>
    <w:div w:id="1979065463">
      <w:bodyDiv w:val="1"/>
      <w:marLeft w:val="0"/>
      <w:marRight w:val="0"/>
      <w:marTop w:val="0"/>
      <w:marBottom w:val="0"/>
      <w:divBdr>
        <w:top w:val="none" w:sz="0" w:space="0" w:color="auto"/>
        <w:left w:val="none" w:sz="0" w:space="0" w:color="auto"/>
        <w:bottom w:val="none" w:sz="0" w:space="0" w:color="auto"/>
        <w:right w:val="none" w:sz="0" w:space="0" w:color="auto"/>
      </w:divBdr>
    </w:div>
    <w:div w:id="2020961500">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3719412">
      <w:bodyDiv w:val="1"/>
      <w:marLeft w:val="0"/>
      <w:marRight w:val="0"/>
      <w:marTop w:val="0"/>
      <w:marBottom w:val="0"/>
      <w:divBdr>
        <w:top w:val="none" w:sz="0" w:space="0" w:color="auto"/>
        <w:left w:val="none" w:sz="0" w:space="0" w:color="auto"/>
        <w:bottom w:val="none" w:sz="0" w:space="0" w:color="auto"/>
        <w:right w:val="none" w:sz="0" w:space="0" w:color="auto"/>
      </w:divBdr>
    </w:div>
    <w:div w:id="2106029027">
      <w:bodyDiv w:val="1"/>
      <w:marLeft w:val="0"/>
      <w:marRight w:val="0"/>
      <w:marTop w:val="0"/>
      <w:marBottom w:val="0"/>
      <w:divBdr>
        <w:top w:val="none" w:sz="0" w:space="0" w:color="auto"/>
        <w:left w:val="none" w:sz="0" w:space="0" w:color="auto"/>
        <w:bottom w:val="none" w:sz="0" w:space="0" w:color="auto"/>
        <w:right w:val="none" w:sz="0" w:space="0" w:color="auto"/>
      </w:divBdr>
    </w:div>
    <w:div w:id="211848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oi.org/10.26419/res.00524.335" TargetMode="External"/><Relationship Id="rId39" Type="http://schemas.openxmlformats.org/officeDocument/2006/relationships/hyperlink" Target="https://www.ledger.com/academy/glossary/cold-storage" TargetMode="External"/><Relationship Id="rId21" Type="http://schemas.openxmlformats.org/officeDocument/2006/relationships/image" Target="media/image16.png"/><Relationship Id="rId34" Type="http://schemas.openxmlformats.org/officeDocument/2006/relationships/hyperlink" Target="https://www.investopedia.com/cryptocurrency-guide-for-women-8646738" TargetMode="External"/><Relationship Id="rId42" Type="http://schemas.openxmlformats.org/officeDocument/2006/relationships/hyperlink" Target="https://www.coindesk.com/markets/2021/12/17/defi-rug-pull-scams-pulled-in-28b-this-year-chainalysis" TargetMode="External"/><Relationship Id="rId47" Type="http://schemas.openxmlformats.org/officeDocument/2006/relationships/hyperlink" Target="https://icoda.io/blog/defi-smart-contract-development/" TargetMode="External"/><Relationship Id="rId50" Type="http://schemas.openxmlformats.org/officeDocument/2006/relationships/hyperlink" Target="https://www.planetcompliance.com/financial-compliance/navigating-compliance-defi/" TargetMode="External"/><Relationship Id="rId55" Type="http://schemas.openxmlformats.org/officeDocument/2006/relationships/hyperlink" Target="https://www.ft.com/content/2134fe55-731e-4f26-aec8-750493944fda" TargetMode="External"/><Relationship Id="rId63" Type="http://schemas.openxmlformats.org/officeDocument/2006/relationships/hyperlink" Target="https://definderglobal.medium.com/the-evolution-of-decentralized-finance-from-yield-farming-to-real-world-asset-tokenization-1200f3667d03" TargetMode="External"/><Relationship Id="rId68" Type="http://schemas.openxmlformats.org/officeDocument/2006/relationships/hyperlink" Target="https://www.quillaudits.com/blog/smart-contract/smart-contract-vulnerabilities?utm_source=chatgpt.com" TargetMode="External"/><Relationship Id="rId76" Type="http://schemas.openxmlformats.org/officeDocument/2006/relationships/hyperlink" Target="https://doi.org/10.1108/aci-12-2020-0156" TargetMode="External"/><Relationship Id="rId7" Type="http://schemas.openxmlformats.org/officeDocument/2006/relationships/image" Target="media/image2.png"/><Relationship Id="rId71" Type="http://schemas.openxmlformats.org/officeDocument/2006/relationships/hyperlink" Target="https://arxiv.org/abs/2504.07132?utm_source=chatgpt.com"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the-scta.com/defi-regulation-navigating-the-legal-landscape-in-decentralized-finance/" TargetMode="External"/><Relationship Id="rId11" Type="http://schemas.openxmlformats.org/officeDocument/2006/relationships/image" Target="media/image6.png"/><Relationship Id="rId24" Type="http://schemas.openxmlformats.org/officeDocument/2006/relationships/hyperlink" Target="https://arxiv.org/abs/2504.07132" TargetMode="External"/><Relationship Id="rId32" Type="http://schemas.openxmlformats.org/officeDocument/2006/relationships/hyperlink" Target="https://www.investopedia.com/tech/salt-secured-automated-lending-technology-blockchain/" TargetMode="External"/><Relationship Id="rId37" Type="http://schemas.openxmlformats.org/officeDocument/2006/relationships/hyperlink" Target="https://ethereum.org/en/developers/docs/smart-contracts/" TargetMode="External"/><Relationship Id="rId40" Type="http://schemas.openxmlformats.org/officeDocument/2006/relationships/hyperlink" Target="https://www.ledger.com/academy/basic-basics/2-how-to-own-crypto/what-is-a-crypto-wallet" TargetMode="External"/><Relationship Id="rId45" Type="http://schemas.openxmlformats.org/officeDocument/2006/relationships/hyperlink" Target="https://books.google.gr/books?hl=el&amp;lr=&amp;id=IXmrBQAAQBAJ&amp;oi=fnd&amp;pg=PP1&amp;dq=Antonopoulos,+A.+M.+(2017).+Mastering+Bitcoin:+Unlocking+Digital+Cryptocurrencies.+O%27Reilly+Media&amp;ots=9Db-qrGrOX&amp;sig=G_BoPsFRpHitiLFBcoW7-S8AljU&amp;redir_esc=y" TargetMode="External"/><Relationship Id="rId53" Type="http://schemas.openxmlformats.org/officeDocument/2006/relationships/hyperlink" Target="https://www.investopedia.com/decentralized-finance-defi-5113835" TargetMode="External"/><Relationship Id="rId58" Type="http://schemas.openxmlformats.org/officeDocument/2006/relationships/hyperlink" Target="https://ethereum.org/en/defi/" TargetMode="External"/><Relationship Id="rId66" Type="http://schemas.openxmlformats.org/officeDocument/2006/relationships/hyperlink" Target="https://www.planetcompliance.com/financial-compliance/navigating-compliance-defi/?utm_source=chatgpt.com" TargetMode="External"/><Relationship Id="rId74" Type="http://schemas.openxmlformats.org/officeDocument/2006/relationships/hyperlink" Target="https://www.investopedia.com/cryptocurrency-guide-for-women-8646738?utm_source=chatgpt.com" TargetMode="External"/><Relationship Id="rId79" Type="http://schemas.openxmlformats.org/officeDocument/2006/relationships/hyperlink" Target="https://doi.org/10.1007/s11205-020-02529-y" TargetMode="External"/><Relationship Id="rId5" Type="http://schemas.openxmlformats.org/officeDocument/2006/relationships/webSettings" Target="webSettings.xml"/><Relationship Id="rId61" Type="http://schemas.openxmlformats.org/officeDocument/2006/relationships/hyperlink" Target="https://cio.economictimes.indiatimes.com/news/next-gen-technologies/unlocking-financial-inclusion-with-crypto-defi-stablecoins-mainstream-adoption/11134056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20944/preprints202412.0295.v1" TargetMode="External"/><Relationship Id="rId44" Type="http://schemas.openxmlformats.org/officeDocument/2006/relationships/hyperlink" Target="https://smartliquidity.info/2024/11/15/how-smart-contract-audits-en-hance-defi-security/" TargetMode="External"/><Relationship Id="rId52" Type="http://schemas.openxmlformats.org/officeDocument/2006/relationships/hyperlink" Target="https://cointelegraph.com/news/all-binance-users-are-now-subject-to-immediate-kyc-verification" TargetMode="External"/><Relationship Id="rId60" Type="http://schemas.openxmlformats.org/officeDocument/2006/relationships/hyperlink" Target="https://smartliquidity.info/2024/06/11/investigating-defi-for-refugee-financial-inclusion/?utm_source=chatgpt.com" TargetMode="External"/><Relationship Id="rId65" Type="http://schemas.openxmlformats.org/officeDocument/2006/relationships/hyperlink" Target="https://coinlaw.io/smart-contract-security-risks-and-audits-statistics/?utm_source=chatgpt.com" TargetMode="External"/><Relationship Id="rId73" Type="http://schemas.openxmlformats.org/officeDocument/2006/relationships/hyperlink" Target="https://doi.org/10.1017/flw.2024.2" TargetMode="External"/><Relationship Id="rId78" Type="http://schemas.openxmlformats.org/officeDocument/2006/relationships/hyperlink" Target="https://www.ftc.gov/news-events/news/press-releases/2019/10/ftc-report-congress-details-fraud-reports-older-consumers?utm_source=chatgpt.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coinbase.com/blog/coinbase-the-standard-in-crypto-custody" TargetMode="External"/><Relationship Id="rId30" Type="http://schemas.openxmlformats.org/officeDocument/2006/relationships/hyperlink" Target="https://coinlaw.io/smart-contract-security-risks-and-audits-statistics/" TargetMode="External"/><Relationship Id="rId35" Type="http://schemas.openxmlformats.org/officeDocument/2006/relationships/hyperlink" Target="https://www.coindesk.com/learn/open-source-what-it-is-and-why-its-critical-for-bitcoin-and-crypto" TargetMode="External"/><Relationship Id="rId43" Type="http://schemas.openxmlformats.org/officeDocument/2006/relationships/hyperlink" Target="https://smartliquidity.info/2024/06/11/investigating-defi-for-refugee-financial-inclusion/" TargetMode="External"/><Relationship Id="rId48" Type="http://schemas.openxmlformats.org/officeDocument/2006/relationships/hyperlink" Target="https://doi.org/10.1108/aci-12-2020-0156" TargetMode="External"/><Relationship Id="rId56" Type="http://schemas.openxmlformats.org/officeDocument/2006/relationships/hyperlink" Target="https://www.newsbtc.com/news/defi/defi-exploits-plunge-40-in-2024-but-centralized-exchange-losses-soar-report/" TargetMode="External"/><Relationship Id="rId64" Type="http://schemas.openxmlformats.org/officeDocument/2006/relationships/hyperlink" Target="https://icoda.io/blog/defi-smart-contract-development/?utm_source=chatgpt.com" TargetMode="External"/><Relationship Id="rId69" Type="http://schemas.openxmlformats.org/officeDocument/2006/relationships/hyperlink" Target="https://smartliquidity.info/2024/11/15/how-smart-contract-audits-en-hance-defi-security/?utm_source=chatgpt.com" TargetMode="External"/><Relationship Id="rId77" Type="http://schemas.openxmlformats.org/officeDocument/2006/relationships/hyperlink" Target="https://www.darkreading.com/endpoint-security/less-than-one-third-of-people-use-two-factor-authentication?utm_source=chatgpt.com" TargetMode="External"/><Relationship Id="rId8" Type="http://schemas.openxmlformats.org/officeDocument/2006/relationships/image" Target="media/image3.png"/><Relationship Id="rId51" Type="http://schemas.openxmlformats.org/officeDocument/2006/relationships/hyperlink" Target="https://www.investopedia.com/tech/what-are-centralized-cryptocurrency-exchanges/" TargetMode="External"/><Relationship Id="rId72" Type="http://schemas.openxmlformats.org/officeDocument/2006/relationships/hyperlink" Target="https://hedera.com/learning/decentralized-finance/defi-risks?utm_source=chatgpt.co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1017/flw.2024.2" TargetMode="External"/><Relationship Id="rId33" Type="http://schemas.openxmlformats.org/officeDocument/2006/relationships/hyperlink" Target="https://www.ftc.gov/news-events/news/press-releases/2019/10/ftc-report-congress-details-fraud-reports-older-consumers" TargetMode="External"/><Relationship Id="rId38" Type="http://schemas.openxmlformats.org/officeDocument/2006/relationships/hyperlink" Target="https://cio.economictimes.indiatimes.com/news/next-gen-technologies/unlocking-financial-inclusion-with-crypto-defi-stablecoins-mainstream-adoption/111340565" TargetMode="External"/><Relationship Id="rId46" Type="http://schemas.openxmlformats.org/officeDocument/2006/relationships/hyperlink" Target="https://definderglobal.medium.com/the-evolution-of-decentralized-finance-from-yield-farming-to-real-world-asset-tokenization-1200f3667d03" TargetMode="External"/><Relationship Id="rId59" Type="http://schemas.openxmlformats.org/officeDocument/2006/relationships/hyperlink" Target="https://doi.org/10.20944/preprints202412.0295.v1" TargetMode="External"/><Relationship Id="rId67" Type="http://schemas.openxmlformats.org/officeDocument/2006/relationships/hyperlink" Target="https://the-scta.com/defi-regulation-navigating-the-legal-landscape-in-decentralized-finance/?utm_source=chatgpt.com" TargetMode="External"/><Relationship Id="rId20" Type="http://schemas.openxmlformats.org/officeDocument/2006/relationships/image" Target="media/image15.png"/><Relationship Id="rId41" Type="http://schemas.openxmlformats.org/officeDocument/2006/relationships/hyperlink" Target="https://www.eweek.com/security/vast-majority-of-users-don-t-use-two-factor-authentication-survey/" TargetMode="External"/><Relationship Id="rId54" Type="http://schemas.openxmlformats.org/officeDocument/2006/relationships/hyperlink" Target="https://www.darkreading.com/endpoint-security/less-than-one-third-of-people-use-two-factor-authentication" TargetMode="External"/><Relationship Id="rId62" Type="http://schemas.openxmlformats.org/officeDocument/2006/relationships/hyperlink" Target="https://www.ft.com/content/2134fe55-731e-4f26-aec8-750493944fda?utm_source=chatgpt.com" TargetMode="External"/><Relationship Id="rId70" Type="http://schemas.openxmlformats.org/officeDocument/2006/relationships/hyperlink" Target="https://www.coindesk.com/markets/2021/12/17/defi-rug-pull-scams-pulled-in-28b-this-year-chainalysis?utm_source=chatgpt.com" TargetMode="External"/><Relationship Id="rId75" Type="http://schemas.openxmlformats.org/officeDocument/2006/relationships/hyperlink" Target="https://www.eweek.com/security/vast-majority-of-users-don-t-use-two-factor-authentication-survey/?utm_source=chatgpt.com"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medium.com/@Owais-Ahmad/knowledge-base-on-ethereum-and-smart-contracts-d0294bac469a" TargetMode="External"/><Relationship Id="rId28" Type="http://schemas.openxmlformats.org/officeDocument/2006/relationships/hyperlink" Target="https://beincrypto.com/learn/cefi-vs-defi/" TargetMode="External"/><Relationship Id="rId36" Type="http://schemas.openxmlformats.org/officeDocument/2006/relationships/hyperlink" Target="https://hedera.com/learning/decentralized-finance/defi-risks" TargetMode="External"/><Relationship Id="rId49" Type="http://schemas.openxmlformats.org/officeDocument/2006/relationships/hyperlink" Target="https://www.quillaudits.com/blog/smart-contract/smart-contract-vulnerabilities" TargetMode="External"/><Relationship Id="rId57" Type="http://schemas.openxmlformats.org/officeDocument/2006/relationships/hyperlink" Target="https://cointelegraph.com/news/cefi-hacks-2024-cyvers-ai-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Rei</b:Tag>
    <b:SourceType>InternetSite</b:SourceType>
    <b:Guid>{E9277D35-06CC-4F15-AE2F-389E9DD19C1F}</b:Guid>
    <b:LCID>0</b:LCID>
    <b:Author>
      <b:Author>
        <b:NameList>
          <b:Person>
            <b:Last>Reiff</b:Last>
            <b:First>N.</b:First>
            <b:Middle>(2024, August 30). What are centralized cryptocurrency exchanges? Investopedia. https://www.investopedia.com/tech/what-are-centralized-cryptocurrency-exchanges/</b:Middle>
          </b:Person>
        </b:NameList>
      </b:Author>
    </b:Author>
    <b:RefOrder>1</b:RefOrder>
  </b:Source>
</b:Sources>
</file>

<file path=customXml/itemProps1.xml><?xml version="1.0" encoding="utf-8"?>
<ds:datastoreItem xmlns:ds="http://schemas.openxmlformats.org/officeDocument/2006/customXml" ds:itemID="{5FB50FA9-69A7-462B-86E0-585CA576A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23666</TotalTime>
  <Pages>50</Pages>
  <Words>16824</Words>
  <Characters>90850</Characters>
  <Application>Microsoft Office Word</Application>
  <DocSecurity>0</DocSecurity>
  <Lines>757</Lines>
  <Paragraphs>214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107460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pavlos kolovos</dc:creator>
  <cp:keywords/>
  <dc:description/>
  <cp:lastModifiedBy>pavlos kolovos</cp:lastModifiedBy>
  <cp:revision>164</cp:revision>
  <dcterms:created xsi:type="dcterms:W3CDTF">2025-03-11T09:17:00Z</dcterms:created>
  <dcterms:modified xsi:type="dcterms:W3CDTF">2025-06-13T20:11:00Z</dcterms:modified>
</cp:coreProperties>
</file>