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207" w:rsidRDefault="00151D5F" w:rsidP="006F1207">
      <w:pPr>
        <w:pStyle w:val="ChapterTitlePACKT"/>
      </w:pPr>
      <w:r>
        <w:t>Code Bundle Notes</w:t>
      </w:r>
    </w:p>
    <w:p w:rsidR="00B02426" w:rsidRDefault="00151D5F" w:rsidP="00151D5F">
      <w:pPr>
        <w:pStyle w:val="NormalPACKT"/>
        <w:rPr>
          <w:lang w:val="en-GB"/>
        </w:rPr>
      </w:pPr>
      <w:r>
        <w:rPr>
          <w:lang w:val="en-GB"/>
        </w:rPr>
        <w:t>This document explains the contents of the code bundle associated with each chapter.</w:t>
      </w:r>
    </w:p>
    <w:p w:rsidR="00B02426" w:rsidRDefault="00151D5F" w:rsidP="00B02426">
      <w:pPr>
        <w:pStyle w:val="Heading1"/>
      </w:pPr>
      <w:r>
        <w:t>Chapter 1</w:t>
      </w:r>
      <w:r w:rsidR="00F577F1">
        <w:t xml:space="preserve">, Building an </w:t>
      </w:r>
      <w:proofErr w:type="spellStart"/>
      <w:r w:rsidR="00F577F1">
        <w:t>SOA</w:t>
      </w:r>
      <w:proofErr w:type="spellEnd"/>
      <w:r w:rsidR="00F577F1">
        <w:t xml:space="preserve"> Suite Cluster</w:t>
      </w:r>
    </w:p>
    <w:p w:rsidR="00151D5F" w:rsidRDefault="00151D5F" w:rsidP="00151D5F">
      <w:pPr>
        <w:pStyle w:val="NormalPACKT"/>
        <w:rPr>
          <w:lang w:val="en-GB"/>
        </w:rPr>
      </w:pPr>
      <w:r w:rsidRPr="00151D5F">
        <w:rPr>
          <w:lang w:val="en-GB"/>
        </w:rPr>
        <w:t>SOA-Cookbook-Cluster-Workbook</w:t>
      </w:r>
      <w:r>
        <w:rPr>
          <w:lang w:val="en-GB"/>
        </w:rPr>
        <w:t xml:space="preserve">.xlsx is an Excel format workbook </w:t>
      </w:r>
      <w:r w:rsidRPr="00151D5F">
        <w:rPr>
          <w:lang w:val="en-GB"/>
        </w:rPr>
        <w:t>to assist in setting up a SOA S</w:t>
      </w:r>
      <w:r>
        <w:rPr>
          <w:lang w:val="en-GB"/>
        </w:rPr>
        <w:t>uite</w:t>
      </w:r>
      <w:r w:rsidRPr="00151D5F">
        <w:rPr>
          <w:lang w:val="en-GB"/>
        </w:rPr>
        <w:t xml:space="preserve"> cluster according to the Enterprise Deployment Guide.</w:t>
      </w:r>
      <w:r>
        <w:rPr>
          <w:lang w:val="en-GB"/>
        </w:rPr>
        <w:t xml:space="preserve">  The following worksheets are in the workbook:</w:t>
      </w:r>
    </w:p>
    <w:p w:rsidR="00151D5F" w:rsidRDefault="00151D5F" w:rsidP="00151D5F">
      <w:pPr>
        <w:pStyle w:val="BulletPACKT"/>
        <w:rPr>
          <w:lang w:val="en-GB"/>
        </w:rPr>
      </w:pPr>
      <w:proofErr w:type="spellStart"/>
      <w:r>
        <w:rPr>
          <w:lang w:val="en-GB"/>
        </w:rPr>
        <w:t>WLS_Machines</w:t>
      </w:r>
      <w:proofErr w:type="spellEnd"/>
      <w:r>
        <w:rPr>
          <w:lang w:val="en-GB"/>
        </w:rPr>
        <w:t xml:space="preserve"> to identify physical machines and their associated </w:t>
      </w:r>
      <w:proofErr w:type="spellStart"/>
      <w:r>
        <w:rPr>
          <w:lang w:val="en-GB"/>
        </w:rPr>
        <w:t>WebLogic</w:t>
      </w:r>
      <w:proofErr w:type="spellEnd"/>
      <w:r>
        <w:rPr>
          <w:lang w:val="en-GB"/>
        </w:rPr>
        <w:t xml:space="preserve"> servers.</w:t>
      </w:r>
    </w:p>
    <w:p w:rsidR="00151D5F" w:rsidRDefault="00151D5F" w:rsidP="00151D5F">
      <w:pPr>
        <w:pStyle w:val="BulletPACKT"/>
        <w:rPr>
          <w:lang w:val="en-GB"/>
        </w:rPr>
      </w:pPr>
      <w:proofErr w:type="spellStart"/>
      <w:r>
        <w:rPr>
          <w:lang w:val="en-GB"/>
        </w:rPr>
        <w:t>OHS_Machines</w:t>
      </w:r>
      <w:proofErr w:type="spellEnd"/>
      <w:r>
        <w:rPr>
          <w:lang w:val="en-GB"/>
        </w:rPr>
        <w:t xml:space="preserve"> to identify the physical machines hosting OHS and the port numbers and protocols used by those OHS instances.</w:t>
      </w:r>
    </w:p>
    <w:p w:rsidR="00151D5F" w:rsidRDefault="00151D5F" w:rsidP="00151D5F">
      <w:pPr>
        <w:pStyle w:val="BulletPACKT"/>
        <w:rPr>
          <w:lang w:val="en-GB"/>
        </w:rPr>
      </w:pPr>
      <w:proofErr w:type="spellStart"/>
      <w:r>
        <w:rPr>
          <w:lang w:val="en-GB"/>
        </w:rPr>
        <w:t>WLS_Ports</w:t>
      </w:r>
      <w:proofErr w:type="spellEnd"/>
      <w:r>
        <w:rPr>
          <w:lang w:val="en-GB"/>
        </w:rPr>
        <w:t xml:space="preserve"> to identify the port numbers used by different types of </w:t>
      </w:r>
      <w:proofErr w:type="spellStart"/>
      <w:r>
        <w:rPr>
          <w:lang w:val="en-GB"/>
        </w:rPr>
        <w:t>WebLogic</w:t>
      </w:r>
      <w:proofErr w:type="spellEnd"/>
      <w:r>
        <w:rPr>
          <w:lang w:val="en-GB"/>
        </w:rPr>
        <w:t xml:space="preserve"> servers.</w:t>
      </w:r>
    </w:p>
    <w:p w:rsidR="00151D5F" w:rsidRDefault="00151D5F" w:rsidP="00151D5F">
      <w:pPr>
        <w:pStyle w:val="BulletPACKT"/>
        <w:rPr>
          <w:lang w:val="en-GB"/>
        </w:rPr>
      </w:pPr>
      <w:r>
        <w:rPr>
          <w:lang w:val="en-GB"/>
        </w:rPr>
        <w:t xml:space="preserve">WLS_VIPs </w:t>
      </w:r>
      <w:bookmarkStart w:id="0" w:name="OLE_LINK1"/>
      <w:bookmarkStart w:id="1" w:name="OLE_LINK2"/>
      <w:r>
        <w:rPr>
          <w:lang w:val="en-GB"/>
        </w:rPr>
        <w:t xml:space="preserve">to identify the floating IP addresses used by some </w:t>
      </w:r>
      <w:proofErr w:type="spellStart"/>
      <w:r>
        <w:rPr>
          <w:lang w:val="en-GB"/>
        </w:rPr>
        <w:t>WebLogic</w:t>
      </w:r>
      <w:proofErr w:type="spellEnd"/>
      <w:r>
        <w:rPr>
          <w:lang w:val="en-GB"/>
        </w:rPr>
        <w:t xml:space="preserve"> managed servers.</w:t>
      </w:r>
      <w:bookmarkEnd w:id="0"/>
      <w:bookmarkEnd w:id="1"/>
    </w:p>
    <w:p w:rsidR="00151D5F" w:rsidRDefault="00151D5F" w:rsidP="00151D5F">
      <w:pPr>
        <w:pStyle w:val="BulletPACKT"/>
        <w:rPr>
          <w:lang w:val="en-GB"/>
        </w:rPr>
      </w:pPr>
      <w:proofErr w:type="spellStart"/>
      <w:r>
        <w:rPr>
          <w:lang w:val="en-GB"/>
        </w:rPr>
        <w:t>Mount_Points</w:t>
      </w:r>
      <w:proofErr w:type="spellEnd"/>
      <w:r>
        <w:rPr>
          <w:lang w:val="en-GB"/>
        </w:rPr>
        <w:t xml:space="preserve"> to identify the shared files systems required the cluster.</w:t>
      </w:r>
    </w:p>
    <w:p w:rsidR="00151D5F" w:rsidRDefault="00151D5F" w:rsidP="00151D5F">
      <w:pPr>
        <w:pStyle w:val="BulletPACKT"/>
        <w:rPr>
          <w:lang w:val="en-GB"/>
        </w:rPr>
      </w:pPr>
      <w:proofErr w:type="spellStart"/>
      <w:r>
        <w:rPr>
          <w:lang w:val="en-GB"/>
        </w:rPr>
        <w:t>Floating_Hostnames</w:t>
      </w:r>
      <w:proofErr w:type="spellEnd"/>
      <w:r>
        <w:rPr>
          <w:lang w:val="en-GB"/>
        </w:rPr>
        <w:t xml:space="preserve"> to identify the hostnames used by </w:t>
      </w:r>
      <w:proofErr w:type="spellStart"/>
      <w:r>
        <w:rPr>
          <w:lang w:val="en-GB"/>
        </w:rPr>
        <w:t>WebLogic</w:t>
      </w:r>
      <w:proofErr w:type="spellEnd"/>
      <w:r>
        <w:rPr>
          <w:lang w:val="en-GB"/>
        </w:rPr>
        <w:t xml:space="preserve"> managed servers with floating IP addresses.</w:t>
      </w:r>
    </w:p>
    <w:p w:rsidR="00151D5F" w:rsidRDefault="00151D5F" w:rsidP="00151D5F">
      <w:pPr>
        <w:pStyle w:val="BulletPACKT"/>
        <w:rPr>
          <w:lang w:val="en-GB"/>
        </w:rPr>
      </w:pPr>
      <w:proofErr w:type="spellStart"/>
      <w:r>
        <w:rPr>
          <w:lang w:val="en-GB"/>
        </w:rPr>
        <w:t>LB_Endpoints</w:t>
      </w:r>
      <w:proofErr w:type="spellEnd"/>
      <w:r>
        <w:rPr>
          <w:lang w:val="en-GB"/>
        </w:rPr>
        <w:t xml:space="preserve"> to identify the endpoints exposed through the load balancer.</w:t>
      </w:r>
    </w:p>
    <w:p w:rsidR="00151D5F" w:rsidRDefault="0004450C" w:rsidP="0004450C">
      <w:pPr>
        <w:pStyle w:val="Heading1"/>
      </w:pPr>
      <w:bookmarkStart w:id="2" w:name="_GoBack"/>
      <w:bookmarkEnd w:id="2"/>
      <w:r>
        <w:t xml:space="preserve">Chapter 3 </w:t>
      </w:r>
      <w:r w:rsidRPr="0004450C">
        <w:t>Working with</w:t>
      </w:r>
      <w:r>
        <w:t xml:space="preserve"> </w:t>
      </w:r>
      <w:r w:rsidRPr="0004450C">
        <w:t>Transactions</w:t>
      </w:r>
    </w:p>
    <w:p w:rsidR="0004450C" w:rsidRDefault="00F742E7" w:rsidP="0004450C">
      <w:pPr>
        <w:pStyle w:val="NormalPACKT"/>
        <w:rPr>
          <w:lang w:val="en-GB"/>
        </w:rPr>
      </w:pPr>
      <w:r>
        <w:rPr>
          <w:lang w:val="en-GB"/>
        </w:rPr>
        <w:t>This contains a JDeveloper application (SOACookbookChapter3Transactions.jws) that can be examined to understand different aspects of transactional behaviour in SOA Suite.  Each aspect is examined in a different project.</w:t>
      </w:r>
    </w:p>
    <w:p w:rsidR="00F704A9" w:rsidRDefault="00F704A9" w:rsidP="0004450C">
      <w:pPr>
        <w:pStyle w:val="NormalPACKT"/>
        <w:rPr>
          <w:lang w:val="en-GB"/>
        </w:rPr>
      </w:pPr>
      <w:r>
        <w:rPr>
          <w:lang w:val="en-GB"/>
        </w:rPr>
        <w:t>Deploy the projects in the order given below, as some projects have dependencies on other projects.</w:t>
      </w:r>
    </w:p>
    <w:p w:rsidR="00F742E7" w:rsidRDefault="00F742E7" w:rsidP="00F742E7">
      <w:pPr>
        <w:pStyle w:val="Heading2"/>
      </w:pPr>
      <w:r>
        <w:lastRenderedPageBreak/>
        <w:t>Configuration.jpr</w:t>
      </w:r>
    </w:p>
    <w:p w:rsidR="0057545C" w:rsidRDefault="0057545C" w:rsidP="0057545C">
      <w:pPr>
        <w:pStyle w:val="NormalPACKT"/>
        <w:rPr>
          <w:lang w:val="en-GB"/>
        </w:rPr>
      </w:pPr>
      <w:r>
        <w:rPr>
          <w:lang w:val="en-GB"/>
        </w:rPr>
        <w:t>This project contains files needed to set up the environment for the other projects.</w:t>
      </w:r>
    </w:p>
    <w:p w:rsidR="0057545C" w:rsidRDefault="0057545C" w:rsidP="0057545C">
      <w:pPr>
        <w:pStyle w:val="NormalPACKT"/>
        <w:rPr>
          <w:lang w:val="en-GB"/>
        </w:rPr>
      </w:pPr>
      <w:r>
        <w:rPr>
          <w:lang w:val="en-GB"/>
        </w:rPr>
        <w:t>As a database user run the CreateUser.sql script to create a user called “TEST” in a database.  The default password for the user is “test”.</w:t>
      </w:r>
      <w:r w:rsidR="00814FFA">
        <w:rPr>
          <w:lang w:val="en-GB"/>
        </w:rPr>
        <w:t xml:space="preserve">  The user needs to be created in the same database as the SOA schemas.</w:t>
      </w:r>
    </w:p>
    <w:p w:rsidR="0057545C" w:rsidRDefault="0057545C" w:rsidP="0057545C">
      <w:pPr>
        <w:pStyle w:val="NormalPACKT"/>
        <w:rPr>
          <w:lang w:val="en-GB"/>
        </w:rPr>
      </w:pPr>
      <w:r>
        <w:rPr>
          <w:lang w:val="en-GB"/>
        </w:rPr>
        <w:t>Having created the user then login to the database as user “TEST” and run the createTestScehma.sql script to create the database tables required by other projects.</w:t>
      </w:r>
    </w:p>
    <w:p w:rsidR="0057545C" w:rsidRDefault="0057545C" w:rsidP="0057545C">
      <w:pPr>
        <w:pStyle w:val="NormalPACKT"/>
        <w:rPr>
          <w:lang w:val="en-GB"/>
        </w:rPr>
      </w:pPr>
      <w:r>
        <w:rPr>
          <w:lang w:val="en-GB"/>
        </w:rPr>
        <w:t xml:space="preserve">After creating the schema then perform the following to configure the </w:t>
      </w:r>
      <w:proofErr w:type="spellStart"/>
      <w:r>
        <w:rPr>
          <w:lang w:val="en-GB"/>
        </w:rPr>
        <w:t>WebLogic</w:t>
      </w:r>
      <w:proofErr w:type="spellEnd"/>
      <w:r>
        <w:rPr>
          <w:lang w:val="en-GB"/>
        </w:rPr>
        <w:t xml:space="preserve"> environment</w:t>
      </w:r>
      <w:r w:rsidR="00954334">
        <w:rPr>
          <w:lang w:val="en-GB"/>
        </w:rPr>
        <w:t xml:space="preserve"> from the </w:t>
      </w:r>
      <w:proofErr w:type="spellStart"/>
      <w:r w:rsidR="00954334">
        <w:rPr>
          <w:lang w:val="en-GB"/>
        </w:rPr>
        <w:t>WebLogic</w:t>
      </w:r>
      <w:proofErr w:type="spellEnd"/>
      <w:r w:rsidR="00954334">
        <w:rPr>
          <w:lang w:val="en-GB"/>
        </w:rPr>
        <w:t xml:space="preserve"> console</w:t>
      </w:r>
      <w:r>
        <w:rPr>
          <w:lang w:val="en-GB"/>
        </w:rPr>
        <w:t>:</w:t>
      </w:r>
    </w:p>
    <w:p w:rsidR="0057545C" w:rsidRDefault="0057545C" w:rsidP="0057545C">
      <w:pPr>
        <w:pStyle w:val="NormalPACKT"/>
        <w:numPr>
          <w:ilvl w:val="0"/>
          <w:numId w:val="36"/>
        </w:numPr>
        <w:rPr>
          <w:lang w:val="en-GB"/>
        </w:rPr>
      </w:pPr>
      <w:r>
        <w:rPr>
          <w:lang w:val="en-GB"/>
        </w:rPr>
        <w:t xml:space="preserve">Create a new </w:t>
      </w:r>
      <w:r w:rsidR="00935EBF">
        <w:rPr>
          <w:lang w:val="en-GB"/>
        </w:rPr>
        <w:t>D</w:t>
      </w:r>
      <w:r>
        <w:rPr>
          <w:lang w:val="en-GB"/>
        </w:rPr>
        <w:t>ata</w:t>
      </w:r>
      <w:r w:rsidR="00935EBF">
        <w:rPr>
          <w:lang w:val="en-GB"/>
        </w:rPr>
        <w:t xml:space="preserve"> S</w:t>
      </w:r>
      <w:r>
        <w:rPr>
          <w:lang w:val="en-GB"/>
        </w:rPr>
        <w:t xml:space="preserve">ource </w:t>
      </w:r>
      <w:r w:rsidR="00954334">
        <w:rPr>
          <w:lang w:val="en-GB"/>
        </w:rPr>
        <w:t>(</w:t>
      </w:r>
      <w:r w:rsidR="00954334" w:rsidRPr="00935EBF">
        <w:rPr>
          <w:rStyle w:val="ScreenTextPACKT"/>
        </w:rPr>
        <w:t>Services</w:t>
      </w:r>
      <w:r w:rsidR="00954334">
        <w:rPr>
          <w:lang w:val="en-GB"/>
        </w:rPr>
        <w:t>-&gt;</w:t>
      </w:r>
      <w:r w:rsidR="00954334" w:rsidRPr="00935EBF">
        <w:rPr>
          <w:rStyle w:val="ScreenTextPACKT"/>
        </w:rPr>
        <w:t>Data Sources</w:t>
      </w:r>
      <w:r w:rsidR="00954334">
        <w:rPr>
          <w:lang w:val="en-GB"/>
        </w:rPr>
        <w:t>)</w:t>
      </w:r>
    </w:p>
    <w:p w:rsidR="00935EBF" w:rsidRDefault="00935EBF" w:rsidP="0057545C">
      <w:pPr>
        <w:pStyle w:val="NormalPACKT"/>
        <w:numPr>
          <w:ilvl w:val="1"/>
          <w:numId w:val="36"/>
        </w:numPr>
        <w:rPr>
          <w:lang w:val="en-GB"/>
        </w:rPr>
      </w:pPr>
      <w:r>
        <w:rPr>
          <w:lang w:val="en-GB"/>
        </w:rPr>
        <w:t xml:space="preserve">Set the </w:t>
      </w:r>
      <w:r w:rsidRPr="00935EBF">
        <w:rPr>
          <w:rStyle w:val="ScreenTextPACKT"/>
        </w:rPr>
        <w:t>Name</w:t>
      </w:r>
      <w:r>
        <w:rPr>
          <w:lang w:val="en-GB"/>
        </w:rPr>
        <w:t xml:space="preserve"> to “</w:t>
      </w:r>
      <w:proofErr w:type="spellStart"/>
      <w:r w:rsidRPr="00935EBF">
        <w:rPr>
          <w:rStyle w:val="ScreenTextPACKT"/>
        </w:rPr>
        <w:t>TestDS</w:t>
      </w:r>
      <w:proofErr w:type="spellEnd"/>
      <w:r>
        <w:rPr>
          <w:lang w:val="en-GB"/>
        </w:rPr>
        <w:t>”</w:t>
      </w:r>
    </w:p>
    <w:p w:rsidR="0057545C" w:rsidRDefault="0057545C" w:rsidP="0057545C">
      <w:pPr>
        <w:pStyle w:val="NormalPACKT"/>
        <w:numPr>
          <w:ilvl w:val="1"/>
          <w:numId w:val="36"/>
        </w:numPr>
        <w:rPr>
          <w:lang w:val="en-GB"/>
        </w:rPr>
      </w:pPr>
      <w:r>
        <w:rPr>
          <w:lang w:val="en-GB"/>
        </w:rPr>
        <w:t xml:space="preserve">Set the </w:t>
      </w:r>
      <w:proofErr w:type="spellStart"/>
      <w:r w:rsidRPr="00935EBF">
        <w:rPr>
          <w:rStyle w:val="ScreenTextPACKT"/>
        </w:rPr>
        <w:t>JNDI</w:t>
      </w:r>
      <w:proofErr w:type="spellEnd"/>
      <w:r w:rsidRPr="00935EBF">
        <w:rPr>
          <w:rStyle w:val="ScreenTextPACKT"/>
        </w:rPr>
        <w:t xml:space="preserve"> </w:t>
      </w:r>
      <w:r w:rsidR="00935EBF" w:rsidRPr="00935EBF">
        <w:rPr>
          <w:rStyle w:val="ScreenTextPACKT"/>
        </w:rPr>
        <w:t>N</w:t>
      </w:r>
      <w:r w:rsidRPr="00935EBF">
        <w:rPr>
          <w:rStyle w:val="ScreenTextPACKT"/>
        </w:rPr>
        <w:t>ame</w:t>
      </w:r>
      <w:r>
        <w:rPr>
          <w:lang w:val="en-GB"/>
        </w:rPr>
        <w:t xml:space="preserve"> to “</w:t>
      </w:r>
      <w:proofErr w:type="spellStart"/>
      <w:r w:rsidRPr="00935EBF">
        <w:rPr>
          <w:rStyle w:val="ScreenTextPACKT"/>
        </w:rPr>
        <w:t>jdbc</w:t>
      </w:r>
      <w:proofErr w:type="spellEnd"/>
      <w:r w:rsidRPr="00935EBF">
        <w:rPr>
          <w:rStyle w:val="ScreenTextPACKT"/>
        </w:rPr>
        <w:t>/</w:t>
      </w:r>
      <w:proofErr w:type="spellStart"/>
      <w:r w:rsidRPr="00935EBF">
        <w:rPr>
          <w:rStyle w:val="ScreenTextPACKT"/>
        </w:rPr>
        <w:t>testDS</w:t>
      </w:r>
      <w:proofErr w:type="spellEnd"/>
      <w:r>
        <w:rPr>
          <w:lang w:val="en-GB"/>
        </w:rPr>
        <w:t>”</w:t>
      </w:r>
      <w:r w:rsidR="00954334">
        <w:rPr>
          <w:lang w:val="en-GB"/>
        </w:rPr>
        <w:t xml:space="preserve"> </w:t>
      </w:r>
    </w:p>
    <w:p w:rsidR="0057545C" w:rsidRPr="0057545C" w:rsidRDefault="0057545C" w:rsidP="0057545C">
      <w:pPr>
        <w:pStyle w:val="NormalPACKT"/>
        <w:numPr>
          <w:ilvl w:val="1"/>
          <w:numId w:val="36"/>
        </w:numPr>
        <w:rPr>
          <w:lang w:val="en-GB"/>
        </w:rPr>
      </w:pPr>
      <w:r>
        <w:rPr>
          <w:lang w:val="en-GB"/>
        </w:rPr>
        <w:t xml:space="preserve">Use an XA </w:t>
      </w:r>
      <w:r w:rsidR="00935EBF" w:rsidRPr="00935EBF">
        <w:rPr>
          <w:rStyle w:val="ScreenTextPACKT"/>
        </w:rPr>
        <w:t>Database D</w:t>
      </w:r>
      <w:r w:rsidRPr="00935EBF">
        <w:rPr>
          <w:rStyle w:val="ScreenTextPACKT"/>
        </w:rPr>
        <w:t>river</w:t>
      </w:r>
      <w:r>
        <w:rPr>
          <w:lang w:val="en-GB"/>
        </w:rPr>
        <w:t xml:space="preserve"> for the target database such as “</w:t>
      </w:r>
      <w:r w:rsidRPr="00935EBF">
        <w:rPr>
          <w:rStyle w:val="ScreenTextPACKT"/>
        </w:rPr>
        <w:t>*Oracle’s Driver (Thin XA) for Instance connections; Versions:9.0.1 and later</w:t>
      </w:r>
      <w:r>
        <w:rPr>
          <w:lang w:val="en-GB"/>
        </w:rPr>
        <w:t>”.</w:t>
      </w:r>
    </w:p>
    <w:p w:rsidR="0057545C" w:rsidRDefault="00954334" w:rsidP="0057545C">
      <w:pPr>
        <w:pStyle w:val="NormalPACKT"/>
        <w:numPr>
          <w:ilvl w:val="1"/>
          <w:numId w:val="36"/>
        </w:numPr>
        <w:rPr>
          <w:lang w:val="en-GB"/>
        </w:rPr>
      </w:pPr>
      <w:r>
        <w:rPr>
          <w:lang w:val="en-GB"/>
        </w:rPr>
        <w:t>Provide connection details for your target database, database user should be “TEST” user created earlier.</w:t>
      </w:r>
    </w:p>
    <w:p w:rsidR="00954334" w:rsidRDefault="00954334" w:rsidP="0057545C">
      <w:pPr>
        <w:pStyle w:val="NormalPACKT"/>
        <w:numPr>
          <w:ilvl w:val="1"/>
          <w:numId w:val="36"/>
        </w:numPr>
        <w:rPr>
          <w:lang w:val="en-GB"/>
        </w:rPr>
      </w:pPr>
      <w:r>
        <w:rPr>
          <w:lang w:val="en-GB"/>
        </w:rPr>
        <w:t>Target the data source at the server or cluster running SOA Suite.</w:t>
      </w:r>
    </w:p>
    <w:p w:rsidR="00954334" w:rsidRDefault="00954334" w:rsidP="00954334">
      <w:pPr>
        <w:pStyle w:val="NormalPACKT"/>
        <w:numPr>
          <w:ilvl w:val="0"/>
          <w:numId w:val="36"/>
        </w:numPr>
        <w:rPr>
          <w:lang w:val="en-GB"/>
        </w:rPr>
      </w:pPr>
      <w:r>
        <w:rPr>
          <w:lang w:val="en-GB"/>
        </w:rPr>
        <w:t>Create a new Database Adapter Connection Factory</w:t>
      </w:r>
      <w:r w:rsidR="00935EBF">
        <w:rPr>
          <w:lang w:val="en-GB"/>
        </w:rPr>
        <w:t xml:space="preserve"> (</w:t>
      </w:r>
      <w:r w:rsidR="00935EBF" w:rsidRPr="00935EBF">
        <w:rPr>
          <w:rStyle w:val="ScreenTextPACKT"/>
        </w:rPr>
        <w:t>Deployments</w:t>
      </w:r>
      <w:r w:rsidR="00935EBF">
        <w:rPr>
          <w:lang w:val="en-GB"/>
        </w:rPr>
        <w:t>-&gt;</w:t>
      </w:r>
      <w:proofErr w:type="spellStart"/>
      <w:r w:rsidR="00935EBF" w:rsidRPr="00935EBF">
        <w:rPr>
          <w:rStyle w:val="ScreenTextPACKT"/>
        </w:rPr>
        <w:t>DbAdapter</w:t>
      </w:r>
      <w:proofErr w:type="spellEnd"/>
      <w:r w:rsidR="00935EBF">
        <w:rPr>
          <w:lang w:val="en-GB"/>
        </w:rPr>
        <w:t>-&gt;</w:t>
      </w:r>
      <w:r w:rsidR="00935EBF" w:rsidRPr="00935EBF">
        <w:rPr>
          <w:rStyle w:val="ScreenTextPACKT"/>
        </w:rPr>
        <w:t>Configuration</w:t>
      </w:r>
      <w:r w:rsidR="00935EBF">
        <w:rPr>
          <w:lang w:val="en-GB"/>
        </w:rPr>
        <w:t>)</w:t>
      </w:r>
    </w:p>
    <w:p w:rsidR="00954334" w:rsidRDefault="00954334" w:rsidP="00954334">
      <w:pPr>
        <w:pStyle w:val="NormalPACKT"/>
        <w:numPr>
          <w:ilvl w:val="1"/>
          <w:numId w:val="36"/>
        </w:numPr>
        <w:rPr>
          <w:lang w:val="en-GB"/>
        </w:rPr>
      </w:pPr>
      <w:r>
        <w:rPr>
          <w:lang w:val="en-GB"/>
        </w:rPr>
        <w:t xml:space="preserve">Set the </w:t>
      </w:r>
      <w:proofErr w:type="spellStart"/>
      <w:r w:rsidRPr="00935EBF">
        <w:rPr>
          <w:rStyle w:val="ScreenTextPACKT"/>
        </w:rPr>
        <w:t>JNDI</w:t>
      </w:r>
      <w:proofErr w:type="spellEnd"/>
      <w:r w:rsidRPr="00935EBF">
        <w:rPr>
          <w:rStyle w:val="ScreenTextPACKT"/>
        </w:rPr>
        <w:t xml:space="preserve"> </w:t>
      </w:r>
      <w:r w:rsidR="00935EBF" w:rsidRPr="00935EBF">
        <w:rPr>
          <w:rStyle w:val="ScreenTextPACKT"/>
        </w:rPr>
        <w:t>N</w:t>
      </w:r>
      <w:r w:rsidRPr="00935EBF">
        <w:rPr>
          <w:rStyle w:val="ScreenTextPACKT"/>
        </w:rPr>
        <w:t>ame</w:t>
      </w:r>
      <w:r>
        <w:rPr>
          <w:lang w:val="en-GB"/>
        </w:rPr>
        <w:t xml:space="preserve"> “</w:t>
      </w:r>
      <w:proofErr w:type="spellStart"/>
      <w:r w:rsidRPr="00954334">
        <w:rPr>
          <w:lang w:val="en-GB"/>
        </w:rPr>
        <w:t>eis</w:t>
      </w:r>
      <w:proofErr w:type="spellEnd"/>
      <w:r w:rsidRPr="00954334">
        <w:rPr>
          <w:lang w:val="en-GB"/>
        </w:rPr>
        <w:t>/DB/Test</w:t>
      </w:r>
      <w:r>
        <w:rPr>
          <w:lang w:val="en-GB"/>
        </w:rPr>
        <w:t>”</w:t>
      </w:r>
    </w:p>
    <w:p w:rsidR="00954334" w:rsidRDefault="00954334" w:rsidP="00954334">
      <w:pPr>
        <w:pStyle w:val="NormalPACKT"/>
        <w:numPr>
          <w:ilvl w:val="1"/>
          <w:numId w:val="36"/>
        </w:numPr>
        <w:rPr>
          <w:lang w:val="en-GB"/>
        </w:rPr>
      </w:pPr>
      <w:r>
        <w:rPr>
          <w:lang w:val="en-GB"/>
        </w:rPr>
        <w:t>If necessary create a new Configuration Plan, a good location for the plan is &lt;</w:t>
      </w:r>
      <w:proofErr w:type="spellStart"/>
      <w:r>
        <w:rPr>
          <w:lang w:val="en-GB"/>
        </w:rPr>
        <w:t>MW_HOME</w:t>
      </w:r>
      <w:proofErr w:type="spellEnd"/>
      <w:r>
        <w:rPr>
          <w:lang w:val="en-GB"/>
        </w:rPr>
        <w:t>&gt;/</w:t>
      </w:r>
      <w:proofErr w:type="spellStart"/>
      <w:r>
        <w:rPr>
          <w:lang w:val="en-GB"/>
        </w:rPr>
        <w:t>user_projects</w:t>
      </w:r>
      <w:proofErr w:type="spellEnd"/>
      <w:r>
        <w:rPr>
          <w:lang w:val="en-GB"/>
        </w:rPr>
        <w:t>/plans/&lt;</w:t>
      </w:r>
      <w:proofErr w:type="spellStart"/>
      <w:r>
        <w:rPr>
          <w:lang w:val="en-GB"/>
        </w:rPr>
        <w:t>DOMAIN_NAME</w:t>
      </w:r>
      <w:proofErr w:type="spellEnd"/>
      <w:r>
        <w:rPr>
          <w:lang w:val="en-GB"/>
        </w:rPr>
        <w:t>&gt;/DB.</w:t>
      </w:r>
    </w:p>
    <w:p w:rsidR="00954334" w:rsidRDefault="00954334" w:rsidP="00954334">
      <w:pPr>
        <w:pStyle w:val="NormalPACKT"/>
        <w:numPr>
          <w:ilvl w:val="0"/>
          <w:numId w:val="36"/>
        </w:numPr>
        <w:rPr>
          <w:lang w:val="en-GB"/>
        </w:rPr>
      </w:pPr>
      <w:r>
        <w:rPr>
          <w:lang w:val="en-GB"/>
        </w:rPr>
        <w:t>Configure the Database Adapter Connection Factory</w:t>
      </w:r>
    </w:p>
    <w:p w:rsidR="00954334" w:rsidRDefault="00954334" w:rsidP="00935EBF">
      <w:pPr>
        <w:pStyle w:val="NormalPACKT"/>
        <w:numPr>
          <w:ilvl w:val="1"/>
          <w:numId w:val="36"/>
        </w:numPr>
        <w:rPr>
          <w:lang w:val="en-GB"/>
        </w:rPr>
      </w:pPr>
      <w:r>
        <w:rPr>
          <w:lang w:val="en-GB"/>
        </w:rPr>
        <w:t xml:space="preserve">Set </w:t>
      </w:r>
      <w:proofErr w:type="spellStart"/>
      <w:r>
        <w:rPr>
          <w:lang w:val="en-GB"/>
        </w:rPr>
        <w:t>xaDataSourceName</w:t>
      </w:r>
      <w:proofErr w:type="spellEnd"/>
      <w:r>
        <w:rPr>
          <w:lang w:val="en-GB"/>
        </w:rPr>
        <w:t xml:space="preserve"> to “</w:t>
      </w:r>
      <w:proofErr w:type="spellStart"/>
      <w:r>
        <w:rPr>
          <w:lang w:val="en-GB"/>
        </w:rPr>
        <w:t>jdbc</w:t>
      </w:r>
      <w:proofErr w:type="spellEnd"/>
      <w:r>
        <w:rPr>
          <w:lang w:val="en-GB"/>
        </w:rPr>
        <w:t>/</w:t>
      </w:r>
      <w:proofErr w:type="spellStart"/>
      <w:r>
        <w:rPr>
          <w:lang w:val="en-GB"/>
        </w:rPr>
        <w:t>testDS</w:t>
      </w:r>
      <w:proofErr w:type="spellEnd"/>
      <w:r>
        <w:rPr>
          <w:lang w:val="en-GB"/>
        </w:rPr>
        <w:t>”</w:t>
      </w:r>
    </w:p>
    <w:p w:rsidR="002A25D2" w:rsidRPr="002A25D2" w:rsidRDefault="002A25D2" w:rsidP="002A25D2">
      <w:pPr>
        <w:pStyle w:val="NormalPACKT"/>
      </w:pPr>
      <w:r>
        <w:t>In JDeveloper modify the settings of the application specific Database Connection “SOAVBOX_TEST” to point to the newly created Test schema.</w:t>
      </w:r>
    </w:p>
    <w:p w:rsidR="00F742E7" w:rsidRDefault="00F742E7" w:rsidP="00F742E7">
      <w:pPr>
        <w:pStyle w:val="Heading2"/>
      </w:pPr>
      <w:r>
        <w:t>TransactionID.jpr</w:t>
      </w:r>
    </w:p>
    <w:p w:rsidR="002A25D2" w:rsidRDefault="002A25D2" w:rsidP="002A25D2">
      <w:pPr>
        <w:pStyle w:val="NormalPACKT"/>
        <w:rPr>
          <w:lang w:val="en-GB"/>
        </w:rPr>
      </w:pPr>
      <w:r>
        <w:rPr>
          <w:lang w:val="en-GB"/>
        </w:rPr>
        <w:t xml:space="preserve">This project obtains the current transaction ID as reported by the database and the </w:t>
      </w:r>
      <w:proofErr w:type="spellStart"/>
      <w:r>
        <w:rPr>
          <w:lang w:val="en-GB"/>
        </w:rPr>
        <w:t>WebLogic</w:t>
      </w:r>
      <w:proofErr w:type="spellEnd"/>
      <w:r>
        <w:rPr>
          <w:lang w:val="en-GB"/>
        </w:rPr>
        <w:t xml:space="preserve"> server.  The DB transaction ID is obtained by raw SQL execution through the DB Adapter.</w:t>
      </w:r>
    </w:p>
    <w:p w:rsidR="002A25D2" w:rsidRDefault="002A25D2" w:rsidP="002A25D2">
      <w:pPr>
        <w:pStyle w:val="NormalPACKT"/>
        <w:rPr>
          <w:lang w:val="en-GB"/>
        </w:rPr>
      </w:pPr>
      <w:r>
        <w:rPr>
          <w:lang w:val="en-GB"/>
        </w:rPr>
        <w:lastRenderedPageBreak/>
        <w:t xml:space="preserve">Deploy the target </w:t>
      </w:r>
      <w:proofErr w:type="spellStart"/>
      <w:r>
        <w:rPr>
          <w:lang w:val="en-GB"/>
        </w:rPr>
        <w:t>TransactionID</w:t>
      </w:r>
      <w:proofErr w:type="spellEnd"/>
      <w:r>
        <w:rPr>
          <w:lang w:val="en-GB"/>
        </w:rPr>
        <w:t xml:space="preserve"> to a </w:t>
      </w:r>
      <w:proofErr w:type="spellStart"/>
      <w:r>
        <w:rPr>
          <w:lang w:val="en-GB"/>
        </w:rPr>
        <w:t>SOA</w:t>
      </w:r>
      <w:proofErr w:type="spellEnd"/>
      <w:r>
        <w:rPr>
          <w:lang w:val="en-GB"/>
        </w:rPr>
        <w:t xml:space="preserve"> server.</w:t>
      </w:r>
      <w:r w:rsidR="00565F58">
        <w:rPr>
          <w:lang w:val="en-GB"/>
        </w:rPr>
        <w:t xml:space="preserve">  If there are problems deploying then apply patch </w:t>
      </w:r>
      <w:r w:rsidR="00565F58" w:rsidRPr="00565F58">
        <w:rPr>
          <w:lang w:val="en-GB"/>
        </w:rPr>
        <w:t>13569360</w:t>
      </w:r>
      <w:r w:rsidR="00565F58">
        <w:rPr>
          <w:lang w:val="en-GB"/>
        </w:rPr>
        <w:t>.</w:t>
      </w:r>
    </w:p>
    <w:p w:rsidR="004C59B4" w:rsidRDefault="004C59B4" w:rsidP="002A25D2">
      <w:pPr>
        <w:pStyle w:val="NormalPACKT"/>
        <w:rPr>
          <w:lang w:val="en-GB"/>
        </w:rPr>
      </w:pPr>
      <w:r>
        <w:rPr>
          <w:lang w:val="en-GB"/>
        </w:rPr>
        <w:t>The composite takes two parameters</w:t>
      </w:r>
    </w:p>
    <w:p w:rsidR="004C59B4" w:rsidRDefault="00814FFA" w:rsidP="00814FFA">
      <w:pPr>
        <w:pStyle w:val="BulletPACKT"/>
        <w:rPr>
          <w:lang w:val="en-GB"/>
        </w:rPr>
      </w:pPr>
      <w:proofErr w:type="spellStart"/>
      <w:r>
        <w:rPr>
          <w:lang w:val="en-GB"/>
        </w:rPr>
        <w:t>JavaRequired</w:t>
      </w:r>
      <w:proofErr w:type="spellEnd"/>
      <w:r>
        <w:rPr>
          <w:lang w:val="en-GB"/>
        </w:rPr>
        <w:t xml:space="preserve"> – set to “true” to retrieve Java XA Transaction ID</w:t>
      </w:r>
    </w:p>
    <w:p w:rsidR="00814FFA" w:rsidRDefault="00814FFA" w:rsidP="00814FFA">
      <w:pPr>
        <w:pStyle w:val="BulletPACKT"/>
        <w:rPr>
          <w:lang w:val="en-GB"/>
        </w:rPr>
      </w:pPr>
      <w:proofErr w:type="spellStart"/>
      <w:r>
        <w:rPr>
          <w:lang w:val="en-GB"/>
        </w:rPr>
        <w:t>DBRequired</w:t>
      </w:r>
      <w:proofErr w:type="spellEnd"/>
      <w:r>
        <w:rPr>
          <w:lang w:val="en-GB"/>
        </w:rPr>
        <w:t xml:space="preserve"> – set to “true” to retrieve Database Local Transaction ID</w:t>
      </w:r>
    </w:p>
    <w:p w:rsidR="001015A2" w:rsidRPr="002A25D2" w:rsidRDefault="001015A2" w:rsidP="002A25D2">
      <w:pPr>
        <w:pStyle w:val="NormalPACKT"/>
        <w:rPr>
          <w:lang w:val="en-GB"/>
        </w:rPr>
      </w:pPr>
      <w:r>
        <w:rPr>
          <w:lang w:val="en-GB"/>
        </w:rPr>
        <w:t xml:space="preserve">Verify it works by </w:t>
      </w:r>
      <w:r w:rsidR="004C59B4">
        <w:rPr>
          <w:lang w:val="en-GB"/>
        </w:rPr>
        <w:t>using the Test function</w:t>
      </w:r>
      <w:r w:rsidR="00814FFA">
        <w:rPr>
          <w:lang w:val="en-GB"/>
        </w:rPr>
        <w:t xml:space="preserve"> and setting both parameters to “true”.</w:t>
      </w:r>
    </w:p>
    <w:p w:rsidR="00814FFA" w:rsidRDefault="00814FFA" w:rsidP="00814FFA">
      <w:pPr>
        <w:pStyle w:val="Heading2"/>
      </w:pPr>
      <w:r>
        <w:t>SingleTransactionTest.jpr</w:t>
      </w:r>
    </w:p>
    <w:p w:rsidR="00814FFA" w:rsidRDefault="00D26F20" w:rsidP="00814FFA">
      <w:pPr>
        <w:pStyle w:val="NormalPACKT"/>
        <w:rPr>
          <w:lang w:val="en-GB"/>
        </w:rPr>
      </w:pPr>
      <w:r>
        <w:rPr>
          <w:lang w:val="en-GB"/>
        </w:rPr>
        <w:t xml:space="preserve">This project checks that a database insert occurs in the same transaction context as the </w:t>
      </w:r>
      <w:r w:rsidR="003A31DB">
        <w:rPr>
          <w:lang w:val="en-GB"/>
        </w:rPr>
        <w:t>SOA transaction.</w:t>
      </w:r>
    </w:p>
    <w:p w:rsidR="003A31DB" w:rsidRDefault="003A31DB" w:rsidP="00814FFA">
      <w:pPr>
        <w:pStyle w:val="NormalPACKT"/>
        <w:rPr>
          <w:lang w:val="en-GB"/>
        </w:rPr>
      </w:pPr>
      <w:r>
        <w:rPr>
          <w:lang w:val="en-GB"/>
        </w:rPr>
        <w:t xml:space="preserve">Modify the SingleTransactionTest_cfgplan.xml to point to the SOA server where the composite will execute, replacing SOA_HOST_NAME and SOA_PORT_NUMBER with appropriate values (this is used to invoke the </w:t>
      </w:r>
      <w:proofErr w:type="spellStart"/>
      <w:r>
        <w:rPr>
          <w:lang w:val="en-GB"/>
        </w:rPr>
        <w:t>TransactionID</w:t>
      </w:r>
      <w:proofErr w:type="spellEnd"/>
      <w:r>
        <w:rPr>
          <w:lang w:val="en-GB"/>
        </w:rPr>
        <w:t xml:space="preserve"> composite).</w:t>
      </w:r>
    </w:p>
    <w:p w:rsidR="003A31DB" w:rsidRDefault="003A31DB" w:rsidP="00814FFA">
      <w:pPr>
        <w:pStyle w:val="NormalPACKT"/>
        <w:rPr>
          <w:lang w:val="en-GB"/>
        </w:rPr>
      </w:pPr>
      <w:r>
        <w:rPr>
          <w:lang w:val="en-GB"/>
        </w:rPr>
        <w:t>Deploy the composite to the SOA server.  Test it by passing in the following parameters</w:t>
      </w:r>
    </w:p>
    <w:p w:rsidR="003A31DB" w:rsidRDefault="003A31DB" w:rsidP="003A31DB">
      <w:pPr>
        <w:pStyle w:val="BulletPACKT"/>
        <w:rPr>
          <w:lang w:val="en-GB"/>
        </w:rPr>
      </w:pPr>
      <w:proofErr w:type="spellStart"/>
      <w:r>
        <w:rPr>
          <w:lang w:val="en-GB"/>
        </w:rPr>
        <w:t>JavaRequired</w:t>
      </w:r>
      <w:proofErr w:type="spellEnd"/>
      <w:r>
        <w:rPr>
          <w:lang w:val="en-GB"/>
        </w:rPr>
        <w:t xml:space="preserve"> – set to “false” as we are not interested in </w:t>
      </w:r>
      <w:proofErr w:type="spellStart"/>
      <w:r>
        <w:rPr>
          <w:lang w:val="en-GB"/>
        </w:rPr>
        <w:t>Jave</w:t>
      </w:r>
      <w:proofErr w:type="spellEnd"/>
      <w:r>
        <w:rPr>
          <w:lang w:val="en-GB"/>
        </w:rPr>
        <w:t xml:space="preserve"> for this test.</w:t>
      </w:r>
    </w:p>
    <w:p w:rsidR="003A31DB" w:rsidRDefault="003A31DB" w:rsidP="003A31DB">
      <w:pPr>
        <w:pStyle w:val="BulletPACKT"/>
        <w:rPr>
          <w:lang w:val="en-GB"/>
        </w:rPr>
      </w:pPr>
      <w:proofErr w:type="spellStart"/>
      <w:r>
        <w:rPr>
          <w:lang w:val="en-GB"/>
        </w:rPr>
        <w:t>DBRequired</w:t>
      </w:r>
      <w:proofErr w:type="spellEnd"/>
      <w:r>
        <w:rPr>
          <w:lang w:val="en-GB"/>
        </w:rPr>
        <w:t xml:space="preserve"> – set to “true” to get the DB transaction ID.</w:t>
      </w:r>
    </w:p>
    <w:p w:rsidR="003A31DB" w:rsidRDefault="003A31DB" w:rsidP="003A31DB">
      <w:pPr>
        <w:pStyle w:val="NormalPACKT"/>
        <w:rPr>
          <w:lang w:val="en-GB"/>
        </w:rPr>
      </w:pPr>
      <w:r>
        <w:rPr>
          <w:lang w:val="en-GB"/>
        </w:rPr>
        <w:t xml:space="preserve">The response has the following </w:t>
      </w:r>
      <w:proofErr w:type="spellStart"/>
      <w:r>
        <w:rPr>
          <w:lang w:val="en-GB"/>
        </w:rPr>
        <w:t>XPath</w:t>
      </w:r>
      <w:proofErr w:type="spellEnd"/>
      <w:r>
        <w:rPr>
          <w:lang w:val="en-GB"/>
        </w:rPr>
        <w:t xml:space="preserve"> values</w:t>
      </w:r>
    </w:p>
    <w:p w:rsidR="003A31DB" w:rsidRDefault="003A31DB" w:rsidP="003A31DB">
      <w:pPr>
        <w:pStyle w:val="BulletPACKT"/>
        <w:rPr>
          <w:lang w:val="en-GB"/>
        </w:rPr>
      </w:pPr>
      <w:proofErr w:type="spellStart"/>
      <w:r>
        <w:rPr>
          <w:lang w:val="en-GB"/>
        </w:rPr>
        <w:t>TransactionResponsePair</w:t>
      </w:r>
      <w:proofErr w:type="spellEnd"/>
      <w:r>
        <w:rPr>
          <w:lang w:val="en-GB"/>
        </w:rPr>
        <w:t>/</w:t>
      </w:r>
      <w:proofErr w:type="spellStart"/>
      <w:r>
        <w:rPr>
          <w:lang w:val="en-GB"/>
        </w:rPr>
        <w:t>preCall</w:t>
      </w:r>
      <w:proofErr w:type="spellEnd"/>
      <w:r>
        <w:rPr>
          <w:lang w:val="en-GB"/>
        </w:rPr>
        <w:t>/</w:t>
      </w:r>
      <w:proofErr w:type="spellStart"/>
      <w:r>
        <w:rPr>
          <w:lang w:val="en-GB"/>
        </w:rPr>
        <w:t>DBTXID</w:t>
      </w:r>
      <w:proofErr w:type="spellEnd"/>
      <w:r>
        <w:rPr>
          <w:lang w:val="en-GB"/>
        </w:rPr>
        <w:t xml:space="preserve"> show the DB transaction ID used by SOA Suite before the call, this is obtained by using the </w:t>
      </w:r>
      <w:proofErr w:type="spellStart"/>
      <w:r>
        <w:rPr>
          <w:lang w:val="en-GB"/>
        </w:rPr>
        <w:t>transactionID</w:t>
      </w:r>
      <w:proofErr w:type="spellEnd"/>
      <w:r>
        <w:rPr>
          <w:lang w:val="en-GB"/>
        </w:rPr>
        <w:t xml:space="preserve"> composite.</w:t>
      </w:r>
    </w:p>
    <w:p w:rsidR="003A31DB" w:rsidRDefault="003A31DB" w:rsidP="003A31DB">
      <w:pPr>
        <w:pStyle w:val="BulletPACKT"/>
        <w:rPr>
          <w:lang w:val="en-GB"/>
        </w:rPr>
      </w:pPr>
      <w:proofErr w:type="spellStart"/>
      <w:r>
        <w:rPr>
          <w:lang w:val="en-GB"/>
        </w:rPr>
        <w:t>TransactionResponsePair</w:t>
      </w:r>
      <w:proofErr w:type="spellEnd"/>
      <w:r>
        <w:rPr>
          <w:lang w:val="en-GB"/>
        </w:rPr>
        <w:t>/</w:t>
      </w:r>
      <w:proofErr w:type="spellStart"/>
      <w:r>
        <w:rPr>
          <w:lang w:val="en-GB"/>
        </w:rPr>
        <w:t>inCall</w:t>
      </w:r>
      <w:proofErr w:type="spellEnd"/>
      <w:r>
        <w:rPr>
          <w:lang w:val="en-GB"/>
        </w:rPr>
        <w:t>/</w:t>
      </w:r>
      <w:proofErr w:type="spellStart"/>
      <w:r>
        <w:rPr>
          <w:lang w:val="en-GB"/>
        </w:rPr>
        <w:t>DBTXID</w:t>
      </w:r>
      <w:proofErr w:type="spellEnd"/>
      <w:r>
        <w:rPr>
          <w:lang w:val="en-GB"/>
        </w:rPr>
        <w:t xml:space="preserve"> shows the DB transaction ID used by SOA Suite during the call, this is obtained by inserting data into the database and having a pre-insert trigger add the current database transaction ID to the table.  A select statement then retrieves the transaction id from the table.</w:t>
      </w:r>
    </w:p>
    <w:p w:rsidR="003A31DB" w:rsidRDefault="003A31DB" w:rsidP="003A31DB">
      <w:pPr>
        <w:pStyle w:val="BulletPACKT"/>
        <w:rPr>
          <w:lang w:val="en-GB"/>
        </w:rPr>
      </w:pPr>
      <w:proofErr w:type="spellStart"/>
      <w:r>
        <w:rPr>
          <w:lang w:val="en-GB"/>
        </w:rPr>
        <w:t>TransactionResponsePair</w:t>
      </w:r>
      <w:proofErr w:type="spellEnd"/>
      <w:r>
        <w:rPr>
          <w:lang w:val="en-GB"/>
        </w:rPr>
        <w:t>/</w:t>
      </w:r>
      <w:proofErr w:type="spellStart"/>
      <w:r>
        <w:rPr>
          <w:lang w:val="en-GB"/>
        </w:rPr>
        <w:t>postCall</w:t>
      </w:r>
      <w:proofErr w:type="spellEnd"/>
      <w:r>
        <w:rPr>
          <w:lang w:val="en-GB"/>
        </w:rPr>
        <w:t>/</w:t>
      </w:r>
      <w:proofErr w:type="spellStart"/>
      <w:r>
        <w:rPr>
          <w:lang w:val="en-GB"/>
        </w:rPr>
        <w:t>DBTXID</w:t>
      </w:r>
      <w:proofErr w:type="spellEnd"/>
      <w:r>
        <w:rPr>
          <w:lang w:val="en-GB"/>
        </w:rPr>
        <w:t xml:space="preserve"> show the DB transaction ID used by SOA Suite after the call, this is obtained by using the </w:t>
      </w:r>
      <w:proofErr w:type="spellStart"/>
      <w:r>
        <w:rPr>
          <w:lang w:val="en-GB"/>
        </w:rPr>
        <w:t>transactionID</w:t>
      </w:r>
      <w:proofErr w:type="spellEnd"/>
      <w:r>
        <w:rPr>
          <w:lang w:val="en-GB"/>
        </w:rPr>
        <w:t xml:space="preserve"> composite.</w:t>
      </w:r>
    </w:p>
    <w:p w:rsidR="003A31DB" w:rsidRPr="00814FFA" w:rsidRDefault="003A31DB" w:rsidP="003A31DB">
      <w:pPr>
        <w:pStyle w:val="NormalPACKT"/>
        <w:rPr>
          <w:lang w:val="en-GB"/>
        </w:rPr>
      </w:pPr>
      <w:r>
        <w:rPr>
          <w:lang w:val="en-GB"/>
        </w:rPr>
        <w:t>All three DBTXID values should be the same showing that the DB transaction is part of a single global transaction.</w:t>
      </w:r>
    </w:p>
    <w:p w:rsidR="00F742E7" w:rsidRDefault="00F742E7" w:rsidP="00F742E7">
      <w:pPr>
        <w:pStyle w:val="Heading2"/>
      </w:pPr>
      <w:r>
        <w:t>RollbackTest.jpr</w:t>
      </w:r>
    </w:p>
    <w:p w:rsidR="00814A43" w:rsidRDefault="00040AA3" w:rsidP="00040AA3">
      <w:pPr>
        <w:pStyle w:val="NormalPACKT"/>
        <w:rPr>
          <w:lang w:val="en-GB"/>
        </w:rPr>
      </w:pPr>
      <w:r>
        <w:rPr>
          <w:lang w:val="en-GB"/>
        </w:rPr>
        <w:t xml:space="preserve">This project consists of a controlling </w:t>
      </w:r>
      <w:proofErr w:type="spellStart"/>
      <w:r>
        <w:rPr>
          <w:lang w:val="en-GB"/>
        </w:rPr>
        <w:t>BPEL</w:t>
      </w:r>
      <w:proofErr w:type="spellEnd"/>
      <w:r>
        <w:rPr>
          <w:lang w:val="en-GB"/>
        </w:rPr>
        <w:t xml:space="preserve"> process </w:t>
      </w:r>
      <w:r w:rsidR="00814A43">
        <w:rPr>
          <w:lang w:val="en-GB"/>
        </w:rPr>
        <w:t>(</w:t>
      </w:r>
      <w:proofErr w:type="spellStart"/>
      <w:r w:rsidR="00814A43">
        <w:rPr>
          <w:lang w:val="en-GB"/>
        </w:rPr>
        <w:t>TestXABPELProcess</w:t>
      </w:r>
      <w:proofErr w:type="spellEnd"/>
      <w:r w:rsidR="00814A43">
        <w:rPr>
          <w:lang w:val="en-GB"/>
        </w:rPr>
        <w:t xml:space="preserve">) </w:t>
      </w:r>
      <w:r>
        <w:rPr>
          <w:lang w:val="en-GB"/>
        </w:rPr>
        <w:t>and two sub-processes</w:t>
      </w:r>
      <w:r w:rsidR="00814A43">
        <w:rPr>
          <w:lang w:val="en-GB"/>
        </w:rPr>
        <w:t xml:space="preserve"> (</w:t>
      </w:r>
      <w:proofErr w:type="spellStart"/>
      <w:r w:rsidR="00814A43">
        <w:rPr>
          <w:lang w:val="en-GB"/>
        </w:rPr>
        <w:t>RollbackBPELProcess</w:t>
      </w:r>
      <w:proofErr w:type="spellEnd"/>
      <w:r w:rsidR="00814A43">
        <w:rPr>
          <w:lang w:val="en-GB"/>
        </w:rPr>
        <w:t xml:space="preserve"> and </w:t>
      </w:r>
      <w:proofErr w:type="spellStart"/>
      <w:r w:rsidR="00814A43">
        <w:rPr>
          <w:lang w:val="en-GB"/>
        </w:rPr>
        <w:t>XARollbackBPELProcess</w:t>
      </w:r>
      <w:proofErr w:type="spellEnd"/>
      <w:r w:rsidR="00814A43">
        <w:rPr>
          <w:lang w:val="en-GB"/>
        </w:rPr>
        <w:t>)</w:t>
      </w:r>
      <w:r>
        <w:rPr>
          <w:lang w:val="en-GB"/>
        </w:rPr>
        <w:t xml:space="preserve">.  The two sub-processes </w:t>
      </w:r>
      <w:r>
        <w:rPr>
          <w:lang w:val="en-GB"/>
        </w:rPr>
        <w:lastRenderedPageBreak/>
        <w:t xml:space="preserve">are actually the same BPEL code.  The </w:t>
      </w:r>
      <w:r w:rsidR="00580E33">
        <w:rPr>
          <w:lang w:val="en-GB"/>
        </w:rPr>
        <w:t>sub-</w:t>
      </w:r>
      <w:r>
        <w:rPr>
          <w:lang w:val="en-GB"/>
        </w:rPr>
        <w:t xml:space="preserve">process </w:t>
      </w:r>
      <w:r w:rsidR="00580E33">
        <w:rPr>
          <w:lang w:val="en-GB"/>
        </w:rPr>
        <w:t xml:space="preserve">BPEL </w:t>
      </w:r>
      <w:r>
        <w:rPr>
          <w:lang w:val="en-GB"/>
        </w:rPr>
        <w:t xml:space="preserve">inserts a row into a database table and then checks if it should throw a </w:t>
      </w:r>
      <w:proofErr w:type="spellStart"/>
      <w:r>
        <w:rPr>
          <w:lang w:val="en-GB"/>
        </w:rPr>
        <w:t>RollBack</w:t>
      </w:r>
      <w:proofErr w:type="spellEnd"/>
      <w:r>
        <w:rPr>
          <w:lang w:val="en-GB"/>
        </w:rPr>
        <w:t xml:space="preserve"> fault.  </w:t>
      </w:r>
      <w:r w:rsidR="00437876">
        <w:rPr>
          <w:lang w:val="en-GB"/>
        </w:rPr>
        <w:t>One sub-process is configured to start a new transaction when it is invoked (</w:t>
      </w:r>
      <w:proofErr w:type="spellStart"/>
      <w:r w:rsidR="00437876">
        <w:rPr>
          <w:lang w:val="en-GB"/>
        </w:rPr>
        <w:t>RollbackBPELProcess</w:t>
      </w:r>
      <w:proofErr w:type="spellEnd"/>
      <w:r w:rsidR="00437876">
        <w:rPr>
          <w:lang w:val="en-GB"/>
        </w:rPr>
        <w:t xml:space="preserve">) and the other is configured to </w:t>
      </w:r>
      <w:r w:rsidR="00580E33">
        <w:rPr>
          <w:lang w:val="en-GB"/>
        </w:rPr>
        <w:t xml:space="preserve">use the existing </w:t>
      </w:r>
      <w:r w:rsidR="00814A43">
        <w:rPr>
          <w:lang w:val="en-GB"/>
        </w:rPr>
        <w:t xml:space="preserve">(callers) </w:t>
      </w:r>
      <w:r w:rsidR="00580E33">
        <w:rPr>
          <w:lang w:val="en-GB"/>
        </w:rPr>
        <w:t>transaction (</w:t>
      </w:r>
      <w:proofErr w:type="spellStart"/>
      <w:r w:rsidR="00580E33">
        <w:rPr>
          <w:lang w:val="en-GB"/>
        </w:rPr>
        <w:t>XARollbackBPELProcess</w:t>
      </w:r>
      <w:proofErr w:type="spellEnd"/>
      <w:r w:rsidR="00580E33">
        <w:rPr>
          <w:lang w:val="en-GB"/>
        </w:rPr>
        <w:t xml:space="preserve">, configured in </w:t>
      </w:r>
      <w:proofErr w:type="spellStart"/>
      <w:r w:rsidR="00580E33">
        <w:rPr>
          <w:lang w:val="en-GB"/>
        </w:rPr>
        <w:t>composite.xml</w:t>
      </w:r>
      <w:proofErr w:type="spellEnd"/>
      <w:r w:rsidR="00580E33">
        <w:rPr>
          <w:lang w:val="en-GB"/>
        </w:rPr>
        <w:t xml:space="preserve"> with property transaction=’required’).</w:t>
      </w:r>
    </w:p>
    <w:p w:rsidR="00040AA3" w:rsidRPr="00040AA3" w:rsidRDefault="00040AA3" w:rsidP="00040AA3">
      <w:pPr>
        <w:pStyle w:val="NormalPACKT"/>
        <w:rPr>
          <w:lang w:val="en-GB"/>
        </w:rPr>
      </w:pPr>
      <w:r>
        <w:rPr>
          <w:lang w:val="en-GB"/>
        </w:rPr>
        <w:t>The controlling process (</w:t>
      </w:r>
      <w:proofErr w:type="spellStart"/>
      <w:r>
        <w:rPr>
          <w:lang w:val="en-GB"/>
        </w:rPr>
        <w:t>Te</w:t>
      </w:r>
      <w:r w:rsidR="00814A43">
        <w:rPr>
          <w:lang w:val="en-GB"/>
        </w:rPr>
        <w:t>s</w:t>
      </w:r>
      <w:r>
        <w:rPr>
          <w:lang w:val="en-GB"/>
        </w:rPr>
        <w:t>tXABPELProcess.bpel</w:t>
      </w:r>
      <w:proofErr w:type="spellEnd"/>
      <w:r>
        <w:rPr>
          <w:lang w:val="en-GB"/>
        </w:rPr>
        <w:t>) calls one of the two</w:t>
      </w:r>
      <w:r w:rsidR="00814A43">
        <w:rPr>
          <w:lang w:val="en-GB"/>
        </w:rPr>
        <w:t xml:space="preserve"> sub-processes twice, the first time with Rollback=false and the second time with Rollback set to the input Rollback parameter.</w:t>
      </w:r>
    </w:p>
    <w:p w:rsidR="003A31DB" w:rsidRDefault="00814A43" w:rsidP="003A31DB">
      <w:pPr>
        <w:pStyle w:val="NormalPACKT"/>
        <w:rPr>
          <w:lang w:val="en-GB"/>
        </w:rPr>
      </w:pPr>
      <w:r>
        <w:rPr>
          <w:lang w:val="en-GB"/>
        </w:rPr>
        <w:t>The composite takes 3 parameters:</w:t>
      </w:r>
    </w:p>
    <w:p w:rsidR="005F4F99" w:rsidRDefault="005F4F99" w:rsidP="005F4F99">
      <w:pPr>
        <w:pStyle w:val="BulletPACKT"/>
        <w:rPr>
          <w:lang w:val="en-GB"/>
        </w:rPr>
      </w:pPr>
      <w:r>
        <w:rPr>
          <w:lang w:val="en-GB"/>
        </w:rPr>
        <w:t>remark – A comment to describe the test</w:t>
      </w:r>
      <w:r w:rsidR="00814A43">
        <w:rPr>
          <w:lang w:val="en-GB"/>
        </w:rPr>
        <w:t>.</w:t>
      </w:r>
    </w:p>
    <w:p w:rsidR="005F4F99" w:rsidRDefault="005F4F99" w:rsidP="005F4F99">
      <w:pPr>
        <w:pStyle w:val="BulletPACKT"/>
        <w:rPr>
          <w:lang w:val="en-GB"/>
        </w:rPr>
      </w:pPr>
      <w:r>
        <w:rPr>
          <w:lang w:val="en-GB"/>
        </w:rPr>
        <w:t xml:space="preserve">rollback – </w:t>
      </w:r>
      <w:r w:rsidR="00814A43">
        <w:rPr>
          <w:lang w:val="en-GB"/>
        </w:rPr>
        <w:t>true if the second sub-process call should throw a Rollback fault.</w:t>
      </w:r>
    </w:p>
    <w:p w:rsidR="005F4F99" w:rsidRDefault="005F4F99" w:rsidP="005F4F99">
      <w:pPr>
        <w:pStyle w:val="BulletPACKT"/>
        <w:rPr>
          <w:lang w:val="en-GB"/>
        </w:rPr>
      </w:pPr>
      <w:proofErr w:type="spellStart"/>
      <w:r>
        <w:rPr>
          <w:lang w:val="en-GB"/>
        </w:rPr>
        <w:t>xa</w:t>
      </w:r>
      <w:proofErr w:type="spellEnd"/>
      <w:r>
        <w:rPr>
          <w:lang w:val="en-GB"/>
        </w:rPr>
        <w:t xml:space="preserve"> </w:t>
      </w:r>
      <w:r w:rsidR="00814A43">
        <w:rPr>
          <w:lang w:val="en-GB"/>
        </w:rPr>
        <w:t>–</w:t>
      </w:r>
      <w:r>
        <w:rPr>
          <w:lang w:val="en-GB"/>
        </w:rPr>
        <w:t xml:space="preserve"> </w:t>
      </w:r>
      <w:r w:rsidR="00814A43">
        <w:rPr>
          <w:lang w:val="en-GB"/>
        </w:rPr>
        <w:t>true if the sub-process should be part of the same XA transaction as the caller.</w:t>
      </w:r>
    </w:p>
    <w:p w:rsidR="005F4F99" w:rsidRDefault="00814A43" w:rsidP="003A31DB">
      <w:pPr>
        <w:pStyle w:val="NormalPACKT"/>
        <w:rPr>
          <w:lang w:val="en-GB"/>
        </w:rPr>
      </w:pPr>
      <w:r>
        <w:rPr>
          <w:lang w:val="en-GB"/>
        </w:rPr>
        <w:t>Deploy the composite to the SOA server and then run four tests as outlined in the table below.</w:t>
      </w:r>
    </w:p>
    <w:tbl>
      <w:tblPr>
        <w:tblStyle w:val="TableGrid"/>
        <w:tblW w:w="0" w:type="auto"/>
        <w:tblLook w:val="04A0" w:firstRow="1" w:lastRow="0" w:firstColumn="1" w:lastColumn="0" w:noHBand="0" w:noVBand="1"/>
      </w:tblPr>
      <w:tblGrid>
        <w:gridCol w:w="1295"/>
        <w:gridCol w:w="1050"/>
        <w:gridCol w:w="639"/>
        <w:gridCol w:w="5152"/>
      </w:tblGrid>
      <w:tr w:rsidR="00814A43" w:rsidTr="00814A43">
        <w:tc>
          <w:tcPr>
            <w:tcW w:w="0" w:type="auto"/>
          </w:tcPr>
          <w:p w:rsidR="00814A43" w:rsidRDefault="00814A43" w:rsidP="00814A43">
            <w:pPr>
              <w:pStyle w:val="TableColumnHeadingPACKT"/>
              <w:rPr>
                <w:lang w:val="en-GB"/>
              </w:rPr>
            </w:pPr>
            <w:r>
              <w:rPr>
                <w:lang w:val="en-GB"/>
              </w:rPr>
              <w:t>Remark</w:t>
            </w:r>
          </w:p>
        </w:tc>
        <w:tc>
          <w:tcPr>
            <w:tcW w:w="0" w:type="auto"/>
          </w:tcPr>
          <w:p w:rsidR="00814A43" w:rsidRDefault="00814A43" w:rsidP="00814A43">
            <w:pPr>
              <w:pStyle w:val="TableColumnHeadingPACKT"/>
              <w:rPr>
                <w:lang w:val="en-GB"/>
              </w:rPr>
            </w:pPr>
            <w:r>
              <w:rPr>
                <w:lang w:val="en-GB"/>
              </w:rPr>
              <w:t>Rollback</w:t>
            </w:r>
          </w:p>
        </w:tc>
        <w:tc>
          <w:tcPr>
            <w:tcW w:w="0" w:type="auto"/>
          </w:tcPr>
          <w:p w:rsidR="00814A43" w:rsidRDefault="00814A43" w:rsidP="00814A43">
            <w:pPr>
              <w:pStyle w:val="TableColumnHeadingPACKT"/>
              <w:rPr>
                <w:lang w:val="en-GB"/>
              </w:rPr>
            </w:pPr>
            <w:r>
              <w:rPr>
                <w:lang w:val="en-GB"/>
              </w:rPr>
              <w:t>XA</w:t>
            </w:r>
          </w:p>
        </w:tc>
        <w:tc>
          <w:tcPr>
            <w:tcW w:w="0" w:type="auto"/>
          </w:tcPr>
          <w:p w:rsidR="00814A43" w:rsidRDefault="00814A43" w:rsidP="00814A43">
            <w:pPr>
              <w:pStyle w:val="TableColumnHeadingPACKT"/>
              <w:rPr>
                <w:lang w:val="en-GB"/>
              </w:rPr>
            </w:pPr>
            <w:r>
              <w:rPr>
                <w:lang w:val="en-GB"/>
              </w:rPr>
              <w:t>Notes</w:t>
            </w:r>
          </w:p>
        </w:tc>
      </w:tr>
      <w:tr w:rsidR="00814A43" w:rsidTr="00814A43">
        <w:tc>
          <w:tcPr>
            <w:tcW w:w="0" w:type="auto"/>
          </w:tcPr>
          <w:p w:rsidR="00814A43" w:rsidRDefault="00814A43" w:rsidP="00814A43">
            <w:pPr>
              <w:pStyle w:val="TableContentPACKT"/>
              <w:rPr>
                <w:lang w:val="en-GB"/>
              </w:rPr>
            </w:pPr>
            <w:r>
              <w:rPr>
                <w:lang w:val="en-GB"/>
              </w:rPr>
              <w:t>RB=F,XA=T</w:t>
            </w:r>
          </w:p>
        </w:tc>
        <w:tc>
          <w:tcPr>
            <w:tcW w:w="0" w:type="auto"/>
          </w:tcPr>
          <w:p w:rsidR="00814A43" w:rsidRDefault="00814A43" w:rsidP="00814A43">
            <w:pPr>
              <w:pStyle w:val="TableContentPACKT"/>
              <w:rPr>
                <w:lang w:val="en-GB"/>
              </w:rPr>
            </w:pPr>
            <w:r>
              <w:rPr>
                <w:lang w:val="en-GB"/>
              </w:rPr>
              <w:t>false</w:t>
            </w:r>
          </w:p>
        </w:tc>
        <w:tc>
          <w:tcPr>
            <w:tcW w:w="0" w:type="auto"/>
          </w:tcPr>
          <w:p w:rsidR="00814A43" w:rsidRDefault="00814A43" w:rsidP="00814A43">
            <w:pPr>
              <w:pStyle w:val="TableContentPACKT"/>
              <w:rPr>
                <w:lang w:val="en-GB"/>
              </w:rPr>
            </w:pPr>
            <w:r>
              <w:rPr>
                <w:lang w:val="en-GB"/>
              </w:rPr>
              <w:t>true</w:t>
            </w:r>
          </w:p>
        </w:tc>
        <w:tc>
          <w:tcPr>
            <w:tcW w:w="0" w:type="auto"/>
          </w:tcPr>
          <w:p w:rsidR="00814A43" w:rsidRDefault="00814A43" w:rsidP="004F6C2E">
            <w:pPr>
              <w:pStyle w:val="TableContentPACKT"/>
              <w:rPr>
                <w:lang w:val="en-GB"/>
              </w:rPr>
            </w:pPr>
            <w:r>
              <w:rPr>
                <w:lang w:val="en-GB"/>
              </w:rPr>
              <w:t>This will cause both inserts to complete and both rows can be seen in the database table</w:t>
            </w:r>
            <w:r w:rsidR="004F6C2E">
              <w:rPr>
                <w:lang w:val="en-GB"/>
              </w:rPr>
              <w:t>, with the same remarks and same ACTUALTXID value</w:t>
            </w:r>
            <w:r>
              <w:rPr>
                <w:lang w:val="en-GB"/>
              </w:rPr>
              <w:t>.</w:t>
            </w:r>
            <w:r w:rsidR="004F6C2E">
              <w:rPr>
                <w:lang w:val="en-GB"/>
              </w:rPr>
              <w:t xml:space="preserve">  This shows that both sub-process invocations were part of the same XA transaction.  BPEL sub-process has transaction=’required’ </w:t>
            </w:r>
            <w:r w:rsidR="000C1501">
              <w:rPr>
                <w:lang w:val="en-GB"/>
              </w:rPr>
              <w:t xml:space="preserve">in composite.xml </w:t>
            </w:r>
            <w:r w:rsidR="004F6C2E">
              <w:rPr>
                <w:lang w:val="en-GB"/>
              </w:rPr>
              <w:t>to cause this.</w:t>
            </w:r>
          </w:p>
        </w:tc>
      </w:tr>
      <w:tr w:rsidR="00814A43" w:rsidTr="00814A43">
        <w:tc>
          <w:tcPr>
            <w:tcW w:w="0" w:type="auto"/>
          </w:tcPr>
          <w:p w:rsidR="00814A43" w:rsidRDefault="00814A43" w:rsidP="00814A43">
            <w:pPr>
              <w:pStyle w:val="TableContentPACKT"/>
              <w:rPr>
                <w:lang w:val="en-GB"/>
              </w:rPr>
            </w:pPr>
            <w:r>
              <w:rPr>
                <w:lang w:val="en-GB"/>
              </w:rPr>
              <w:t>RB=F,XA=F</w:t>
            </w:r>
          </w:p>
        </w:tc>
        <w:tc>
          <w:tcPr>
            <w:tcW w:w="0" w:type="auto"/>
          </w:tcPr>
          <w:p w:rsidR="00814A43" w:rsidRDefault="00814A43" w:rsidP="00814A43">
            <w:pPr>
              <w:pStyle w:val="TableContentPACKT"/>
              <w:rPr>
                <w:lang w:val="en-GB"/>
              </w:rPr>
            </w:pPr>
            <w:r>
              <w:rPr>
                <w:lang w:val="en-GB"/>
              </w:rPr>
              <w:t>false</w:t>
            </w:r>
          </w:p>
        </w:tc>
        <w:tc>
          <w:tcPr>
            <w:tcW w:w="0" w:type="auto"/>
          </w:tcPr>
          <w:p w:rsidR="00814A43" w:rsidRDefault="00814A43" w:rsidP="00814A43">
            <w:pPr>
              <w:pStyle w:val="TableContentPACKT"/>
              <w:rPr>
                <w:lang w:val="en-GB"/>
              </w:rPr>
            </w:pPr>
            <w:r>
              <w:rPr>
                <w:lang w:val="en-GB"/>
              </w:rPr>
              <w:t>false</w:t>
            </w:r>
          </w:p>
        </w:tc>
        <w:tc>
          <w:tcPr>
            <w:tcW w:w="0" w:type="auto"/>
          </w:tcPr>
          <w:p w:rsidR="00814A43" w:rsidRDefault="004F6C2E" w:rsidP="004F6C2E">
            <w:pPr>
              <w:pStyle w:val="TableContentPACKT"/>
              <w:rPr>
                <w:lang w:val="en-GB"/>
              </w:rPr>
            </w:pPr>
            <w:r>
              <w:rPr>
                <w:lang w:val="en-GB"/>
              </w:rPr>
              <w:t xml:space="preserve">This will cause both inserts to complete and both rows can be seen in the database table, with the same remarks but different ACTUALTXID values.  This shows that the sub-process invocations were part of different transactions.  </w:t>
            </w:r>
            <w:proofErr w:type="spellStart"/>
            <w:r>
              <w:rPr>
                <w:lang w:val="en-GB"/>
              </w:rPr>
              <w:t>BPEL</w:t>
            </w:r>
            <w:proofErr w:type="spellEnd"/>
            <w:r>
              <w:rPr>
                <w:lang w:val="en-GB"/>
              </w:rPr>
              <w:t xml:space="preserve"> sub-process has transaction=’</w:t>
            </w:r>
            <w:proofErr w:type="spellStart"/>
            <w:r>
              <w:rPr>
                <w:lang w:val="en-GB"/>
              </w:rPr>
              <w:t>requiresNew</w:t>
            </w:r>
            <w:proofErr w:type="spellEnd"/>
            <w:r>
              <w:rPr>
                <w:lang w:val="en-GB"/>
              </w:rPr>
              <w:t xml:space="preserve">’ or blank (default value) </w:t>
            </w:r>
            <w:r w:rsidR="000C1501">
              <w:rPr>
                <w:lang w:val="en-GB"/>
              </w:rPr>
              <w:t xml:space="preserve">in composite.xml </w:t>
            </w:r>
            <w:r>
              <w:rPr>
                <w:lang w:val="en-GB"/>
              </w:rPr>
              <w:t>to cause this.</w:t>
            </w:r>
          </w:p>
        </w:tc>
      </w:tr>
      <w:tr w:rsidR="00814A43" w:rsidTr="00814A43">
        <w:tc>
          <w:tcPr>
            <w:tcW w:w="0" w:type="auto"/>
          </w:tcPr>
          <w:p w:rsidR="00814A43" w:rsidRDefault="00814A43" w:rsidP="00814A43">
            <w:pPr>
              <w:pStyle w:val="TableContentPACKT"/>
              <w:rPr>
                <w:lang w:val="en-GB"/>
              </w:rPr>
            </w:pPr>
            <w:r>
              <w:rPr>
                <w:lang w:val="en-GB"/>
              </w:rPr>
              <w:t>RB=T,XA=T</w:t>
            </w:r>
          </w:p>
        </w:tc>
        <w:tc>
          <w:tcPr>
            <w:tcW w:w="0" w:type="auto"/>
          </w:tcPr>
          <w:p w:rsidR="00814A43" w:rsidRDefault="00814A43" w:rsidP="00814A43">
            <w:pPr>
              <w:pStyle w:val="TableContentPACKT"/>
              <w:rPr>
                <w:lang w:val="en-GB"/>
              </w:rPr>
            </w:pPr>
            <w:r>
              <w:rPr>
                <w:lang w:val="en-GB"/>
              </w:rPr>
              <w:t>true</w:t>
            </w:r>
          </w:p>
        </w:tc>
        <w:tc>
          <w:tcPr>
            <w:tcW w:w="0" w:type="auto"/>
          </w:tcPr>
          <w:p w:rsidR="00814A43" w:rsidRDefault="00814A43" w:rsidP="00814A43">
            <w:pPr>
              <w:pStyle w:val="TableContentPACKT"/>
              <w:rPr>
                <w:lang w:val="en-GB"/>
              </w:rPr>
            </w:pPr>
            <w:r>
              <w:rPr>
                <w:lang w:val="en-GB"/>
              </w:rPr>
              <w:t>true</w:t>
            </w:r>
          </w:p>
        </w:tc>
        <w:tc>
          <w:tcPr>
            <w:tcW w:w="0" w:type="auto"/>
          </w:tcPr>
          <w:p w:rsidR="00814A43" w:rsidRDefault="004F6C2E" w:rsidP="004F6C2E">
            <w:pPr>
              <w:pStyle w:val="TableContentPACKT"/>
              <w:rPr>
                <w:lang w:val="en-GB"/>
              </w:rPr>
            </w:pPr>
            <w:r>
              <w:rPr>
                <w:lang w:val="en-GB"/>
              </w:rPr>
              <w:t xml:space="preserve">This will cause neither insert to complete and no rows can be seen in the database table for this case.  This shows that both sub-process invocations were part of the same XA transaction and the whole XA transaction was rolled back, including the calling </w:t>
            </w:r>
            <w:proofErr w:type="spellStart"/>
            <w:r>
              <w:rPr>
                <w:lang w:val="en-GB"/>
              </w:rPr>
              <w:t>composiste</w:t>
            </w:r>
            <w:proofErr w:type="spellEnd"/>
            <w:r>
              <w:rPr>
                <w:lang w:val="en-GB"/>
              </w:rPr>
              <w:t xml:space="preserve">.  Because the caller was part of the transaction when the Rollback fault was thrown it was unable to catch it.  BPEL sub-process has transaction=’required’ </w:t>
            </w:r>
            <w:r w:rsidR="000C1501">
              <w:rPr>
                <w:lang w:val="en-GB"/>
              </w:rPr>
              <w:t xml:space="preserve">in composite.xml </w:t>
            </w:r>
            <w:r>
              <w:rPr>
                <w:lang w:val="en-GB"/>
              </w:rPr>
              <w:t>to cause this.</w:t>
            </w:r>
          </w:p>
        </w:tc>
      </w:tr>
      <w:tr w:rsidR="00814A43" w:rsidTr="00814A43">
        <w:tc>
          <w:tcPr>
            <w:tcW w:w="0" w:type="auto"/>
          </w:tcPr>
          <w:p w:rsidR="00814A43" w:rsidRDefault="00814A43" w:rsidP="00814A43">
            <w:pPr>
              <w:pStyle w:val="NormalPACKT"/>
              <w:rPr>
                <w:lang w:val="en-GB"/>
              </w:rPr>
            </w:pPr>
            <w:r>
              <w:rPr>
                <w:lang w:val="en-GB"/>
              </w:rPr>
              <w:lastRenderedPageBreak/>
              <w:t>RB=T,XA=F</w:t>
            </w:r>
          </w:p>
        </w:tc>
        <w:tc>
          <w:tcPr>
            <w:tcW w:w="0" w:type="auto"/>
          </w:tcPr>
          <w:p w:rsidR="00814A43" w:rsidRDefault="00814A43" w:rsidP="003A31DB">
            <w:pPr>
              <w:pStyle w:val="NormalPACKT"/>
              <w:rPr>
                <w:lang w:val="en-GB"/>
              </w:rPr>
            </w:pPr>
            <w:r>
              <w:rPr>
                <w:lang w:val="en-GB"/>
              </w:rPr>
              <w:t>true</w:t>
            </w:r>
          </w:p>
        </w:tc>
        <w:tc>
          <w:tcPr>
            <w:tcW w:w="0" w:type="auto"/>
          </w:tcPr>
          <w:p w:rsidR="00814A43" w:rsidRDefault="00814A43" w:rsidP="003A31DB">
            <w:pPr>
              <w:pStyle w:val="NormalPACKT"/>
              <w:rPr>
                <w:lang w:val="en-GB"/>
              </w:rPr>
            </w:pPr>
            <w:r>
              <w:rPr>
                <w:lang w:val="en-GB"/>
              </w:rPr>
              <w:t>false</w:t>
            </w:r>
          </w:p>
        </w:tc>
        <w:tc>
          <w:tcPr>
            <w:tcW w:w="0" w:type="auto"/>
          </w:tcPr>
          <w:p w:rsidR="00814A43" w:rsidRDefault="004F6C2E" w:rsidP="004F6C2E">
            <w:pPr>
              <w:pStyle w:val="NormalPACKT"/>
              <w:rPr>
                <w:lang w:val="en-GB"/>
              </w:rPr>
            </w:pPr>
            <w:r>
              <w:rPr>
                <w:lang w:val="en-GB"/>
              </w:rPr>
              <w:t xml:space="preserve">This will cause the first insert to complete and the second to fail.  One row can be seen in the database table because the sub-process executed in its own transaction.  This shows that the sub-process invocations were part of different transactions and the transactions committed or rolled back independently.  It also shows that the caller was part of a separate transaction and so was able to catch the Rollback fault thrown by the sub-process.  </w:t>
            </w:r>
            <w:proofErr w:type="spellStart"/>
            <w:r>
              <w:rPr>
                <w:lang w:val="en-GB"/>
              </w:rPr>
              <w:t>BPEL</w:t>
            </w:r>
            <w:proofErr w:type="spellEnd"/>
            <w:r>
              <w:rPr>
                <w:lang w:val="en-GB"/>
              </w:rPr>
              <w:t xml:space="preserve"> sub-process has transaction=’</w:t>
            </w:r>
            <w:proofErr w:type="spellStart"/>
            <w:r>
              <w:rPr>
                <w:lang w:val="en-GB"/>
              </w:rPr>
              <w:t>requiresNew</w:t>
            </w:r>
            <w:proofErr w:type="spellEnd"/>
            <w:r>
              <w:rPr>
                <w:lang w:val="en-GB"/>
              </w:rPr>
              <w:t>’ or blank (default value)</w:t>
            </w:r>
            <w:r w:rsidR="000C1501">
              <w:rPr>
                <w:lang w:val="en-GB"/>
              </w:rPr>
              <w:t xml:space="preserve"> in composite.xml</w:t>
            </w:r>
            <w:r>
              <w:rPr>
                <w:lang w:val="en-GB"/>
              </w:rPr>
              <w:t xml:space="preserve"> to cause this.</w:t>
            </w:r>
          </w:p>
        </w:tc>
      </w:tr>
    </w:tbl>
    <w:p w:rsidR="00814A43" w:rsidRDefault="00814A43" w:rsidP="003A31DB">
      <w:pPr>
        <w:pStyle w:val="NormalPACKT"/>
        <w:rPr>
          <w:lang w:val="en-GB"/>
        </w:rPr>
      </w:pPr>
    </w:p>
    <w:p w:rsidR="004F6C2E" w:rsidRDefault="004F6C2E" w:rsidP="004F6C2E">
      <w:pPr>
        <w:pStyle w:val="Heading2"/>
      </w:pPr>
      <w:r>
        <w:t>CompensationTest.jpr</w:t>
      </w:r>
    </w:p>
    <w:p w:rsidR="00616DD6" w:rsidRDefault="000C1501" w:rsidP="003A31DB">
      <w:pPr>
        <w:pStyle w:val="NormalPACKT"/>
        <w:rPr>
          <w:lang w:val="en-GB"/>
        </w:rPr>
      </w:pPr>
      <w:r>
        <w:rPr>
          <w:lang w:val="en-GB"/>
        </w:rPr>
        <w:t>This project demonstrates compensation handling by writing transactions and reversing transactions to a file.</w:t>
      </w:r>
      <w:r w:rsidR="00616DD6">
        <w:rPr>
          <w:lang w:val="en-GB"/>
        </w:rPr>
        <w:t xml:space="preserve">  Each file entry has a date, the input parameter and a comment about the action being performed within the process.</w:t>
      </w:r>
    </w:p>
    <w:p w:rsidR="00616DD6" w:rsidRPr="003A31DB" w:rsidRDefault="00616DD6" w:rsidP="00616DD6">
      <w:pPr>
        <w:pStyle w:val="NormalPACKT"/>
        <w:rPr>
          <w:lang w:val="en-GB"/>
        </w:rPr>
      </w:pPr>
      <w:r>
        <w:rPr>
          <w:lang w:val="en-GB"/>
        </w:rPr>
        <w:t xml:space="preserve">The file location should be configured in the </w:t>
      </w:r>
      <w:r w:rsidRPr="000C1501">
        <w:rPr>
          <w:lang w:val="en-GB"/>
        </w:rPr>
        <w:t>CompensationTest_cfgplan.xml</w:t>
      </w:r>
      <w:r>
        <w:rPr>
          <w:lang w:val="en-GB"/>
        </w:rPr>
        <w:t xml:space="preserve"> configuration plan by replacing TARGET_FILE_DIRECTORY with the actual target directory where the file should be written.  After setting up the configuration plan then the composite may be deployed to the SOA server.</w:t>
      </w:r>
    </w:p>
    <w:p w:rsidR="00814A43" w:rsidRDefault="00616DD6" w:rsidP="003A31DB">
      <w:pPr>
        <w:pStyle w:val="NormalPACKT"/>
        <w:rPr>
          <w:lang w:val="en-GB"/>
        </w:rPr>
      </w:pPr>
      <w:r>
        <w:rPr>
          <w:lang w:val="en-GB"/>
        </w:rPr>
        <w:t xml:space="preserve">A single </w:t>
      </w:r>
      <w:proofErr w:type="spellStart"/>
      <w:r>
        <w:rPr>
          <w:lang w:val="en-GB"/>
        </w:rPr>
        <w:t>BPEL</w:t>
      </w:r>
      <w:proofErr w:type="spellEnd"/>
      <w:r>
        <w:rPr>
          <w:lang w:val="en-GB"/>
        </w:rPr>
        <w:t xml:space="preserve"> process (</w:t>
      </w:r>
      <w:proofErr w:type="spellStart"/>
      <w:r>
        <w:rPr>
          <w:lang w:val="en-GB"/>
        </w:rPr>
        <w:t>CompensationBPELProcess</w:t>
      </w:r>
      <w:proofErr w:type="spellEnd"/>
      <w:r>
        <w:rPr>
          <w:lang w:val="en-GB"/>
        </w:rPr>
        <w:t>) performs the following within the scopes indicated:</w:t>
      </w:r>
    </w:p>
    <w:p w:rsidR="00616DD6" w:rsidRDefault="00616DD6" w:rsidP="00616DD6">
      <w:pPr>
        <w:pStyle w:val="BulletPACKT"/>
        <w:rPr>
          <w:lang w:val="en-GB"/>
        </w:rPr>
      </w:pPr>
      <w:r>
        <w:rPr>
          <w:lang w:val="en-GB"/>
        </w:rPr>
        <w:t>Scope 1</w:t>
      </w:r>
    </w:p>
    <w:p w:rsidR="00616DD6" w:rsidRDefault="00616DD6" w:rsidP="00616DD6">
      <w:pPr>
        <w:pStyle w:val="BulletwithinbulletPACKT"/>
        <w:rPr>
          <w:lang w:val="en-GB"/>
        </w:rPr>
      </w:pPr>
      <w:r>
        <w:rPr>
          <w:lang w:val="en-GB"/>
        </w:rPr>
        <w:t>Write to File</w:t>
      </w:r>
    </w:p>
    <w:p w:rsidR="00616DD6" w:rsidRDefault="00616DD6" w:rsidP="00616DD6">
      <w:pPr>
        <w:pStyle w:val="BulletwithinbulletPACKT"/>
        <w:rPr>
          <w:lang w:val="en-GB"/>
        </w:rPr>
      </w:pPr>
      <w:r>
        <w:rPr>
          <w:lang w:val="en-GB"/>
        </w:rPr>
        <w:t>If input is 1a then throw a fault</w:t>
      </w:r>
    </w:p>
    <w:p w:rsidR="00616DD6" w:rsidRDefault="00616DD6" w:rsidP="00616DD6">
      <w:pPr>
        <w:pStyle w:val="BulletPACKT"/>
        <w:rPr>
          <w:lang w:val="en-GB"/>
        </w:rPr>
      </w:pPr>
      <w:r>
        <w:rPr>
          <w:lang w:val="en-GB"/>
        </w:rPr>
        <w:t>If input is 1 then throw a fault</w:t>
      </w:r>
    </w:p>
    <w:p w:rsidR="00616DD6" w:rsidRDefault="00616DD6" w:rsidP="00616DD6">
      <w:pPr>
        <w:pStyle w:val="BulletPACKT"/>
        <w:rPr>
          <w:lang w:val="en-GB"/>
        </w:rPr>
      </w:pPr>
      <w:r>
        <w:rPr>
          <w:lang w:val="en-GB"/>
        </w:rPr>
        <w:t>Scope 2</w:t>
      </w:r>
    </w:p>
    <w:p w:rsidR="00616DD6" w:rsidRDefault="00616DD6" w:rsidP="00616DD6">
      <w:pPr>
        <w:pStyle w:val="BulletwithinbulletPACKT"/>
        <w:rPr>
          <w:lang w:val="en-GB"/>
        </w:rPr>
      </w:pPr>
      <w:r>
        <w:rPr>
          <w:lang w:val="en-GB"/>
        </w:rPr>
        <w:t>Write to File</w:t>
      </w:r>
    </w:p>
    <w:p w:rsidR="00616DD6" w:rsidRDefault="00616DD6" w:rsidP="00616DD6">
      <w:pPr>
        <w:pStyle w:val="BulletwithinbulletPACKT"/>
        <w:rPr>
          <w:lang w:val="en-GB"/>
        </w:rPr>
      </w:pPr>
      <w:r>
        <w:rPr>
          <w:lang w:val="en-GB"/>
        </w:rPr>
        <w:t>If input is 2a then throw a fault</w:t>
      </w:r>
    </w:p>
    <w:p w:rsidR="00616DD6" w:rsidRDefault="00616DD6" w:rsidP="00616DD6">
      <w:pPr>
        <w:pStyle w:val="BulletPACKT"/>
        <w:rPr>
          <w:lang w:val="en-GB"/>
        </w:rPr>
      </w:pPr>
      <w:r>
        <w:rPr>
          <w:lang w:val="en-GB"/>
        </w:rPr>
        <w:t>If input is 2 then throw a fault</w:t>
      </w:r>
    </w:p>
    <w:p w:rsidR="00616DD6" w:rsidRDefault="00616DD6" w:rsidP="00616DD6">
      <w:pPr>
        <w:pStyle w:val="NormalPACKT"/>
        <w:rPr>
          <w:lang w:val="en-GB"/>
        </w:rPr>
      </w:pPr>
      <w:r>
        <w:rPr>
          <w:lang w:val="en-GB"/>
        </w:rPr>
        <w:t>Each scope has a compensation handler that writes a reversing transaction to the file.  A process wide fault handler is used to invoke compensation when a fault is thrown.</w:t>
      </w:r>
    </w:p>
    <w:p w:rsidR="00616DD6" w:rsidRDefault="00616DD6" w:rsidP="00616DD6">
      <w:pPr>
        <w:pStyle w:val="NormalPACKT"/>
        <w:rPr>
          <w:lang w:val="en-GB"/>
        </w:rPr>
      </w:pPr>
      <w:r>
        <w:rPr>
          <w:lang w:val="en-GB"/>
        </w:rPr>
        <w:lastRenderedPageBreak/>
        <w:t>The composite takes a single parameter ‘</w:t>
      </w:r>
      <w:proofErr w:type="spellStart"/>
      <w:r>
        <w:rPr>
          <w:lang w:val="en-GB"/>
        </w:rPr>
        <w:t>failStep</w:t>
      </w:r>
      <w:proofErr w:type="spellEnd"/>
      <w:r>
        <w:rPr>
          <w:lang w:val="en-GB"/>
        </w:rPr>
        <w:t>’ that indicates where in the process the fault should be thrown.  Test the composite with the parameter set according to the following table:</w:t>
      </w:r>
    </w:p>
    <w:tbl>
      <w:tblPr>
        <w:tblStyle w:val="TableGrid"/>
        <w:tblW w:w="0" w:type="auto"/>
        <w:tblLook w:val="04A0" w:firstRow="1" w:lastRow="0" w:firstColumn="1" w:lastColumn="0" w:noHBand="0" w:noVBand="1"/>
      </w:tblPr>
      <w:tblGrid>
        <w:gridCol w:w="939"/>
        <w:gridCol w:w="7197"/>
      </w:tblGrid>
      <w:tr w:rsidR="00616DD6" w:rsidTr="003B2282">
        <w:tc>
          <w:tcPr>
            <w:tcW w:w="0" w:type="auto"/>
          </w:tcPr>
          <w:p w:rsidR="00616DD6" w:rsidRDefault="00616DD6" w:rsidP="00616DD6">
            <w:pPr>
              <w:pStyle w:val="TableColumnHeadingPACKT"/>
              <w:rPr>
                <w:lang w:val="en-GB"/>
              </w:rPr>
            </w:pPr>
            <w:proofErr w:type="spellStart"/>
            <w:r>
              <w:rPr>
                <w:lang w:val="en-GB"/>
              </w:rPr>
              <w:t>failStep</w:t>
            </w:r>
            <w:proofErr w:type="spellEnd"/>
          </w:p>
        </w:tc>
        <w:tc>
          <w:tcPr>
            <w:tcW w:w="0" w:type="auto"/>
          </w:tcPr>
          <w:p w:rsidR="00616DD6" w:rsidRDefault="00616DD6" w:rsidP="00616DD6">
            <w:pPr>
              <w:pStyle w:val="TableColumnHeadingPACKT"/>
              <w:rPr>
                <w:lang w:val="en-GB"/>
              </w:rPr>
            </w:pPr>
            <w:r>
              <w:rPr>
                <w:lang w:val="en-GB"/>
              </w:rPr>
              <w:t>Notes</w:t>
            </w:r>
          </w:p>
        </w:tc>
      </w:tr>
      <w:tr w:rsidR="00616DD6" w:rsidTr="003B2282">
        <w:tc>
          <w:tcPr>
            <w:tcW w:w="0" w:type="auto"/>
          </w:tcPr>
          <w:p w:rsidR="00616DD6" w:rsidRDefault="00616DD6" w:rsidP="00616DD6">
            <w:pPr>
              <w:pStyle w:val="TableContentPACKT"/>
              <w:rPr>
                <w:lang w:val="en-GB"/>
              </w:rPr>
            </w:pPr>
            <w:r>
              <w:rPr>
                <w:lang w:val="en-GB"/>
              </w:rPr>
              <w:t>0</w:t>
            </w:r>
          </w:p>
        </w:tc>
        <w:tc>
          <w:tcPr>
            <w:tcW w:w="0" w:type="auto"/>
          </w:tcPr>
          <w:p w:rsidR="00616DD6" w:rsidRDefault="00616DD6" w:rsidP="00616DD6">
            <w:pPr>
              <w:pStyle w:val="TableContentPACKT"/>
              <w:rPr>
                <w:lang w:val="en-GB"/>
              </w:rPr>
            </w:pPr>
            <w:r>
              <w:rPr>
                <w:lang w:val="en-GB"/>
              </w:rPr>
              <w:t>This causes no faults to be thrown and two entries will be written to the file.</w:t>
            </w:r>
          </w:p>
        </w:tc>
      </w:tr>
      <w:tr w:rsidR="00616DD6" w:rsidTr="003B2282">
        <w:tc>
          <w:tcPr>
            <w:tcW w:w="0" w:type="auto"/>
          </w:tcPr>
          <w:p w:rsidR="00616DD6" w:rsidRDefault="00616DD6" w:rsidP="00616DD6">
            <w:pPr>
              <w:pStyle w:val="TableContentPACKT"/>
              <w:rPr>
                <w:lang w:val="en-GB"/>
              </w:rPr>
            </w:pPr>
            <w:r>
              <w:rPr>
                <w:lang w:val="en-GB"/>
              </w:rPr>
              <w:t>1a</w:t>
            </w:r>
          </w:p>
        </w:tc>
        <w:tc>
          <w:tcPr>
            <w:tcW w:w="0" w:type="auto"/>
          </w:tcPr>
          <w:p w:rsidR="00616DD6" w:rsidRDefault="00616DD6" w:rsidP="003B2282">
            <w:pPr>
              <w:pStyle w:val="TableContentPACKT"/>
              <w:rPr>
                <w:lang w:val="en-GB"/>
              </w:rPr>
            </w:pPr>
            <w:r>
              <w:rPr>
                <w:lang w:val="en-GB"/>
              </w:rPr>
              <w:t>This causes a fault to be thrown within the first scope and caught by the process wide fault handler.  As the first scope did not complete then no compensation is performed</w:t>
            </w:r>
            <w:r w:rsidR="003B2282">
              <w:rPr>
                <w:lang w:val="en-GB"/>
              </w:rPr>
              <w:t xml:space="preserve"> and only the first entry will be written to the file with no reversing entry</w:t>
            </w:r>
            <w:r>
              <w:rPr>
                <w:lang w:val="en-GB"/>
              </w:rPr>
              <w:t xml:space="preserve">.  This shows the importance of </w:t>
            </w:r>
            <w:r w:rsidR="003B2282">
              <w:rPr>
                <w:lang w:val="en-GB"/>
              </w:rPr>
              <w:t>avoiding faults in a scope after completing an action in the scope that may need reversing.</w:t>
            </w:r>
          </w:p>
        </w:tc>
      </w:tr>
      <w:tr w:rsidR="003B2282" w:rsidTr="003B2282">
        <w:tc>
          <w:tcPr>
            <w:tcW w:w="0" w:type="auto"/>
          </w:tcPr>
          <w:p w:rsidR="003B2282" w:rsidRDefault="003B2282" w:rsidP="00616DD6">
            <w:pPr>
              <w:pStyle w:val="TableContentPACKT"/>
              <w:rPr>
                <w:lang w:val="en-GB"/>
              </w:rPr>
            </w:pPr>
            <w:r>
              <w:rPr>
                <w:lang w:val="en-GB"/>
              </w:rPr>
              <w:t>1</w:t>
            </w:r>
          </w:p>
        </w:tc>
        <w:tc>
          <w:tcPr>
            <w:tcW w:w="0" w:type="auto"/>
          </w:tcPr>
          <w:p w:rsidR="003B2282" w:rsidRDefault="003B2282" w:rsidP="003B2282">
            <w:pPr>
              <w:pStyle w:val="TableContentPACKT"/>
              <w:rPr>
                <w:lang w:val="en-GB"/>
              </w:rPr>
            </w:pPr>
            <w:r>
              <w:rPr>
                <w:lang w:val="en-GB"/>
              </w:rPr>
              <w:t>This causes a fault to be thrown after completion of the first scope and caught by the process wide fault handler.  As the first scope completed then the compensation handler for that scope is executed to provide a reversing transaction.  This reversing transaction can be seen in the output file.  The file will have the first entry and reversing entry.  This shows how a reversing transaction can be applied by putting a compensation handler on a scope.</w:t>
            </w:r>
          </w:p>
        </w:tc>
      </w:tr>
      <w:tr w:rsidR="003B2282" w:rsidTr="003B2282">
        <w:tc>
          <w:tcPr>
            <w:tcW w:w="0" w:type="auto"/>
          </w:tcPr>
          <w:p w:rsidR="003B2282" w:rsidRDefault="003B2282" w:rsidP="00616DD6">
            <w:pPr>
              <w:pStyle w:val="TableContentPACKT"/>
              <w:rPr>
                <w:lang w:val="en-GB"/>
              </w:rPr>
            </w:pPr>
            <w:r>
              <w:rPr>
                <w:lang w:val="en-GB"/>
              </w:rPr>
              <w:t>2a</w:t>
            </w:r>
          </w:p>
        </w:tc>
        <w:tc>
          <w:tcPr>
            <w:tcW w:w="0" w:type="auto"/>
          </w:tcPr>
          <w:p w:rsidR="003B2282" w:rsidRDefault="003B2282" w:rsidP="003B2282">
            <w:pPr>
              <w:pStyle w:val="TableContentPACKT"/>
              <w:rPr>
                <w:lang w:val="en-GB"/>
              </w:rPr>
            </w:pPr>
            <w:r>
              <w:rPr>
                <w:lang w:val="en-GB"/>
              </w:rPr>
              <w:t>This causes a fault to be thrown within the second scope and caught by the process wide fault handler.  As the second scope did not complete then no compensation is performed for the second scope and only the first scope compensation handler will be invoked.  The file will show the first and second entries with a reversing entry for the first entry.  Again this shows the importance of avoiding faults in a scope after completing an action in the scope that may need reversing.  It also shows that completed scopes have their compensation handlers invoked.</w:t>
            </w:r>
          </w:p>
        </w:tc>
      </w:tr>
      <w:tr w:rsidR="003B2282" w:rsidTr="003B2282">
        <w:tc>
          <w:tcPr>
            <w:tcW w:w="0" w:type="auto"/>
          </w:tcPr>
          <w:p w:rsidR="003B2282" w:rsidRDefault="003B2282" w:rsidP="00616DD6">
            <w:pPr>
              <w:pStyle w:val="TableContentPACKT"/>
              <w:rPr>
                <w:lang w:val="en-GB"/>
              </w:rPr>
            </w:pPr>
            <w:r>
              <w:rPr>
                <w:lang w:val="en-GB"/>
              </w:rPr>
              <w:t>2</w:t>
            </w:r>
          </w:p>
        </w:tc>
        <w:tc>
          <w:tcPr>
            <w:tcW w:w="0" w:type="auto"/>
          </w:tcPr>
          <w:p w:rsidR="003B2282" w:rsidRDefault="003B2282" w:rsidP="003B2282">
            <w:pPr>
              <w:pStyle w:val="TableContentPACKT"/>
              <w:rPr>
                <w:lang w:val="en-GB"/>
              </w:rPr>
            </w:pPr>
            <w:r>
              <w:rPr>
                <w:lang w:val="en-GB"/>
              </w:rPr>
              <w:t>This causes a fault to be thrown after completion of the second scope and caught by the process wide fault handler.  As the second scope completed then the compensation handler for both that scope and the first scope is executed to provide reversing transactions.  The reversing transactions can be seen in the output file.  The file will have the first and second entries followed by reversing entries for the second and first entries.  This shows that compensation handlers are invoked in reverse order to the order in which the scopes were executed.</w:t>
            </w:r>
          </w:p>
        </w:tc>
      </w:tr>
    </w:tbl>
    <w:p w:rsidR="00616DD6" w:rsidRDefault="00616DD6" w:rsidP="00616DD6">
      <w:pPr>
        <w:pStyle w:val="NormalPACKT"/>
        <w:rPr>
          <w:lang w:val="en-GB"/>
        </w:rPr>
      </w:pPr>
    </w:p>
    <w:p w:rsidR="0004450C" w:rsidRDefault="0004450C" w:rsidP="0004450C">
      <w:pPr>
        <w:pStyle w:val="Heading1"/>
      </w:pPr>
      <w:r>
        <w:t>Chapter 4</w:t>
      </w:r>
      <w:r w:rsidRPr="0004450C">
        <w:t xml:space="preserve"> Mapping Data</w:t>
      </w:r>
    </w:p>
    <w:p w:rsidR="0004450C" w:rsidRDefault="00913F04" w:rsidP="0004450C">
      <w:pPr>
        <w:pStyle w:val="NormalPACKT"/>
        <w:rPr>
          <w:lang w:val="en-GB"/>
        </w:rPr>
      </w:pPr>
      <w:r>
        <w:rPr>
          <w:lang w:val="en-GB"/>
        </w:rPr>
        <w:t>This contains a JDeveloper application (SOACookbook</w:t>
      </w:r>
      <w:r w:rsidR="00F742E7">
        <w:rPr>
          <w:lang w:val="en-GB"/>
        </w:rPr>
        <w:t>Chapter4</w:t>
      </w:r>
      <w:r>
        <w:rPr>
          <w:lang w:val="en-GB"/>
        </w:rPr>
        <w:t xml:space="preserve">Mapping.jws) that can be </w:t>
      </w:r>
      <w:r w:rsidR="0004450C">
        <w:rPr>
          <w:lang w:val="en-GB"/>
        </w:rPr>
        <w:t>examined to understand different aspects of data mapping.</w:t>
      </w:r>
      <w:r>
        <w:rPr>
          <w:lang w:val="en-GB"/>
        </w:rPr>
        <w:t xml:space="preserve">  Each aspect is examined in a different project.</w:t>
      </w:r>
    </w:p>
    <w:p w:rsidR="0004450C" w:rsidRDefault="00913F04" w:rsidP="0004450C">
      <w:pPr>
        <w:pStyle w:val="Heading2"/>
      </w:pPr>
      <w:r>
        <w:lastRenderedPageBreak/>
        <w:t>ArrayProcessing.jpr</w:t>
      </w:r>
    </w:p>
    <w:p w:rsidR="00C2162C" w:rsidRDefault="00C2162C" w:rsidP="00C2162C">
      <w:pPr>
        <w:pStyle w:val="NormalPACKT"/>
        <w:rPr>
          <w:lang w:val="en-GB"/>
        </w:rPr>
      </w:pPr>
      <w:r>
        <w:rPr>
          <w:lang w:val="en-GB"/>
        </w:rPr>
        <w:t>A</w:t>
      </w:r>
      <w:r w:rsidRPr="00913F04">
        <w:rPr>
          <w:lang w:val="en-GB"/>
        </w:rPr>
        <w:t xml:space="preserve"> sample transformation (ArrayTransformation.xsl)</w:t>
      </w:r>
      <w:r>
        <w:rPr>
          <w:lang w:val="en-GB"/>
        </w:rPr>
        <w:t xml:space="preserve"> is used to convert the data into the required format by using an XSLT for loop.  Quotes are sorted by using the XSLT sort directive.  The </w:t>
      </w:r>
      <w:r w:rsidR="00672BE4" w:rsidRPr="00672BE4">
        <w:rPr>
          <w:lang w:val="en-GB"/>
        </w:rPr>
        <w:t>min-value-among-</w:t>
      </w:r>
      <w:proofErr w:type="spellStart"/>
      <w:r w:rsidR="00672BE4" w:rsidRPr="00672BE4">
        <w:rPr>
          <w:lang w:val="en-GB"/>
        </w:rPr>
        <w:t>nodeset</w:t>
      </w:r>
      <w:proofErr w:type="spellEnd"/>
      <w:r>
        <w:rPr>
          <w:lang w:val="en-GB"/>
        </w:rPr>
        <w:t xml:space="preserve"> function is also used to calculate the lowest price offered. </w:t>
      </w:r>
      <w:r w:rsidR="00672BE4">
        <w:rPr>
          <w:lang w:val="en-GB"/>
        </w:rPr>
        <w:t xml:space="preserve"> There is a s</w:t>
      </w:r>
      <w:r>
        <w:rPr>
          <w:lang w:val="en-GB"/>
        </w:rPr>
        <w:t>ample input document</w:t>
      </w:r>
      <w:r w:rsidR="00672BE4">
        <w:rPr>
          <w:lang w:val="en-GB"/>
        </w:rPr>
        <w:t xml:space="preserve"> (</w:t>
      </w:r>
      <w:r w:rsidR="001C721B">
        <w:rPr>
          <w:lang w:val="en-GB"/>
        </w:rPr>
        <w:t>ArrayTransformation-Source.xml</w:t>
      </w:r>
      <w:r w:rsidR="00672BE4">
        <w:rPr>
          <w:lang w:val="en-GB"/>
        </w:rPr>
        <w:t>) for testing the XSLT transform.</w:t>
      </w:r>
    </w:p>
    <w:p w:rsidR="00C2162C" w:rsidRDefault="00913F04" w:rsidP="00913F04">
      <w:pPr>
        <w:pStyle w:val="NormalPACKT"/>
        <w:rPr>
          <w:lang w:val="en-GB"/>
        </w:rPr>
      </w:pPr>
      <w:r>
        <w:rPr>
          <w:lang w:val="en-GB"/>
        </w:rPr>
        <w:t xml:space="preserve">This project </w:t>
      </w:r>
      <w:r w:rsidRPr="00913F04">
        <w:rPr>
          <w:lang w:val="en-GB"/>
        </w:rPr>
        <w:t xml:space="preserve">has a sample </w:t>
      </w:r>
      <w:proofErr w:type="spellStart"/>
      <w:r w:rsidRPr="00913F04">
        <w:rPr>
          <w:lang w:val="en-GB"/>
        </w:rPr>
        <w:t>BPEL</w:t>
      </w:r>
      <w:proofErr w:type="spellEnd"/>
      <w:r w:rsidRPr="00913F04">
        <w:rPr>
          <w:lang w:val="en-GB"/>
        </w:rPr>
        <w:t xml:space="preserve"> process (</w:t>
      </w:r>
      <w:proofErr w:type="spellStart"/>
      <w:r w:rsidRPr="00913F04">
        <w:rPr>
          <w:lang w:val="en-GB"/>
        </w:rPr>
        <w:t>ArrayProcess.bpel</w:t>
      </w:r>
      <w:proofErr w:type="spellEnd"/>
      <w:r w:rsidRPr="00913F04">
        <w:rPr>
          <w:lang w:val="en-GB"/>
        </w:rPr>
        <w:t>) illustrating how to iterate over an array in BPEL</w:t>
      </w:r>
      <w:r w:rsidR="001C721B">
        <w:rPr>
          <w:lang w:val="en-GB"/>
        </w:rPr>
        <w:t>.  Deploy the composite to a SOA instance.  The composite can be testing by pasting the root element from the sample input for the XSL transformation (ArrayTransformation-Source.xml) into the XML view of the test window in EM.</w:t>
      </w:r>
    </w:p>
    <w:p w:rsidR="00913F04" w:rsidRDefault="00913F04" w:rsidP="00913F04">
      <w:pPr>
        <w:pStyle w:val="Heading2"/>
      </w:pPr>
      <w:r>
        <w:t>EXMEJB.jpr</w:t>
      </w:r>
    </w:p>
    <w:p w:rsidR="00913F04" w:rsidRDefault="00913F04" w:rsidP="00913F04">
      <w:pPr>
        <w:pStyle w:val="NormalPACKT"/>
        <w:rPr>
          <w:lang w:val="en-GB"/>
        </w:rPr>
      </w:pPr>
      <w:r>
        <w:rPr>
          <w:lang w:val="en-GB"/>
        </w:rPr>
        <w:t xml:space="preserve">A simple EJB project that needs to be deployed to the SOA server and is used by the </w:t>
      </w:r>
      <w:proofErr w:type="spellStart"/>
      <w:r>
        <w:rPr>
          <w:lang w:val="en-GB"/>
        </w:rPr>
        <w:t>EXMMapping</w:t>
      </w:r>
      <w:proofErr w:type="spellEnd"/>
      <w:r>
        <w:rPr>
          <w:lang w:val="en-GB"/>
        </w:rPr>
        <w:t xml:space="preserve"> project.</w:t>
      </w:r>
      <w:r w:rsidR="001C721B">
        <w:rPr>
          <w:lang w:val="en-GB"/>
        </w:rPr>
        <w:t xml:space="preserve">  JDeveloper may ask for an MDS repository, any MDS destination can be specified.</w:t>
      </w:r>
      <w:r w:rsidR="00D809CB">
        <w:rPr>
          <w:lang w:val="en-GB"/>
        </w:rPr>
        <w:t xml:space="preserve">  The default application name is </w:t>
      </w:r>
      <w:r w:rsidR="00D809CB" w:rsidRPr="00D809CB">
        <w:rPr>
          <w:lang w:val="en-GB"/>
        </w:rPr>
        <w:t>SOACookbookMapping_EXMEJB_ejb1</w:t>
      </w:r>
      <w:r w:rsidR="00D809CB">
        <w:rPr>
          <w:lang w:val="en-GB"/>
        </w:rPr>
        <w:t>.</w:t>
      </w:r>
    </w:p>
    <w:p w:rsidR="001C721B" w:rsidRDefault="00D809CB" w:rsidP="00D809CB">
      <w:pPr>
        <w:pStyle w:val="Heading2"/>
      </w:pPr>
      <w:r>
        <w:t>EXMMapping.jpr</w:t>
      </w:r>
    </w:p>
    <w:p w:rsidR="00D809CB" w:rsidRDefault="00D809CB" w:rsidP="00D809CB">
      <w:pPr>
        <w:pStyle w:val="NormalPACKT"/>
        <w:rPr>
          <w:lang w:val="en-GB"/>
        </w:rPr>
      </w:pPr>
      <w:r>
        <w:rPr>
          <w:lang w:val="en-GB"/>
        </w:rPr>
        <w:t>A project that demonstrates</w:t>
      </w:r>
      <w:r w:rsidR="002E6EE8">
        <w:rPr>
          <w:lang w:val="en-GB"/>
        </w:rPr>
        <w:t xml:space="preserve"> the use of EXM mapping file (Spring </w:t>
      </w:r>
      <w:r w:rsidR="00A321C8">
        <w:rPr>
          <w:lang w:val="en-GB"/>
        </w:rPr>
        <w:t>QuoteInterface.exm, EJB EXM_Mapping_EJB.exm)</w:t>
      </w:r>
      <w:r w:rsidR="002E6EE8">
        <w:rPr>
          <w:lang w:val="en-GB"/>
        </w:rPr>
        <w:t>.  The mediator maps to a Spring component or an EJB reference depending on the input.  Deploy the composite to a SOA server and sample input files are provided (SampleInputEJB.xml and SampleInputSpring.xml)</w:t>
      </w:r>
    </w:p>
    <w:p w:rsidR="002E6EE8" w:rsidRDefault="002E6EE8" w:rsidP="002E6EE8">
      <w:pPr>
        <w:pStyle w:val="Heading2"/>
      </w:pPr>
      <w:r>
        <w:t>MiscMappings.jpr</w:t>
      </w:r>
    </w:p>
    <w:p w:rsidR="002E6EE8" w:rsidRDefault="002E6EE8" w:rsidP="002E6EE8">
      <w:pPr>
        <w:pStyle w:val="NormalPACKT"/>
        <w:rPr>
          <w:lang w:val="en-GB"/>
        </w:rPr>
      </w:pPr>
      <w:r>
        <w:rPr>
          <w:lang w:val="en-GB"/>
        </w:rPr>
        <w:t>A project that demonstrates a number of different mappings inside a BPEL process.</w:t>
      </w:r>
    </w:p>
    <w:p w:rsidR="002E6EE8" w:rsidRDefault="002E6EE8" w:rsidP="002E6EE8">
      <w:pPr>
        <w:pStyle w:val="NormalPACKT"/>
        <w:rPr>
          <w:lang w:val="en-GB"/>
        </w:rPr>
      </w:pPr>
      <w:proofErr w:type="spellStart"/>
      <w:r>
        <w:rPr>
          <w:lang w:val="en-GB"/>
        </w:rPr>
        <w:t>InitialTransform</w:t>
      </w:r>
      <w:proofErr w:type="spellEnd"/>
      <w:r>
        <w:rPr>
          <w:lang w:val="en-GB"/>
        </w:rPr>
        <w:t xml:space="preserve"> and </w:t>
      </w:r>
      <w:proofErr w:type="spellStart"/>
      <w:r>
        <w:rPr>
          <w:lang w:val="en-GB"/>
        </w:rPr>
        <w:t>CorrectedInitialTransform</w:t>
      </w:r>
      <w:proofErr w:type="spellEnd"/>
      <w:r>
        <w:rPr>
          <w:lang w:val="en-GB"/>
        </w:rPr>
        <w:t xml:space="preserve"> demonstrate how to avoid unwanted mappings in XSL.</w:t>
      </w:r>
    </w:p>
    <w:p w:rsidR="002E6EE8" w:rsidRDefault="002E6EE8" w:rsidP="002E6EE8">
      <w:pPr>
        <w:pStyle w:val="NormalPACKT"/>
        <w:rPr>
          <w:lang w:val="en-GB"/>
        </w:rPr>
      </w:pPr>
      <w:proofErr w:type="spellStart"/>
      <w:r>
        <w:rPr>
          <w:lang w:val="en-GB"/>
        </w:rPr>
        <w:t>InitialAssign</w:t>
      </w:r>
      <w:proofErr w:type="spellEnd"/>
      <w:r>
        <w:rPr>
          <w:lang w:val="en-GB"/>
        </w:rPr>
        <w:t xml:space="preserve">, </w:t>
      </w:r>
      <w:proofErr w:type="spellStart"/>
      <w:r>
        <w:rPr>
          <w:lang w:val="en-GB"/>
        </w:rPr>
        <w:t>CorrectedInitialAssign</w:t>
      </w:r>
      <w:proofErr w:type="spellEnd"/>
      <w:r>
        <w:rPr>
          <w:lang w:val="en-GB"/>
        </w:rPr>
        <w:t xml:space="preserve">, </w:t>
      </w:r>
      <w:proofErr w:type="spellStart"/>
      <w:r>
        <w:rPr>
          <w:lang w:val="en-GB"/>
        </w:rPr>
        <w:t>AssignMissingElement</w:t>
      </w:r>
      <w:proofErr w:type="spellEnd"/>
      <w:r>
        <w:rPr>
          <w:lang w:val="en-GB"/>
        </w:rPr>
        <w:t xml:space="preserve"> and Corrected</w:t>
      </w:r>
      <w:r w:rsidRPr="002E6EE8">
        <w:rPr>
          <w:lang w:val="en-GB"/>
        </w:rPr>
        <w:t xml:space="preserve"> </w:t>
      </w:r>
      <w:proofErr w:type="spellStart"/>
      <w:r>
        <w:rPr>
          <w:lang w:val="en-GB"/>
        </w:rPr>
        <w:t>AssignMissingElement</w:t>
      </w:r>
      <w:proofErr w:type="spellEnd"/>
      <w:r>
        <w:rPr>
          <w:lang w:val="en-GB"/>
        </w:rPr>
        <w:t xml:space="preserve"> demonstrate how to avoid errors with non-existent nodes in the source or target of an assign.</w:t>
      </w:r>
    </w:p>
    <w:p w:rsidR="00A321C8" w:rsidRDefault="00A321C8" w:rsidP="002E6EE8">
      <w:pPr>
        <w:pStyle w:val="NormalPACKT"/>
        <w:rPr>
          <w:lang w:val="en-GB"/>
        </w:rPr>
      </w:pPr>
      <w:r>
        <w:rPr>
          <w:lang w:val="en-GB"/>
        </w:rPr>
        <w:t>To test provide a “val1” string but leave the “val2” string blank.</w:t>
      </w:r>
    </w:p>
    <w:p w:rsidR="002E6EE8" w:rsidRPr="002E6EE8" w:rsidRDefault="00A321C8" w:rsidP="002E6EE8">
      <w:pPr>
        <w:pStyle w:val="NormalPACKT"/>
        <w:rPr>
          <w:lang w:val="en-GB"/>
        </w:rPr>
      </w:pPr>
      <w:r>
        <w:rPr>
          <w:lang w:val="en-GB"/>
        </w:rPr>
        <w:t>Test the composite in Development mode to be able to see the effect of the different mappings.</w:t>
      </w:r>
    </w:p>
    <w:p w:rsidR="0004450C" w:rsidRDefault="0004450C" w:rsidP="0004450C">
      <w:pPr>
        <w:pStyle w:val="Heading1"/>
      </w:pPr>
      <w:r>
        <w:lastRenderedPageBreak/>
        <w:t>Chapter 9</w:t>
      </w:r>
      <w:r w:rsidRPr="0004450C">
        <w:t xml:space="preserve"> Integrating Java</w:t>
      </w:r>
      <w:r>
        <w:t xml:space="preserve"> </w:t>
      </w:r>
      <w:r w:rsidRPr="0004450C">
        <w:t>with SOA Suite</w:t>
      </w:r>
    </w:p>
    <w:p w:rsidR="008D4794" w:rsidRDefault="008D4794" w:rsidP="008D4794">
      <w:pPr>
        <w:pStyle w:val="NormalPACKT"/>
        <w:rPr>
          <w:lang w:val="en-GB"/>
        </w:rPr>
      </w:pPr>
      <w:r>
        <w:rPr>
          <w:lang w:val="en-GB"/>
        </w:rPr>
        <w:t>This contains a JDeveloper application (SOACookbookChapter9Java.jws) that can be examined to understand different aspects of integrating Java.  Each aspect is examined in a different project.</w:t>
      </w:r>
    </w:p>
    <w:p w:rsidR="0004450C" w:rsidRDefault="001D6161" w:rsidP="001D6161">
      <w:pPr>
        <w:pStyle w:val="Heading2"/>
      </w:pPr>
      <w:r>
        <w:t>CustomXPath.jpr</w:t>
      </w:r>
    </w:p>
    <w:p w:rsidR="00457854" w:rsidRDefault="001D6161" w:rsidP="001D6161">
      <w:pPr>
        <w:pStyle w:val="NormalPACKT"/>
        <w:rPr>
          <w:lang w:val="en-GB"/>
        </w:rPr>
      </w:pPr>
      <w:r>
        <w:rPr>
          <w:lang w:val="en-GB"/>
        </w:rPr>
        <w:t xml:space="preserve">This is a Java project that builds a custom </w:t>
      </w:r>
      <w:proofErr w:type="spellStart"/>
      <w:r>
        <w:rPr>
          <w:lang w:val="en-GB"/>
        </w:rPr>
        <w:t>XPath</w:t>
      </w:r>
      <w:proofErr w:type="spellEnd"/>
      <w:r>
        <w:rPr>
          <w:lang w:val="en-GB"/>
        </w:rPr>
        <w:t xml:space="preserve"> library.</w:t>
      </w:r>
      <w:r w:rsidR="00457854">
        <w:rPr>
          <w:lang w:val="en-GB"/>
        </w:rPr>
        <w:t xml:space="preserve">  This project includes the Apache Commons Math library which is available here </w:t>
      </w:r>
      <w:hyperlink r:id="rId8" w:history="1">
        <w:r w:rsidR="00457854" w:rsidRPr="00367F08">
          <w:rPr>
            <w:rStyle w:val="Hyperlink"/>
            <w:rFonts w:ascii="Lucida Console" w:hAnsi="Lucida Console"/>
            <w:sz w:val="18"/>
            <w:lang w:val="en-GB"/>
          </w:rPr>
          <w:t>http://commons.apache.org/math/download_math.cgi</w:t>
        </w:r>
      </w:hyperlink>
      <w:r w:rsidR="00457854">
        <w:rPr>
          <w:lang w:val="en-GB"/>
        </w:rPr>
        <w:t>.  Deploy the project to create a jar file.</w:t>
      </w:r>
    </w:p>
    <w:p w:rsidR="001D6161" w:rsidRDefault="00457854" w:rsidP="001D6161">
      <w:pPr>
        <w:pStyle w:val="NormalPACKT"/>
        <w:rPr>
          <w:lang w:val="en-GB"/>
        </w:rPr>
      </w:pPr>
      <w:r>
        <w:rPr>
          <w:lang w:val="en-GB"/>
        </w:rPr>
        <w:t>The jar file can be registered with JDeveloper by adding the deploy/XPathStats.jar file in Tools-&gt;Preferences-&gt;SOA.</w:t>
      </w:r>
    </w:p>
    <w:p w:rsidR="00457854" w:rsidRDefault="00457854" w:rsidP="001D6161">
      <w:pPr>
        <w:pStyle w:val="NormalPACKT"/>
        <w:rPr>
          <w:lang w:val="en-GB"/>
        </w:rPr>
      </w:pPr>
      <w:r>
        <w:rPr>
          <w:lang w:val="en-GB"/>
        </w:rPr>
        <w:t xml:space="preserve">The jar file must be copied to the </w:t>
      </w:r>
      <w:proofErr w:type="spellStart"/>
      <w:r>
        <w:rPr>
          <w:lang w:val="en-GB"/>
        </w:rPr>
        <w:t>SOA</w:t>
      </w:r>
      <w:proofErr w:type="spellEnd"/>
      <w:r>
        <w:rPr>
          <w:lang w:val="en-GB"/>
        </w:rPr>
        <w:t xml:space="preserve"> Suite &lt;</w:t>
      </w:r>
      <w:proofErr w:type="spellStart"/>
      <w:r>
        <w:rPr>
          <w:lang w:val="en-GB"/>
        </w:rPr>
        <w:t>ORACLE_HOME</w:t>
      </w:r>
      <w:proofErr w:type="spellEnd"/>
      <w:r>
        <w:rPr>
          <w:lang w:val="en-GB"/>
        </w:rPr>
        <w:t>&gt;/</w:t>
      </w:r>
      <w:proofErr w:type="spellStart"/>
      <w:r>
        <w:rPr>
          <w:lang w:val="en-GB"/>
        </w:rPr>
        <w:t>soa</w:t>
      </w:r>
      <w:proofErr w:type="spellEnd"/>
      <w:r>
        <w:rPr>
          <w:lang w:val="en-GB"/>
        </w:rPr>
        <w:t>/modules/</w:t>
      </w:r>
      <w:proofErr w:type="spellStart"/>
      <w:r>
        <w:rPr>
          <w:lang w:val="en-GB"/>
        </w:rPr>
        <w:t>oracle.soa.ext_11.1.1</w:t>
      </w:r>
      <w:proofErr w:type="spellEnd"/>
      <w:r>
        <w:rPr>
          <w:lang w:val="en-GB"/>
        </w:rPr>
        <w:t xml:space="preserve"> directory.</w:t>
      </w:r>
      <w:r w:rsidR="00A43A4D">
        <w:rPr>
          <w:lang w:val="en-GB"/>
        </w:rPr>
        <w:t xml:space="preserve">  Register the jar file by running the command “&lt;</w:t>
      </w:r>
      <w:proofErr w:type="spellStart"/>
      <w:r w:rsidR="00A43A4D">
        <w:rPr>
          <w:lang w:val="en-GB"/>
        </w:rPr>
        <w:t>MW_HOME</w:t>
      </w:r>
      <w:proofErr w:type="spellEnd"/>
      <w:r w:rsidR="00A43A4D">
        <w:rPr>
          <w:lang w:val="en-GB"/>
        </w:rPr>
        <w:t>&gt;/</w:t>
      </w:r>
      <w:r w:rsidR="00A43A4D" w:rsidRPr="00A43A4D">
        <w:t xml:space="preserve"> </w:t>
      </w:r>
      <w:r w:rsidR="00A43A4D" w:rsidRPr="00A43A4D">
        <w:rPr>
          <w:lang w:val="en-GB"/>
        </w:rPr>
        <w:t>modules/</w:t>
      </w:r>
      <w:proofErr w:type="spellStart"/>
      <w:r w:rsidR="00A43A4D" w:rsidRPr="00A43A4D">
        <w:rPr>
          <w:lang w:val="en-GB"/>
        </w:rPr>
        <w:t>org.apache.ant_1.7.1</w:t>
      </w:r>
      <w:proofErr w:type="spellEnd"/>
      <w:r w:rsidR="00A43A4D" w:rsidRPr="00A43A4D">
        <w:rPr>
          <w:lang w:val="en-GB"/>
        </w:rPr>
        <w:t>/bin/ant</w:t>
      </w:r>
      <w:r w:rsidR="00A43A4D">
        <w:rPr>
          <w:lang w:val="en-GB"/>
        </w:rPr>
        <w:t>” in the &lt;</w:t>
      </w:r>
      <w:proofErr w:type="spellStart"/>
      <w:r w:rsidR="00A43A4D">
        <w:rPr>
          <w:lang w:val="en-GB"/>
        </w:rPr>
        <w:t>ORACLE_HOME</w:t>
      </w:r>
      <w:proofErr w:type="spellEnd"/>
      <w:r w:rsidR="00A43A4D">
        <w:rPr>
          <w:lang w:val="en-GB"/>
        </w:rPr>
        <w:t>&gt;/</w:t>
      </w:r>
      <w:proofErr w:type="spellStart"/>
      <w:r w:rsidR="00A43A4D">
        <w:rPr>
          <w:lang w:val="en-GB"/>
        </w:rPr>
        <w:t>soa</w:t>
      </w:r>
      <w:proofErr w:type="spellEnd"/>
      <w:r w:rsidR="00A43A4D">
        <w:rPr>
          <w:lang w:val="en-GB"/>
        </w:rPr>
        <w:t>/modules/</w:t>
      </w:r>
      <w:proofErr w:type="spellStart"/>
      <w:r w:rsidR="00A43A4D">
        <w:rPr>
          <w:lang w:val="en-GB"/>
        </w:rPr>
        <w:t>oracle.soa.ext_11.1.1</w:t>
      </w:r>
      <w:proofErr w:type="spellEnd"/>
      <w:r w:rsidR="00A43A4D">
        <w:rPr>
          <w:lang w:val="en-GB"/>
        </w:rPr>
        <w:t xml:space="preserve"> directory.</w:t>
      </w:r>
    </w:p>
    <w:p w:rsidR="001D6161" w:rsidRPr="001D6161" w:rsidRDefault="00457854" w:rsidP="001D6161">
      <w:pPr>
        <w:pStyle w:val="NormalPACKT"/>
        <w:rPr>
          <w:lang w:val="en-GB"/>
        </w:rPr>
      </w:pPr>
      <w:r>
        <w:rPr>
          <w:lang w:val="en-GB"/>
        </w:rPr>
        <w:t>Before being used both JDeveloper and the SOA server must be restarted.</w:t>
      </w:r>
    </w:p>
    <w:p w:rsidR="001D6161" w:rsidRDefault="001D6161" w:rsidP="001D6161">
      <w:pPr>
        <w:pStyle w:val="Heading2"/>
      </w:pPr>
      <w:r>
        <w:t>XPathTest.jpr</w:t>
      </w:r>
    </w:p>
    <w:p w:rsidR="00A43A4D" w:rsidRDefault="00A43A4D" w:rsidP="00A43A4D">
      <w:pPr>
        <w:pStyle w:val="NormalPACKT"/>
        <w:rPr>
          <w:lang w:val="en-GB"/>
        </w:rPr>
      </w:pPr>
      <w:r>
        <w:rPr>
          <w:lang w:val="en-GB"/>
        </w:rPr>
        <w:t xml:space="preserve">This SOA project tests the custom </w:t>
      </w:r>
      <w:proofErr w:type="spellStart"/>
      <w:r>
        <w:rPr>
          <w:lang w:val="en-GB"/>
        </w:rPr>
        <w:t>XPath</w:t>
      </w:r>
      <w:proofErr w:type="spellEnd"/>
      <w:r>
        <w:rPr>
          <w:lang w:val="en-GB"/>
        </w:rPr>
        <w:t xml:space="preserve"> function built and deployed in the previous project.</w:t>
      </w:r>
    </w:p>
    <w:p w:rsidR="00A43A4D" w:rsidRDefault="00A43A4D" w:rsidP="00A43A4D">
      <w:pPr>
        <w:pStyle w:val="NormalPACKT"/>
        <w:rPr>
          <w:lang w:val="en-GB"/>
        </w:rPr>
      </w:pPr>
      <w:r>
        <w:rPr>
          <w:lang w:val="en-GB"/>
        </w:rPr>
        <w:t xml:space="preserve">To test the </w:t>
      </w:r>
      <w:proofErr w:type="spellStart"/>
      <w:r>
        <w:rPr>
          <w:lang w:val="en-GB"/>
        </w:rPr>
        <w:t>XPath</w:t>
      </w:r>
      <w:proofErr w:type="spellEnd"/>
      <w:r>
        <w:rPr>
          <w:lang w:val="en-GB"/>
        </w:rPr>
        <w:t xml:space="preserve"> function in </w:t>
      </w:r>
      <w:proofErr w:type="spellStart"/>
      <w:r>
        <w:rPr>
          <w:lang w:val="en-GB"/>
        </w:rPr>
        <w:t>JDeveloper</w:t>
      </w:r>
      <w:proofErr w:type="spellEnd"/>
      <w:r>
        <w:rPr>
          <w:lang w:val="en-GB"/>
        </w:rPr>
        <w:t xml:space="preserve"> test the XSLT transform Request_to_Response.xsl using the input file Request_to_Response-Source.xml.</w:t>
      </w:r>
    </w:p>
    <w:p w:rsidR="00A43A4D" w:rsidRDefault="00A43A4D" w:rsidP="00A43A4D">
      <w:pPr>
        <w:pStyle w:val="NormalPACKT"/>
        <w:rPr>
          <w:lang w:val="en-GB"/>
        </w:rPr>
      </w:pPr>
      <w:r>
        <w:rPr>
          <w:lang w:val="en-GB"/>
        </w:rPr>
        <w:t>Deploy the project to the SOA server and then test it by providing an array of numbers.</w:t>
      </w:r>
    </w:p>
    <w:p w:rsidR="00A43A4D" w:rsidRDefault="008B730D" w:rsidP="00A43A4D">
      <w:pPr>
        <w:pStyle w:val="NormalPACKT"/>
        <w:rPr>
          <w:lang w:val="en-GB"/>
        </w:rPr>
      </w:pPr>
      <w:r>
        <w:rPr>
          <w:lang w:val="en-GB"/>
        </w:rPr>
        <w:t>The composite consists of three components:</w:t>
      </w:r>
    </w:p>
    <w:p w:rsidR="008B730D" w:rsidRDefault="008B730D" w:rsidP="008B730D">
      <w:pPr>
        <w:pStyle w:val="BulletPACKT"/>
        <w:rPr>
          <w:lang w:val="en-GB"/>
        </w:rPr>
      </w:pPr>
      <w:proofErr w:type="spellStart"/>
      <w:r>
        <w:rPr>
          <w:lang w:val="en-GB"/>
        </w:rPr>
        <w:t>XsltTestMediator</w:t>
      </w:r>
      <w:proofErr w:type="spellEnd"/>
      <w:r>
        <w:rPr>
          <w:lang w:val="en-GB"/>
        </w:rPr>
        <w:t xml:space="preserve"> – a mediator that takes the original input and uses an XSLT transform to convert the data to result format and also stores the standard deviation of the input in the </w:t>
      </w:r>
      <w:proofErr w:type="spellStart"/>
      <w:r>
        <w:rPr>
          <w:lang w:val="en-GB"/>
        </w:rPr>
        <w:t>XsltStdDev</w:t>
      </w:r>
      <w:proofErr w:type="spellEnd"/>
      <w:r>
        <w:rPr>
          <w:lang w:val="en-GB"/>
        </w:rPr>
        <w:t xml:space="preserve"> element of the result by using the custom </w:t>
      </w:r>
      <w:proofErr w:type="spellStart"/>
      <w:r>
        <w:rPr>
          <w:lang w:val="en-GB"/>
        </w:rPr>
        <w:t>XPath</w:t>
      </w:r>
      <w:proofErr w:type="spellEnd"/>
      <w:r>
        <w:rPr>
          <w:lang w:val="en-GB"/>
        </w:rPr>
        <w:t xml:space="preserve"> function in an XSLT transform.</w:t>
      </w:r>
    </w:p>
    <w:p w:rsidR="008B730D" w:rsidRDefault="008B730D" w:rsidP="008B730D">
      <w:pPr>
        <w:pStyle w:val="BulletPACKT"/>
        <w:rPr>
          <w:lang w:val="en-GB"/>
        </w:rPr>
      </w:pPr>
      <w:proofErr w:type="spellStart"/>
      <w:r>
        <w:rPr>
          <w:lang w:val="en-GB"/>
        </w:rPr>
        <w:t>AssignTestMediator</w:t>
      </w:r>
      <w:proofErr w:type="spellEnd"/>
      <w:r>
        <w:rPr>
          <w:lang w:val="en-GB"/>
        </w:rPr>
        <w:t xml:space="preserve"> – a mediator that takes the output from the previous mediator and adds to it the standard deviation of the input in the </w:t>
      </w:r>
      <w:proofErr w:type="spellStart"/>
      <w:r>
        <w:rPr>
          <w:lang w:val="en-GB"/>
        </w:rPr>
        <w:t>MediatorStdDev</w:t>
      </w:r>
      <w:proofErr w:type="spellEnd"/>
      <w:r>
        <w:rPr>
          <w:lang w:val="en-GB"/>
        </w:rPr>
        <w:t xml:space="preserve"> element of the result by using the custom </w:t>
      </w:r>
      <w:proofErr w:type="spellStart"/>
      <w:r>
        <w:rPr>
          <w:lang w:val="en-GB"/>
        </w:rPr>
        <w:t>XPath</w:t>
      </w:r>
      <w:proofErr w:type="spellEnd"/>
      <w:r>
        <w:rPr>
          <w:lang w:val="en-GB"/>
        </w:rPr>
        <w:t xml:space="preserve"> function in a mediator assign.  This mediator also converts the output of the BPEL process into the correct format, again using an Assign.</w:t>
      </w:r>
    </w:p>
    <w:p w:rsidR="008B730D" w:rsidRPr="00A43A4D" w:rsidRDefault="008B730D" w:rsidP="008B730D">
      <w:pPr>
        <w:pStyle w:val="BulletPACKT"/>
        <w:rPr>
          <w:lang w:val="en-GB"/>
        </w:rPr>
      </w:pPr>
      <w:proofErr w:type="spellStart"/>
      <w:r>
        <w:rPr>
          <w:lang w:val="en-GB"/>
        </w:rPr>
        <w:lastRenderedPageBreak/>
        <w:t>AssignTestBPEL</w:t>
      </w:r>
      <w:proofErr w:type="spellEnd"/>
      <w:r>
        <w:rPr>
          <w:lang w:val="en-GB"/>
        </w:rPr>
        <w:t xml:space="preserve"> – a </w:t>
      </w:r>
      <w:proofErr w:type="spellStart"/>
      <w:r>
        <w:rPr>
          <w:lang w:val="en-GB"/>
        </w:rPr>
        <w:t>BPEL</w:t>
      </w:r>
      <w:proofErr w:type="spellEnd"/>
      <w:r>
        <w:rPr>
          <w:lang w:val="en-GB"/>
        </w:rPr>
        <w:t xml:space="preserve"> process that takes the output from the previous mediator and adds to it the standard deviation of the input in the </w:t>
      </w:r>
      <w:proofErr w:type="spellStart"/>
      <w:r>
        <w:rPr>
          <w:lang w:val="en-GB"/>
        </w:rPr>
        <w:t>BpelStdDev</w:t>
      </w:r>
      <w:proofErr w:type="spellEnd"/>
      <w:r>
        <w:rPr>
          <w:lang w:val="en-GB"/>
        </w:rPr>
        <w:t xml:space="preserve"> element of the result by using the custom </w:t>
      </w:r>
      <w:proofErr w:type="spellStart"/>
      <w:r>
        <w:rPr>
          <w:lang w:val="en-GB"/>
        </w:rPr>
        <w:t>XPath</w:t>
      </w:r>
      <w:proofErr w:type="spellEnd"/>
      <w:r>
        <w:rPr>
          <w:lang w:val="en-GB"/>
        </w:rPr>
        <w:t xml:space="preserve"> function in a BPEL assign.</w:t>
      </w:r>
    </w:p>
    <w:p w:rsidR="00D55E82" w:rsidRDefault="00A91033" w:rsidP="00D55E82">
      <w:pPr>
        <w:pStyle w:val="Heading2"/>
      </w:pPr>
      <w:r>
        <w:t>EJBSample</w:t>
      </w:r>
      <w:r w:rsidR="00D55E82">
        <w:t>.jpr</w:t>
      </w:r>
    </w:p>
    <w:p w:rsidR="00A91033" w:rsidRDefault="00A91033" w:rsidP="00A91033">
      <w:pPr>
        <w:pStyle w:val="NormalPACKT"/>
        <w:rPr>
          <w:lang w:val="en-GB"/>
        </w:rPr>
      </w:pPr>
      <w:r>
        <w:rPr>
          <w:lang w:val="en-GB"/>
        </w:rPr>
        <w:t xml:space="preserve">This EJB project provides the EJB used by other </w:t>
      </w:r>
      <w:r w:rsidR="00741E1B">
        <w:rPr>
          <w:lang w:val="en-GB"/>
        </w:rPr>
        <w:t>projects.</w:t>
      </w:r>
    </w:p>
    <w:p w:rsidR="00741E1B" w:rsidRDefault="00741E1B" w:rsidP="00A91033">
      <w:pPr>
        <w:pStyle w:val="NormalPACKT"/>
        <w:rPr>
          <w:lang w:val="en-GB"/>
        </w:rPr>
      </w:pPr>
      <w:r>
        <w:rPr>
          <w:lang w:val="en-GB"/>
        </w:rPr>
        <w:t xml:space="preserve">Deploy the </w:t>
      </w:r>
      <w:proofErr w:type="spellStart"/>
      <w:r>
        <w:rPr>
          <w:lang w:val="en-GB"/>
        </w:rPr>
        <w:t>EmployeeEJB</w:t>
      </w:r>
      <w:proofErr w:type="spellEnd"/>
      <w:r>
        <w:rPr>
          <w:lang w:val="en-GB"/>
        </w:rPr>
        <w:t xml:space="preserve"> deployment to the SOA server.  Deploy the </w:t>
      </w:r>
      <w:proofErr w:type="spellStart"/>
      <w:r>
        <w:rPr>
          <w:lang w:val="en-GB"/>
        </w:rPr>
        <w:t>EmployeeClient</w:t>
      </w:r>
      <w:proofErr w:type="spellEnd"/>
      <w:r>
        <w:rPr>
          <w:lang w:val="en-GB"/>
        </w:rPr>
        <w:t xml:space="preserve"> deployment to a jar file.</w:t>
      </w:r>
    </w:p>
    <w:p w:rsidR="008039C5" w:rsidRDefault="008039C5" w:rsidP="00741E1B">
      <w:pPr>
        <w:pStyle w:val="Heading2"/>
      </w:pPr>
      <w:r>
        <w:t>EJBClient.jpr</w:t>
      </w:r>
    </w:p>
    <w:p w:rsidR="008039C5" w:rsidRDefault="008039C5" w:rsidP="008039C5">
      <w:pPr>
        <w:pStyle w:val="NormalPACKT"/>
        <w:rPr>
          <w:lang w:val="en-GB"/>
        </w:rPr>
      </w:pPr>
      <w:r>
        <w:rPr>
          <w:lang w:val="en-GB"/>
        </w:rPr>
        <w:t>This Java project contains a Java Bean that calls the previously deployed EJB.</w:t>
      </w:r>
    </w:p>
    <w:p w:rsidR="008039C5" w:rsidRDefault="008039C5" w:rsidP="008039C5">
      <w:pPr>
        <w:pStyle w:val="NormalPACKT"/>
        <w:rPr>
          <w:lang w:val="en-GB"/>
        </w:rPr>
      </w:pPr>
      <w:r>
        <w:rPr>
          <w:lang w:val="en-GB"/>
        </w:rPr>
        <w:t xml:space="preserve">You can test the bean and the previous EJB by modifying the PROVIDER_URL in </w:t>
      </w:r>
      <w:r w:rsidR="0017650A">
        <w:rPr>
          <w:lang w:val="en-GB"/>
        </w:rPr>
        <w:t xml:space="preserve">EmployeeEJBClient.java to point to your SOA server and then running the </w:t>
      </w:r>
      <w:proofErr w:type="spellStart"/>
      <w:r w:rsidR="0017650A">
        <w:rPr>
          <w:lang w:val="en-GB"/>
        </w:rPr>
        <w:t>EmployeeEJBClient</w:t>
      </w:r>
      <w:proofErr w:type="spellEnd"/>
      <w:r w:rsidR="0017650A">
        <w:rPr>
          <w:lang w:val="en-GB"/>
        </w:rPr>
        <w:t xml:space="preserve"> from within </w:t>
      </w:r>
      <w:proofErr w:type="spellStart"/>
      <w:r w:rsidR="0017650A">
        <w:rPr>
          <w:lang w:val="en-GB"/>
        </w:rPr>
        <w:t>JDeveloper</w:t>
      </w:r>
      <w:proofErr w:type="spellEnd"/>
      <w:r w:rsidR="0017650A">
        <w:rPr>
          <w:lang w:val="en-GB"/>
        </w:rPr>
        <w:t>.  You should see a list of addresses.</w:t>
      </w:r>
    </w:p>
    <w:p w:rsidR="0017650A" w:rsidRPr="008039C5" w:rsidRDefault="0017650A" w:rsidP="008039C5">
      <w:pPr>
        <w:pStyle w:val="NormalPACKT"/>
        <w:rPr>
          <w:lang w:val="en-GB"/>
        </w:rPr>
      </w:pPr>
      <w:r>
        <w:rPr>
          <w:lang w:val="en-GB"/>
        </w:rPr>
        <w:t xml:space="preserve">Deploy the </w:t>
      </w:r>
      <w:proofErr w:type="spellStart"/>
      <w:r>
        <w:rPr>
          <w:lang w:val="en-GB"/>
        </w:rPr>
        <w:t>EJBClientBean</w:t>
      </w:r>
      <w:proofErr w:type="spellEnd"/>
      <w:r>
        <w:rPr>
          <w:lang w:val="en-GB"/>
        </w:rPr>
        <w:t xml:space="preserve"> to a jar file.</w:t>
      </w:r>
    </w:p>
    <w:p w:rsidR="00741E1B" w:rsidRDefault="00741E1B" w:rsidP="00741E1B">
      <w:pPr>
        <w:pStyle w:val="Heading2"/>
      </w:pPr>
      <w:r>
        <w:t>SOAejb.jpr</w:t>
      </w:r>
    </w:p>
    <w:p w:rsidR="00741E1B" w:rsidRDefault="00741E1B" w:rsidP="00741E1B">
      <w:pPr>
        <w:pStyle w:val="NormalPACKT"/>
        <w:rPr>
          <w:lang w:val="en-GB"/>
        </w:rPr>
      </w:pPr>
      <w:r>
        <w:rPr>
          <w:lang w:val="en-GB"/>
        </w:rPr>
        <w:t>This SOA project tests calling the EJB in the previous project.</w:t>
      </w:r>
    </w:p>
    <w:p w:rsidR="00741E1B" w:rsidRDefault="00741E1B" w:rsidP="00741E1B">
      <w:pPr>
        <w:pStyle w:val="NormalPACKT"/>
        <w:rPr>
          <w:lang w:val="en-GB"/>
        </w:rPr>
      </w:pPr>
      <w:r>
        <w:rPr>
          <w:lang w:val="en-GB"/>
        </w:rPr>
        <w:t>Copy the EmployeeClient.jar file from the previous project to the SCA-INF/lib directory of this project.</w:t>
      </w:r>
    </w:p>
    <w:p w:rsidR="00741E1B" w:rsidRDefault="00741E1B" w:rsidP="00741E1B">
      <w:pPr>
        <w:pStyle w:val="NormalPACKT"/>
        <w:rPr>
          <w:lang w:val="en-GB"/>
        </w:rPr>
      </w:pPr>
      <w:r>
        <w:rPr>
          <w:lang w:val="en-GB"/>
        </w:rPr>
        <w:t>Deploy the composite to the SOA server.</w:t>
      </w:r>
    </w:p>
    <w:p w:rsidR="00741E1B" w:rsidRDefault="00741E1B" w:rsidP="00741E1B">
      <w:pPr>
        <w:pStyle w:val="NormalPACKT"/>
        <w:rPr>
          <w:lang w:val="en-GB"/>
        </w:rPr>
      </w:pPr>
      <w:r>
        <w:rPr>
          <w:lang w:val="en-GB"/>
        </w:rPr>
        <w:t>The composite consists of a Mediator that routes the request to the EJB deployed in the previous project, using XSLT transforms to map the data to/from EJB format.</w:t>
      </w:r>
    </w:p>
    <w:p w:rsidR="00741E1B" w:rsidRDefault="00741E1B" w:rsidP="00741E1B">
      <w:pPr>
        <w:pStyle w:val="NormalPACKT"/>
        <w:rPr>
          <w:lang w:val="en-GB"/>
        </w:rPr>
      </w:pPr>
      <w:r>
        <w:rPr>
          <w:lang w:val="en-GB"/>
        </w:rPr>
        <w:t>To test it use the test function in EM.</w:t>
      </w:r>
    </w:p>
    <w:p w:rsidR="008039C5" w:rsidRDefault="0017650A" w:rsidP="008039C5">
      <w:pPr>
        <w:pStyle w:val="Heading2"/>
      </w:pPr>
      <w:r>
        <w:t>SpringSample</w:t>
      </w:r>
      <w:r w:rsidR="008039C5">
        <w:t>.jpr</w:t>
      </w:r>
    </w:p>
    <w:p w:rsidR="0017650A" w:rsidRDefault="0017650A" w:rsidP="0017650A">
      <w:pPr>
        <w:pStyle w:val="NormalPACKT"/>
        <w:rPr>
          <w:lang w:val="en-GB"/>
        </w:rPr>
      </w:pPr>
      <w:r>
        <w:rPr>
          <w:lang w:val="en-GB"/>
        </w:rPr>
        <w:t xml:space="preserve">This SOA project test the Spring bean from the </w:t>
      </w:r>
      <w:proofErr w:type="spellStart"/>
      <w:r>
        <w:rPr>
          <w:lang w:val="en-GB"/>
        </w:rPr>
        <w:t>EJBClient</w:t>
      </w:r>
      <w:proofErr w:type="spellEnd"/>
      <w:r>
        <w:rPr>
          <w:lang w:val="en-GB"/>
        </w:rPr>
        <w:t xml:space="preserve"> project.  It also demonstrates using an EJB as a reference to a Spring component.</w:t>
      </w:r>
    </w:p>
    <w:p w:rsidR="0017650A" w:rsidRDefault="0017650A" w:rsidP="0017650A">
      <w:pPr>
        <w:pStyle w:val="NormalPACKT"/>
        <w:rPr>
          <w:lang w:val="en-GB"/>
        </w:rPr>
      </w:pPr>
      <w:r>
        <w:rPr>
          <w:lang w:val="en-GB"/>
        </w:rPr>
        <w:t xml:space="preserve">Copy the </w:t>
      </w:r>
      <w:proofErr w:type="spellStart"/>
      <w:r>
        <w:rPr>
          <w:lang w:val="en-GB"/>
        </w:rPr>
        <w:t>EJBClient.jar</w:t>
      </w:r>
      <w:proofErr w:type="spellEnd"/>
      <w:r>
        <w:rPr>
          <w:lang w:val="en-GB"/>
        </w:rPr>
        <w:t xml:space="preserve"> from the </w:t>
      </w:r>
      <w:proofErr w:type="spellStart"/>
      <w:r>
        <w:rPr>
          <w:lang w:val="en-GB"/>
        </w:rPr>
        <w:t>EJBClient</w:t>
      </w:r>
      <w:proofErr w:type="spellEnd"/>
      <w:r>
        <w:rPr>
          <w:lang w:val="en-GB"/>
        </w:rPr>
        <w:t xml:space="preserve"> project to </w:t>
      </w:r>
      <w:proofErr w:type="spellStart"/>
      <w:r>
        <w:rPr>
          <w:lang w:val="en-GB"/>
        </w:rPr>
        <w:t>SOA</w:t>
      </w:r>
      <w:proofErr w:type="spellEnd"/>
      <w:r>
        <w:rPr>
          <w:lang w:val="en-GB"/>
        </w:rPr>
        <w:t>-INF/lib.</w:t>
      </w:r>
    </w:p>
    <w:p w:rsidR="0017650A" w:rsidRDefault="0017650A" w:rsidP="0017650A">
      <w:pPr>
        <w:pStyle w:val="NormalPACKT"/>
        <w:rPr>
          <w:lang w:val="en-GB"/>
        </w:rPr>
      </w:pPr>
      <w:r>
        <w:rPr>
          <w:lang w:val="en-GB"/>
        </w:rPr>
        <w:t>Deploy the project to the SOA server.</w:t>
      </w:r>
    </w:p>
    <w:p w:rsidR="0017650A" w:rsidRDefault="0017650A" w:rsidP="0017650A">
      <w:pPr>
        <w:pStyle w:val="NormalPACKT"/>
        <w:rPr>
          <w:lang w:val="en-GB"/>
        </w:rPr>
      </w:pPr>
      <w:r>
        <w:rPr>
          <w:lang w:val="en-GB"/>
        </w:rPr>
        <w:lastRenderedPageBreak/>
        <w:t xml:space="preserve">The composite consists of a Mediator that routes the request to a Spring component that exposes the </w:t>
      </w:r>
      <w:proofErr w:type="spellStart"/>
      <w:r>
        <w:rPr>
          <w:lang w:val="en-GB"/>
        </w:rPr>
        <w:t>EJBClient</w:t>
      </w:r>
      <w:proofErr w:type="spellEnd"/>
      <w:r>
        <w:rPr>
          <w:lang w:val="en-GB"/>
        </w:rPr>
        <w:t xml:space="preserve"> bean.  This bean in turn calls the EJB deployed in a previous project.  The Mediator uses XSLT transforms to map the data to/from EJB format.</w:t>
      </w:r>
    </w:p>
    <w:p w:rsidR="0017650A" w:rsidRDefault="0017650A" w:rsidP="0017650A">
      <w:pPr>
        <w:pStyle w:val="NormalPACKT"/>
        <w:rPr>
          <w:lang w:val="en-GB"/>
        </w:rPr>
      </w:pPr>
      <w:r>
        <w:rPr>
          <w:lang w:val="en-GB"/>
        </w:rPr>
        <w:t>To test it use the test function in EM.</w:t>
      </w:r>
    </w:p>
    <w:p w:rsidR="00504046" w:rsidRDefault="00504046" w:rsidP="00504046">
      <w:pPr>
        <w:pStyle w:val="Heading2"/>
      </w:pPr>
      <w:r>
        <w:t>EmbeddedJava.jpr</w:t>
      </w:r>
    </w:p>
    <w:p w:rsidR="00504046" w:rsidRDefault="00504046" w:rsidP="00504046">
      <w:pPr>
        <w:pStyle w:val="NormalPACKT"/>
        <w:rPr>
          <w:lang w:val="en-GB"/>
        </w:rPr>
      </w:pPr>
      <w:r>
        <w:rPr>
          <w:lang w:val="en-GB"/>
        </w:rPr>
        <w:t>This SOA project demonstrates accessing and setting BPEL variables from Java within a Java Exec function.</w:t>
      </w:r>
    </w:p>
    <w:p w:rsidR="00C86A18" w:rsidRDefault="00C86A18" w:rsidP="00504046">
      <w:pPr>
        <w:pStyle w:val="NormalPACKT"/>
        <w:rPr>
          <w:lang w:val="en-GB"/>
        </w:rPr>
      </w:pPr>
      <w:r>
        <w:rPr>
          <w:lang w:val="en-GB"/>
        </w:rPr>
        <w:t>Deploy the composite to the SOA server.</w:t>
      </w:r>
    </w:p>
    <w:p w:rsidR="00C86A18" w:rsidRDefault="00C86A18" w:rsidP="00504046">
      <w:pPr>
        <w:pStyle w:val="NormalPACKT"/>
        <w:rPr>
          <w:lang w:val="en-GB"/>
        </w:rPr>
      </w:pPr>
      <w:r>
        <w:rPr>
          <w:lang w:val="en-GB"/>
        </w:rPr>
        <w:t>The Java Embedding in the BPEL process retrieves the input text and then sets the output variable to be a combination of the input text and the parent class of the executing code.</w:t>
      </w:r>
    </w:p>
    <w:p w:rsidR="00C86A18" w:rsidRPr="00504046" w:rsidRDefault="00C86A18" w:rsidP="00504046">
      <w:pPr>
        <w:pStyle w:val="NormalPACKT"/>
        <w:rPr>
          <w:lang w:val="en-GB"/>
        </w:rPr>
      </w:pPr>
      <w:r>
        <w:rPr>
          <w:lang w:val="en-GB"/>
        </w:rPr>
        <w:t>To test it use the test function in EM.</w:t>
      </w:r>
    </w:p>
    <w:p w:rsidR="0004450C" w:rsidRDefault="0004450C" w:rsidP="0004450C">
      <w:pPr>
        <w:pStyle w:val="Heading1"/>
      </w:pPr>
      <w:r>
        <w:t>Chapter 10</w:t>
      </w:r>
      <w:r w:rsidRPr="0004450C">
        <w:t xml:space="preserve"> Securing Composites</w:t>
      </w:r>
      <w:r>
        <w:t xml:space="preserve"> </w:t>
      </w:r>
      <w:r w:rsidRPr="0004450C">
        <w:t>and Calling Secure</w:t>
      </w:r>
      <w:r>
        <w:t xml:space="preserve"> </w:t>
      </w:r>
      <w:r w:rsidRPr="0004450C">
        <w:t>Web Services</w:t>
      </w:r>
    </w:p>
    <w:p w:rsidR="0004450C" w:rsidRDefault="00A93918" w:rsidP="0004450C">
      <w:pPr>
        <w:pStyle w:val="NormalPACKT"/>
        <w:rPr>
          <w:lang w:val="en-GB"/>
        </w:rPr>
      </w:pPr>
      <w:r>
        <w:rPr>
          <w:lang w:val="en-GB"/>
        </w:rPr>
        <w:t>This contains a JDeveloper application (SOACookbookChapter10Security.jws) that demonstrates securing and calling secured web services through Web Service Manager policies.</w:t>
      </w:r>
    </w:p>
    <w:p w:rsidR="00A93918" w:rsidRDefault="00A93918" w:rsidP="0004450C">
      <w:pPr>
        <w:pStyle w:val="NormalPACKT"/>
        <w:rPr>
          <w:lang w:val="en-GB"/>
        </w:rPr>
      </w:pPr>
      <w:r>
        <w:rPr>
          <w:lang w:val="en-GB"/>
        </w:rPr>
        <w:t>Before deploying the composites in this application it is necessary to do the following:</w:t>
      </w:r>
    </w:p>
    <w:p w:rsidR="00564AB1" w:rsidRDefault="00564AB1" w:rsidP="00A93918">
      <w:pPr>
        <w:pStyle w:val="BulletPACKT"/>
        <w:rPr>
          <w:lang w:val="en-GB"/>
        </w:rPr>
      </w:pPr>
      <w:r>
        <w:rPr>
          <w:lang w:val="en-GB"/>
        </w:rPr>
        <w:t xml:space="preserve">Within EM console use the </w:t>
      </w:r>
      <w:proofErr w:type="spellStart"/>
      <w:r>
        <w:rPr>
          <w:lang w:val="en-GB"/>
        </w:rPr>
        <w:t>WebLogic</w:t>
      </w:r>
      <w:proofErr w:type="spellEnd"/>
      <w:r>
        <w:rPr>
          <w:lang w:val="en-GB"/>
        </w:rPr>
        <w:t xml:space="preserve"> Domain-&gt;&lt;Domain Name&gt;-&gt;Security-&gt;Credentials to create a new key called “Role1”</w:t>
      </w:r>
      <w:r w:rsidR="00BE14BE">
        <w:rPr>
          <w:lang w:val="en-GB"/>
        </w:rPr>
        <w:t xml:space="preserve"> in the map “</w:t>
      </w:r>
      <w:proofErr w:type="spellStart"/>
      <w:r w:rsidR="00BE14BE" w:rsidRPr="00BE14BE">
        <w:rPr>
          <w:lang w:val="en-GB"/>
        </w:rPr>
        <w:t>oracle.wsm.security</w:t>
      </w:r>
      <w:proofErr w:type="spellEnd"/>
      <w:r w:rsidR="00BE14BE">
        <w:rPr>
          <w:lang w:val="en-GB"/>
        </w:rPr>
        <w:t>”</w:t>
      </w:r>
      <w:r>
        <w:rPr>
          <w:lang w:val="en-GB"/>
        </w:rPr>
        <w:t>.</w:t>
      </w:r>
    </w:p>
    <w:p w:rsidR="00564AB1" w:rsidRDefault="00564AB1" w:rsidP="00564AB1">
      <w:pPr>
        <w:pStyle w:val="BulletwithinbulletPACKT"/>
        <w:rPr>
          <w:lang w:val="en-GB"/>
        </w:rPr>
      </w:pPr>
      <w:r>
        <w:rPr>
          <w:lang w:val="en-GB"/>
        </w:rPr>
        <w:t xml:space="preserve">Set the username and password for the </w:t>
      </w:r>
      <w:proofErr w:type="spellStart"/>
      <w:r>
        <w:rPr>
          <w:lang w:val="en-GB"/>
        </w:rPr>
        <w:t>weblogic</w:t>
      </w:r>
      <w:proofErr w:type="spellEnd"/>
      <w:r>
        <w:rPr>
          <w:lang w:val="en-GB"/>
        </w:rPr>
        <w:t xml:space="preserve"> user.</w:t>
      </w:r>
    </w:p>
    <w:p w:rsidR="00564AB1" w:rsidRDefault="00A93918" w:rsidP="00A93918">
      <w:pPr>
        <w:pStyle w:val="BulletPACKT"/>
        <w:rPr>
          <w:lang w:val="en-GB"/>
        </w:rPr>
      </w:pPr>
      <w:r>
        <w:rPr>
          <w:lang w:val="en-GB"/>
        </w:rPr>
        <w:t>Follow the steps in recipe “Creating a new, group-based authorization policy”</w:t>
      </w:r>
      <w:r w:rsidR="00564AB1">
        <w:rPr>
          <w:lang w:val="en-GB"/>
        </w:rPr>
        <w:t>.</w:t>
      </w:r>
    </w:p>
    <w:p w:rsidR="00564AB1" w:rsidRDefault="00564AB1" w:rsidP="00564AB1">
      <w:pPr>
        <w:pStyle w:val="BulletwithinbulletPACKT"/>
        <w:rPr>
          <w:lang w:val="en-GB"/>
        </w:rPr>
      </w:pPr>
      <w:r>
        <w:rPr>
          <w:lang w:val="en-GB"/>
        </w:rPr>
        <w:t>Name the policy</w:t>
      </w:r>
      <w:r w:rsidR="004A7EFB">
        <w:rPr>
          <w:lang w:val="en-GB"/>
        </w:rPr>
        <w:t xml:space="preserve"> “</w:t>
      </w:r>
      <w:r w:rsidR="004A7EFB" w:rsidRPr="004A7EFB">
        <w:rPr>
          <w:lang w:val="en-GB"/>
        </w:rPr>
        <w:t>cookbook/binding_authorization_Role1s_policy</w:t>
      </w:r>
      <w:r w:rsidR="004A7EFB">
        <w:rPr>
          <w:lang w:val="en-GB"/>
        </w:rPr>
        <w:t>”</w:t>
      </w:r>
    </w:p>
    <w:p w:rsidR="00A93918" w:rsidRDefault="00564AB1" w:rsidP="00564AB1">
      <w:pPr>
        <w:pStyle w:val="BulletwithinbulletPACKT"/>
        <w:rPr>
          <w:lang w:val="en-GB"/>
        </w:rPr>
      </w:pPr>
      <w:r>
        <w:rPr>
          <w:lang w:val="en-GB"/>
        </w:rPr>
        <w:t>C</w:t>
      </w:r>
      <w:r w:rsidR="00A93918">
        <w:rPr>
          <w:lang w:val="en-GB"/>
        </w:rPr>
        <w:t xml:space="preserve">hoose </w:t>
      </w:r>
      <w:r>
        <w:rPr>
          <w:lang w:val="en-GB"/>
        </w:rPr>
        <w:t>“</w:t>
      </w:r>
      <w:r w:rsidR="004A7EFB">
        <w:rPr>
          <w:lang w:val="en-GB"/>
        </w:rPr>
        <w:t>Administrators</w:t>
      </w:r>
      <w:r>
        <w:rPr>
          <w:lang w:val="en-GB"/>
        </w:rPr>
        <w:t>”</w:t>
      </w:r>
      <w:r w:rsidR="00A93918">
        <w:rPr>
          <w:lang w:val="en-GB"/>
        </w:rPr>
        <w:t xml:space="preserve"> as the role.</w:t>
      </w:r>
    </w:p>
    <w:p w:rsidR="00A93918" w:rsidRDefault="00A93918" w:rsidP="00A93918">
      <w:pPr>
        <w:pStyle w:val="Heading2"/>
      </w:pPr>
      <w:r>
        <w:lastRenderedPageBreak/>
        <w:t>EchoApplication.jpr</w:t>
      </w:r>
    </w:p>
    <w:p w:rsidR="004A7EFB" w:rsidRDefault="004A7EFB" w:rsidP="004A7EFB">
      <w:pPr>
        <w:pStyle w:val="NormalPACKT"/>
        <w:rPr>
          <w:lang w:val="en-GB"/>
        </w:rPr>
      </w:pPr>
      <w:r>
        <w:rPr>
          <w:lang w:val="en-GB"/>
        </w:rPr>
        <w:t>This SOA project provides a simple Echo service that has three interfaces, an unprotected interface, an interface protected by HTTP Basic security and one protected by WSS Security.</w:t>
      </w:r>
    </w:p>
    <w:p w:rsidR="004A7EFB" w:rsidRDefault="004A7EFB" w:rsidP="004A7EFB">
      <w:pPr>
        <w:pStyle w:val="NormalPACKT"/>
        <w:rPr>
          <w:lang w:val="en-GB"/>
        </w:rPr>
      </w:pPr>
      <w:r>
        <w:rPr>
          <w:lang w:val="en-GB"/>
        </w:rPr>
        <w:t>Deploy the project and then test it from EM as follows:</w:t>
      </w:r>
    </w:p>
    <w:p w:rsidR="004A7EFB" w:rsidRDefault="009F2565" w:rsidP="004A7EFB">
      <w:pPr>
        <w:pStyle w:val="BulletPACKT"/>
        <w:rPr>
          <w:lang w:val="en-GB"/>
        </w:rPr>
      </w:pPr>
      <w:r>
        <w:rPr>
          <w:lang w:val="en-GB"/>
        </w:rPr>
        <w:t xml:space="preserve">From the </w:t>
      </w:r>
      <w:proofErr w:type="spellStart"/>
      <w:r>
        <w:rPr>
          <w:lang w:val="en-GB"/>
        </w:rPr>
        <w:t>EchoApplication</w:t>
      </w:r>
      <w:proofErr w:type="spellEnd"/>
      <w:r>
        <w:rPr>
          <w:lang w:val="en-GB"/>
        </w:rPr>
        <w:t xml:space="preserve"> screen t</w:t>
      </w:r>
      <w:r w:rsidR="004A7EFB">
        <w:rPr>
          <w:lang w:val="en-GB"/>
        </w:rPr>
        <w:t xml:space="preserve">est the </w:t>
      </w:r>
      <w:proofErr w:type="spellStart"/>
      <w:r>
        <w:rPr>
          <w:lang w:val="en-GB"/>
        </w:rPr>
        <w:t>Echo</w:t>
      </w:r>
      <w:r w:rsidR="004A7EFB">
        <w:rPr>
          <w:lang w:val="en-GB"/>
        </w:rPr>
        <w:t>Service</w:t>
      </w:r>
      <w:proofErr w:type="spellEnd"/>
      <w:r w:rsidR="004A7EFB">
        <w:rPr>
          <w:lang w:val="en-GB"/>
        </w:rPr>
        <w:t>, notice that no security must be provided.</w:t>
      </w:r>
    </w:p>
    <w:p w:rsidR="004A7EFB" w:rsidRDefault="009F2565" w:rsidP="004A7EFB">
      <w:pPr>
        <w:pStyle w:val="BulletPACKT"/>
        <w:rPr>
          <w:lang w:val="en-GB"/>
        </w:rPr>
      </w:pPr>
      <w:r>
        <w:rPr>
          <w:lang w:val="en-GB"/>
        </w:rPr>
        <w:t xml:space="preserve">From the </w:t>
      </w:r>
      <w:proofErr w:type="spellStart"/>
      <w:r>
        <w:rPr>
          <w:lang w:val="en-GB"/>
        </w:rPr>
        <w:t>EchoApplication</w:t>
      </w:r>
      <w:proofErr w:type="spellEnd"/>
      <w:r>
        <w:rPr>
          <w:lang w:val="en-GB"/>
        </w:rPr>
        <w:t xml:space="preserve"> screen test the </w:t>
      </w:r>
      <w:proofErr w:type="spellStart"/>
      <w:r w:rsidR="004A7EFB">
        <w:rPr>
          <w:lang w:val="en-GB"/>
        </w:rPr>
        <w:t>Bas</w:t>
      </w:r>
      <w:r>
        <w:rPr>
          <w:lang w:val="en-GB"/>
        </w:rPr>
        <w:t>icSecurityEcho</w:t>
      </w:r>
      <w:r w:rsidR="004A7EFB">
        <w:rPr>
          <w:lang w:val="en-GB"/>
        </w:rPr>
        <w:t>Service</w:t>
      </w:r>
      <w:proofErr w:type="spellEnd"/>
      <w:r>
        <w:rPr>
          <w:lang w:val="en-GB"/>
        </w:rPr>
        <w:t>, notice that the invocation fails with a “403 Forbidden” error.</w:t>
      </w:r>
    </w:p>
    <w:p w:rsidR="009F2565" w:rsidRDefault="009F2565" w:rsidP="009F2565">
      <w:pPr>
        <w:pStyle w:val="BulletPACKT"/>
        <w:numPr>
          <w:ilvl w:val="1"/>
          <w:numId w:val="22"/>
        </w:numPr>
        <w:rPr>
          <w:lang w:val="en-GB"/>
        </w:rPr>
      </w:pPr>
      <w:r>
        <w:rPr>
          <w:lang w:val="en-GB"/>
        </w:rPr>
        <w:t xml:space="preserve">Add Security-&gt;HTTP Basic Auth credentials to the request for the </w:t>
      </w:r>
      <w:proofErr w:type="spellStart"/>
      <w:r>
        <w:rPr>
          <w:lang w:val="en-GB"/>
        </w:rPr>
        <w:t>weblogic</w:t>
      </w:r>
      <w:proofErr w:type="spellEnd"/>
      <w:r>
        <w:rPr>
          <w:lang w:val="en-GB"/>
        </w:rPr>
        <w:t xml:space="preserve"> user and notice that the test now succeeds.</w:t>
      </w:r>
    </w:p>
    <w:p w:rsidR="009F2565" w:rsidRDefault="009F2565" w:rsidP="009F2565">
      <w:pPr>
        <w:pStyle w:val="BulletPACKT"/>
        <w:rPr>
          <w:lang w:val="en-GB"/>
        </w:rPr>
      </w:pPr>
      <w:r>
        <w:rPr>
          <w:lang w:val="en-GB"/>
        </w:rPr>
        <w:t xml:space="preserve">From the </w:t>
      </w:r>
      <w:proofErr w:type="spellStart"/>
      <w:r>
        <w:rPr>
          <w:lang w:val="en-GB"/>
        </w:rPr>
        <w:t>EchoApplication</w:t>
      </w:r>
      <w:proofErr w:type="spellEnd"/>
      <w:r>
        <w:rPr>
          <w:lang w:val="en-GB"/>
        </w:rPr>
        <w:t xml:space="preserve"> screen test the </w:t>
      </w:r>
      <w:proofErr w:type="spellStart"/>
      <w:r>
        <w:rPr>
          <w:lang w:val="en-GB"/>
        </w:rPr>
        <w:t>WSSecurityEchoService</w:t>
      </w:r>
      <w:proofErr w:type="spellEnd"/>
      <w:r>
        <w:rPr>
          <w:lang w:val="en-GB"/>
        </w:rPr>
        <w:t>, notice that the invocation fails with a “WS-Security” error.</w:t>
      </w:r>
    </w:p>
    <w:p w:rsidR="009F2565" w:rsidRPr="004A7EFB" w:rsidRDefault="009F2565" w:rsidP="009F2565">
      <w:pPr>
        <w:pStyle w:val="BulletwithinbulletPACKT"/>
        <w:rPr>
          <w:lang w:val="en-GB"/>
        </w:rPr>
      </w:pPr>
      <w:r>
        <w:rPr>
          <w:lang w:val="en-GB"/>
        </w:rPr>
        <w:t>Add Security-&gt;oracle/</w:t>
      </w:r>
      <w:proofErr w:type="spellStart"/>
      <w:r>
        <w:rPr>
          <w:lang w:val="en-GB"/>
        </w:rPr>
        <w:t>wss_username_token_client_policy</w:t>
      </w:r>
      <w:proofErr w:type="spellEnd"/>
      <w:r>
        <w:rPr>
          <w:lang w:val="en-GB"/>
        </w:rPr>
        <w:t xml:space="preserve"> credentials to the request for the </w:t>
      </w:r>
      <w:proofErr w:type="spellStart"/>
      <w:r>
        <w:rPr>
          <w:lang w:val="en-GB"/>
        </w:rPr>
        <w:t>weblogic</w:t>
      </w:r>
      <w:proofErr w:type="spellEnd"/>
      <w:r>
        <w:rPr>
          <w:lang w:val="en-GB"/>
        </w:rPr>
        <w:t xml:space="preserve"> user and notice that the test now succeeds.</w:t>
      </w:r>
    </w:p>
    <w:p w:rsidR="00A93918" w:rsidRPr="0004450C" w:rsidRDefault="00A93918" w:rsidP="00A93918">
      <w:pPr>
        <w:pStyle w:val="Heading2"/>
      </w:pPr>
      <w:r>
        <w:t>EchoClientApplication.jpr</w:t>
      </w:r>
    </w:p>
    <w:p w:rsidR="00A93918" w:rsidRDefault="009F2565" w:rsidP="0004450C">
      <w:pPr>
        <w:pStyle w:val="NormalPACKT"/>
        <w:rPr>
          <w:lang w:val="en-GB"/>
        </w:rPr>
      </w:pPr>
      <w:r>
        <w:rPr>
          <w:lang w:val="en-GB"/>
        </w:rPr>
        <w:t>This SOA project uses a BPEL process to invoke the three interfaces to the previous project, providing appropriate authentication as required.</w:t>
      </w:r>
    </w:p>
    <w:p w:rsidR="009F2565" w:rsidRDefault="009F2565" w:rsidP="0004450C">
      <w:pPr>
        <w:pStyle w:val="NormalPACKT"/>
        <w:rPr>
          <w:lang w:val="en-GB"/>
        </w:rPr>
      </w:pPr>
      <w:r>
        <w:rPr>
          <w:lang w:val="en-GB"/>
        </w:rPr>
        <w:t>Before deploying the project edit the EchoClientApplication_cfgplan.xml and replace the “</w:t>
      </w:r>
      <w:r w:rsidRPr="009F2565">
        <w:rPr>
          <w:lang w:val="en-GB"/>
        </w:rPr>
        <w:t>SOA_HOSTNAME:SOA_PORT</w:t>
      </w:r>
      <w:r>
        <w:rPr>
          <w:lang w:val="en-GB"/>
        </w:rPr>
        <w:t>” with the correct hostname and port of your SOA server.</w:t>
      </w:r>
    </w:p>
    <w:p w:rsidR="00BE14BE" w:rsidRDefault="00BE14BE" w:rsidP="0004450C">
      <w:pPr>
        <w:pStyle w:val="NormalPACKT"/>
        <w:rPr>
          <w:lang w:val="en-GB"/>
        </w:rPr>
      </w:pPr>
      <w:r>
        <w:rPr>
          <w:lang w:val="en-GB"/>
        </w:rPr>
        <w:t>Deploy the application and test it using the EM test screen.</w:t>
      </w:r>
    </w:p>
    <w:p w:rsidR="009F2565" w:rsidRPr="0004450C" w:rsidRDefault="00BE14BE" w:rsidP="0004450C">
      <w:pPr>
        <w:pStyle w:val="NormalPACKT"/>
        <w:rPr>
          <w:lang w:val="en-GB"/>
        </w:rPr>
      </w:pPr>
      <w:r>
        <w:rPr>
          <w:lang w:val="en-GB"/>
        </w:rPr>
        <w:t>Examine the trace of the BPEL process to see the call to the 3 different interfaces.</w:t>
      </w:r>
    </w:p>
    <w:p w:rsidR="0004450C" w:rsidRDefault="0004450C" w:rsidP="0004450C">
      <w:pPr>
        <w:pStyle w:val="Heading1"/>
      </w:pPr>
      <w:r>
        <w:t xml:space="preserve">Chapter 13 </w:t>
      </w:r>
      <w:r w:rsidRPr="0004450C">
        <w:t>Monitoring and</w:t>
      </w:r>
      <w:r>
        <w:t xml:space="preserve"> </w:t>
      </w:r>
      <w:r w:rsidRPr="0004450C">
        <w:t>Management</w:t>
      </w:r>
    </w:p>
    <w:p w:rsidR="0004450C" w:rsidRDefault="005D75D2" w:rsidP="0004450C">
      <w:pPr>
        <w:pStyle w:val="NormalPACKT"/>
        <w:rPr>
          <w:lang w:val="en-GB"/>
        </w:rPr>
      </w:pPr>
      <w:r>
        <w:rPr>
          <w:lang w:val="en-GB"/>
        </w:rPr>
        <w:t>This contains a JDeveloper project (SOACookbookChapter13Management.jws) that contains two projects that are instrumented for BAM.</w:t>
      </w:r>
    </w:p>
    <w:p w:rsidR="005D75D2" w:rsidRDefault="005D75D2" w:rsidP="0004450C">
      <w:pPr>
        <w:pStyle w:val="NormalPACKT"/>
        <w:rPr>
          <w:lang w:val="en-GB"/>
        </w:rPr>
      </w:pPr>
      <w:r>
        <w:rPr>
          <w:lang w:val="en-GB"/>
        </w:rPr>
        <w:t>Before deploying the projects it is necessary to do the following:</w:t>
      </w:r>
    </w:p>
    <w:p w:rsidR="005D75D2" w:rsidRDefault="005D75D2" w:rsidP="005D75D2">
      <w:pPr>
        <w:pStyle w:val="BulletPACKT"/>
        <w:rPr>
          <w:lang w:val="en-GB"/>
        </w:rPr>
      </w:pPr>
      <w:r>
        <w:rPr>
          <w:lang w:val="en-GB"/>
        </w:rPr>
        <w:t>Configure the BAM adapter as explained in recipe “Configuring BAM Adapter”.</w:t>
      </w:r>
    </w:p>
    <w:p w:rsidR="005D75D2" w:rsidRDefault="005D75D2" w:rsidP="005D75D2">
      <w:pPr>
        <w:pStyle w:val="BulletPACKT"/>
        <w:rPr>
          <w:lang w:val="en-GB"/>
        </w:rPr>
      </w:pPr>
      <w:r>
        <w:rPr>
          <w:lang w:val="en-GB"/>
        </w:rPr>
        <w:lastRenderedPageBreak/>
        <w:t>Deploy the Monitor Express dashboard to the BAM server as explained in recipe “Deploy Monitor Express to BAM”.</w:t>
      </w:r>
    </w:p>
    <w:p w:rsidR="005D75D2" w:rsidRDefault="005D75D2" w:rsidP="005D75D2">
      <w:pPr>
        <w:pStyle w:val="Heading2"/>
      </w:pPr>
      <w:r>
        <w:t>EchoComposite.jpr</w:t>
      </w:r>
    </w:p>
    <w:p w:rsidR="005D75D2" w:rsidRDefault="005D75D2" w:rsidP="005D75D2">
      <w:pPr>
        <w:pStyle w:val="NormalPACKT"/>
        <w:rPr>
          <w:lang w:val="en-GB"/>
        </w:rPr>
      </w:pPr>
      <w:r>
        <w:rPr>
          <w:lang w:val="en-GB"/>
        </w:rPr>
        <w:t>This composite is instrumented for BAM and can be deployed to the SOA server.</w:t>
      </w:r>
    </w:p>
    <w:p w:rsidR="00807BF7" w:rsidRPr="005D75D2" w:rsidRDefault="00807BF7" w:rsidP="005D75D2">
      <w:pPr>
        <w:pStyle w:val="NormalPACKT"/>
        <w:rPr>
          <w:lang w:val="en-GB"/>
        </w:rPr>
      </w:pPr>
      <w:r>
        <w:rPr>
          <w:lang w:val="en-GB"/>
        </w:rPr>
        <w:t>Use the EM test console to execute the composite a few times then open the BAM console and navigate to the Shared reports-&gt;Samples-&gt;Monitor Express Dashboard and verify that the dashboard is being populated.</w:t>
      </w:r>
    </w:p>
    <w:p w:rsidR="005D75D2" w:rsidRPr="0004450C" w:rsidRDefault="005D75D2" w:rsidP="005D75D2">
      <w:pPr>
        <w:pStyle w:val="Heading2"/>
      </w:pPr>
      <w:r>
        <w:t>EchoClientComposite.jpr</w:t>
      </w:r>
    </w:p>
    <w:p w:rsidR="005D75D2" w:rsidRDefault="00807BF7" w:rsidP="0004450C">
      <w:pPr>
        <w:pStyle w:val="NormalPACKT"/>
        <w:rPr>
          <w:lang w:val="en-GB"/>
        </w:rPr>
      </w:pPr>
      <w:r>
        <w:rPr>
          <w:lang w:val="en-GB"/>
        </w:rPr>
        <w:t>This composite is instrumented for BAM and calls the previous composite through direct and web service bindings.</w:t>
      </w:r>
    </w:p>
    <w:p w:rsidR="00807BF7" w:rsidRDefault="00807BF7" w:rsidP="0004450C">
      <w:pPr>
        <w:pStyle w:val="NormalPACKT"/>
        <w:rPr>
          <w:lang w:val="en-GB"/>
        </w:rPr>
      </w:pPr>
      <w:r>
        <w:rPr>
          <w:lang w:val="en-GB"/>
        </w:rPr>
        <w:t xml:space="preserve">Edit the EchoCLientComposite_cfgplan.xml and set the </w:t>
      </w:r>
      <w:r w:rsidRPr="00807BF7">
        <w:rPr>
          <w:lang w:val="en-GB"/>
        </w:rPr>
        <w:t>SOA_HOSTNAME:SOA_PORT</w:t>
      </w:r>
      <w:r>
        <w:rPr>
          <w:lang w:val="en-GB"/>
        </w:rPr>
        <w:t xml:space="preserve"> to the correct hostname and port for your environment.</w:t>
      </w:r>
    </w:p>
    <w:p w:rsidR="009F6273" w:rsidRDefault="009F6273" w:rsidP="0004450C">
      <w:pPr>
        <w:pStyle w:val="NormalPACKT"/>
        <w:rPr>
          <w:lang w:val="en-GB"/>
        </w:rPr>
      </w:pPr>
      <w:r>
        <w:rPr>
          <w:lang w:val="en-GB"/>
        </w:rPr>
        <w:t xml:space="preserve">Also go into the source view of the BPEL process and replace </w:t>
      </w:r>
      <w:r w:rsidRPr="009F6273">
        <w:rPr>
          <w:lang w:val="en-GB"/>
        </w:rPr>
        <w:t>SOA_HOSTNAME:SOA_PORT</w:t>
      </w:r>
      <w:r>
        <w:rPr>
          <w:lang w:val="en-GB"/>
        </w:rPr>
        <w:t xml:space="preserve"> with the correct hostname and port for your environment.</w:t>
      </w:r>
    </w:p>
    <w:p w:rsidR="004B6564" w:rsidRDefault="004B6564" w:rsidP="0004450C">
      <w:pPr>
        <w:pStyle w:val="NormalPACKT"/>
        <w:rPr>
          <w:lang w:val="en-GB"/>
        </w:rPr>
      </w:pPr>
      <w:r>
        <w:rPr>
          <w:lang w:val="en-GB"/>
        </w:rPr>
        <w:t>Deploy the composite and test it using EM.  The input parameter is the number of iterations of the BPEL process to perform.</w:t>
      </w:r>
    </w:p>
    <w:p w:rsidR="004B6564" w:rsidRDefault="004B6564" w:rsidP="0004450C">
      <w:pPr>
        <w:pStyle w:val="NormalPACKT"/>
        <w:rPr>
          <w:lang w:val="en-GB"/>
        </w:rPr>
      </w:pPr>
      <w:r>
        <w:rPr>
          <w:lang w:val="en-GB"/>
        </w:rPr>
        <w:t>The BPEL process invokes the previous composite in one of three ways:</w:t>
      </w:r>
    </w:p>
    <w:p w:rsidR="004B6564" w:rsidRDefault="00E80B29" w:rsidP="004B6564">
      <w:pPr>
        <w:pStyle w:val="BulletPACKT"/>
        <w:rPr>
          <w:lang w:val="en-GB"/>
        </w:rPr>
      </w:pPr>
      <w:r>
        <w:rPr>
          <w:lang w:val="en-GB"/>
        </w:rPr>
        <w:t>Via a Web Service call using the hostname which should be optimized into a local call by the SOA infrastructure.</w:t>
      </w:r>
    </w:p>
    <w:p w:rsidR="00E80B29" w:rsidRPr="0004450C" w:rsidRDefault="00E80B29" w:rsidP="00E80B29">
      <w:pPr>
        <w:pStyle w:val="BulletPACKT"/>
        <w:rPr>
          <w:lang w:val="en-GB"/>
        </w:rPr>
      </w:pPr>
      <w:r>
        <w:rPr>
          <w:lang w:val="en-GB"/>
        </w:rPr>
        <w:t xml:space="preserve">Via a Web Service call using the name </w:t>
      </w:r>
      <w:proofErr w:type="spellStart"/>
      <w:r>
        <w:rPr>
          <w:lang w:val="en-GB"/>
        </w:rPr>
        <w:t>localhost</w:t>
      </w:r>
      <w:proofErr w:type="spellEnd"/>
      <w:r>
        <w:rPr>
          <w:lang w:val="en-GB"/>
        </w:rPr>
        <w:t xml:space="preserve"> to use the loopback adapter.</w:t>
      </w:r>
    </w:p>
    <w:p w:rsidR="00E80B29" w:rsidRPr="0004450C" w:rsidRDefault="00E80B29" w:rsidP="00E80B29">
      <w:pPr>
        <w:pStyle w:val="BulletPACKT"/>
        <w:rPr>
          <w:lang w:val="en-GB"/>
        </w:rPr>
      </w:pPr>
      <w:r>
        <w:rPr>
          <w:lang w:val="en-GB"/>
        </w:rPr>
        <w:t xml:space="preserve">Via a SOA direct call which uses the </w:t>
      </w:r>
      <w:proofErr w:type="spellStart"/>
      <w:r>
        <w:rPr>
          <w:lang w:val="en-GB"/>
        </w:rPr>
        <w:t>EJB</w:t>
      </w:r>
      <w:proofErr w:type="spellEnd"/>
      <w:r>
        <w:rPr>
          <w:lang w:val="en-GB"/>
        </w:rPr>
        <w:t xml:space="preserve"> </w:t>
      </w:r>
      <w:proofErr w:type="spellStart"/>
      <w:r>
        <w:rPr>
          <w:lang w:val="en-GB"/>
        </w:rPr>
        <w:t>soa</w:t>
      </w:r>
      <w:proofErr w:type="spellEnd"/>
      <w:r>
        <w:rPr>
          <w:lang w:val="en-GB"/>
        </w:rPr>
        <w:t>-infra infrastructure.</w:t>
      </w:r>
    </w:p>
    <w:p w:rsidR="00E80B29" w:rsidRDefault="00E80B29" w:rsidP="00E80B29">
      <w:pPr>
        <w:pStyle w:val="NormalPACKT"/>
        <w:rPr>
          <w:lang w:val="en-GB"/>
        </w:rPr>
      </w:pPr>
      <w:r>
        <w:rPr>
          <w:lang w:val="en-GB"/>
        </w:rPr>
        <w:t>The time for each of these calls is totalled up and reported at the end of the run.</w:t>
      </w:r>
    </w:p>
    <w:p w:rsidR="00E80B29" w:rsidRPr="0004450C" w:rsidRDefault="00E80B29" w:rsidP="00E80B29">
      <w:pPr>
        <w:pStyle w:val="NormalPACKT"/>
        <w:rPr>
          <w:lang w:val="en-GB"/>
        </w:rPr>
      </w:pPr>
      <w:r>
        <w:rPr>
          <w:lang w:val="en-GB"/>
        </w:rPr>
        <w:t xml:space="preserve">This results in the </w:t>
      </w:r>
      <w:proofErr w:type="spellStart"/>
      <w:r>
        <w:rPr>
          <w:lang w:val="en-GB"/>
        </w:rPr>
        <w:t>EchoComposite</w:t>
      </w:r>
      <w:proofErr w:type="spellEnd"/>
      <w:r>
        <w:rPr>
          <w:lang w:val="en-GB"/>
        </w:rPr>
        <w:t xml:space="preserve"> composite being called 3 x the number of iterations which provides a way to view continuous updates of the monitor express dashboard.</w:t>
      </w:r>
    </w:p>
    <w:sectPr w:rsidR="00E80B29" w:rsidRPr="0004450C" w:rsidSect="008E0356">
      <w:footerReference w:type="even" r:id="rId9"/>
      <w:footerReference w:type="default" r:id="rId10"/>
      <w:pgSz w:w="12240" w:h="15840" w:code="1"/>
      <w:pgMar w:top="2347" w:right="2160" w:bottom="2707" w:left="2160" w:header="1973" w:footer="2347" w:gutter="0"/>
      <w:cols w:space="4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418" w:rsidRDefault="001F6418">
      <w:r>
        <w:separator/>
      </w:r>
    </w:p>
  </w:endnote>
  <w:endnote w:type="continuationSeparator" w:id="0">
    <w:p w:rsidR="001F6418" w:rsidRDefault="001F6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5D2" w:rsidRDefault="005D75D2" w:rsidP="00F61BCF">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B5A49">
      <w:rPr>
        <w:rStyle w:val="PageNumber"/>
        <w:noProof/>
      </w:rPr>
      <w:t>12</w:t>
    </w:r>
    <w:r>
      <w:rPr>
        <w:rStyle w:val="PageNumber"/>
      </w:rPr>
      <w:fldChar w:fldCharType="end"/>
    </w:r>
  </w:p>
  <w:p w:rsidR="005D75D2" w:rsidRDefault="005D75D2" w:rsidP="00265FAB">
    <w:pP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75D2" w:rsidRDefault="005D75D2" w:rsidP="00265FAB">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B5A49">
      <w:rPr>
        <w:rStyle w:val="PageNumber"/>
        <w:noProof/>
      </w:rPr>
      <w:t>11</w:t>
    </w:r>
    <w:r>
      <w:rPr>
        <w:rStyle w:val="PageNumber"/>
      </w:rPr>
      <w:fldChar w:fldCharType="end"/>
    </w:r>
  </w:p>
  <w:p w:rsidR="005D75D2" w:rsidRDefault="005D75D2">
    <w:pPr>
      <w:ind w:right="360" w:firstLine="360"/>
      <w:jc w:val="right"/>
      <w:rPr>
        <w:rStyle w:val="HeaderFooterPACK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418" w:rsidRDefault="001F6418">
      <w:r>
        <w:separator/>
      </w:r>
    </w:p>
  </w:footnote>
  <w:footnote w:type="continuationSeparator" w:id="0">
    <w:p w:rsidR="001F6418" w:rsidRDefault="001F64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B03B3E"/>
    <w:lvl w:ilvl="0">
      <w:start w:val="1"/>
      <w:numFmt w:val="decimal"/>
      <w:lvlText w:val="%1."/>
      <w:lvlJc w:val="left"/>
      <w:pPr>
        <w:tabs>
          <w:tab w:val="num" w:pos="1800"/>
        </w:tabs>
        <w:ind w:left="1800" w:hanging="360"/>
      </w:pPr>
    </w:lvl>
  </w:abstractNum>
  <w:abstractNum w:abstractNumId="1">
    <w:nsid w:val="FFFFFF7D"/>
    <w:multiLevelType w:val="singleLevel"/>
    <w:tmpl w:val="BB228112"/>
    <w:lvl w:ilvl="0">
      <w:start w:val="1"/>
      <w:numFmt w:val="decimal"/>
      <w:lvlText w:val="%1."/>
      <w:lvlJc w:val="left"/>
      <w:pPr>
        <w:tabs>
          <w:tab w:val="num" w:pos="1440"/>
        </w:tabs>
        <w:ind w:left="1440" w:hanging="360"/>
      </w:pPr>
    </w:lvl>
  </w:abstractNum>
  <w:abstractNum w:abstractNumId="2">
    <w:nsid w:val="FFFFFF7E"/>
    <w:multiLevelType w:val="singleLevel"/>
    <w:tmpl w:val="8F8EB3B2"/>
    <w:lvl w:ilvl="0">
      <w:start w:val="1"/>
      <w:numFmt w:val="decimal"/>
      <w:lvlText w:val="%1."/>
      <w:lvlJc w:val="left"/>
      <w:pPr>
        <w:tabs>
          <w:tab w:val="num" w:pos="1080"/>
        </w:tabs>
        <w:ind w:left="1080" w:hanging="360"/>
      </w:pPr>
    </w:lvl>
  </w:abstractNum>
  <w:abstractNum w:abstractNumId="3">
    <w:nsid w:val="FFFFFF7F"/>
    <w:multiLevelType w:val="singleLevel"/>
    <w:tmpl w:val="ABF67296"/>
    <w:lvl w:ilvl="0">
      <w:start w:val="1"/>
      <w:numFmt w:val="decimal"/>
      <w:lvlText w:val="%1."/>
      <w:lvlJc w:val="left"/>
      <w:pPr>
        <w:tabs>
          <w:tab w:val="num" w:pos="720"/>
        </w:tabs>
        <w:ind w:left="720" w:hanging="360"/>
      </w:pPr>
    </w:lvl>
  </w:abstractNum>
  <w:abstractNum w:abstractNumId="4">
    <w:nsid w:val="FFFFFF80"/>
    <w:multiLevelType w:val="singleLevel"/>
    <w:tmpl w:val="36DABD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2A55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A0333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58A74C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EE2556A"/>
    <w:lvl w:ilvl="0">
      <w:start w:val="1"/>
      <w:numFmt w:val="decimal"/>
      <w:pStyle w:val="NumberedBulletPACKT"/>
      <w:lvlText w:val="%1."/>
      <w:lvlJc w:val="left"/>
      <w:pPr>
        <w:tabs>
          <w:tab w:val="num" w:pos="360"/>
        </w:tabs>
        <w:ind w:left="360" w:hanging="360"/>
      </w:pPr>
    </w:lvl>
  </w:abstractNum>
  <w:abstractNum w:abstractNumId="9">
    <w:nsid w:val="FFFFFF89"/>
    <w:multiLevelType w:val="singleLevel"/>
    <w:tmpl w:val="25FCA62E"/>
    <w:lvl w:ilvl="0">
      <w:start w:val="1"/>
      <w:numFmt w:val="bullet"/>
      <w:lvlText w:val=""/>
      <w:lvlJc w:val="left"/>
      <w:pPr>
        <w:tabs>
          <w:tab w:val="num" w:pos="720"/>
        </w:tabs>
        <w:ind w:left="720" w:hanging="360"/>
      </w:pPr>
      <w:rPr>
        <w:rFonts w:ascii="Wingdings 3" w:hAnsi="Wingdings 3" w:hint="default"/>
      </w:rPr>
    </w:lvl>
  </w:abstractNum>
  <w:abstractNum w:abstractNumId="1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3071AA8"/>
    <w:multiLevelType w:val="hybridMultilevel"/>
    <w:tmpl w:val="A0706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639CD"/>
    <w:multiLevelType w:val="hybridMultilevel"/>
    <w:tmpl w:val="78665E2C"/>
    <w:lvl w:ilvl="0" w:tplc="0E146A02">
      <w:start w:val="1"/>
      <w:numFmt w:val="bullet"/>
      <w:pStyle w:val="BulletwithinbulletendPACK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6C56895"/>
    <w:multiLevelType w:val="hybridMultilevel"/>
    <w:tmpl w:val="1D640B56"/>
    <w:lvl w:ilvl="0" w:tplc="0E146A02">
      <w:start w:val="1"/>
      <w:numFmt w:val="bullet"/>
      <w:pStyle w:val="BulletPACK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F675EAA"/>
    <w:multiLevelType w:val="hybridMultilevel"/>
    <w:tmpl w:val="F4D8B0B4"/>
    <w:lvl w:ilvl="0" w:tplc="599082AC">
      <w:start w:val="1"/>
      <w:numFmt w:val="bullet"/>
      <w:pStyle w:val="BulletwithinbulletPACK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9"/>
  </w:num>
  <w:num w:numId="2">
    <w:abstractNumId w:val="7"/>
  </w:num>
  <w:num w:numId="3">
    <w:abstractNumId w:val="8"/>
  </w:num>
  <w:num w:numId="4">
    <w:abstractNumId w:val="13"/>
  </w:num>
  <w:num w:numId="5">
    <w:abstractNumId w:val="10"/>
  </w:num>
  <w:num w:numId="6">
    <w:abstractNumId w:val="13"/>
  </w:num>
  <w:num w:numId="7">
    <w:abstractNumId w:val="13"/>
  </w:num>
  <w:num w:numId="8">
    <w:abstractNumId w:val="13"/>
  </w:num>
  <w:num w:numId="9">
    <w:abstractNumId w:val="13"/>
  </w:num>
  <w:num w:numId="10">
    <w:abstractNumId w:val="8"/>
  </w:num>
  <w:num w:numId="11">
    <w:abstractNumId w:val="8"/>
  </w:num>
  <w:num w:numId="12">
    <w:abstractNumId w:val="8"/>
  </w:num>
  <w:num w:numId="13">
    <w:abstractNumId w:val="8"/>
  </w:num>
  <w:num w:numId="14">
    <w:abstractNumId w:val="13"/>
  </w:num>
  <w:num w:numId="15">
    <w:abstractNumId w:val="14"/>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8"/>
  </w:num>
  <w:num w:numId="25">
    <w:abstractNumId w:val="12"/>
  </w:num>
  <w:num w:numId="26">
    <w:abstractNumId w:val="12"/>
  </w:num>
  <w:num w:numId="27">
    <w:abstractNumId w:val="12"/>
  </w:num>
  <w:num w:numId="28">
    <w:abstractNumId w:val="8"/>
  </w:num>
  <w:num w:numId="29">
    <w:abstractNumId w:val="6"/>
  </w:num>
  <w:num w:numId="30">
    <w:abstractNumId w:val="5"/>
  </w:num>
  <w:num w:numId="31">
    <w:abstractNumId w:val="4"/>
  </w:num>
  <w:num w:numId="32">
    <w:abstractNumId w:val="3"/>
  </w:num>
  <w:num w:numId="33">
    <w:abstractNumId w:val="2"/>
  </w:num>
  <w:num w:numId="34">
    <w:abstractNumId w:val="1"/>
  </w:num>
  <w:num w:numId="35">
    <w:abstractNumId w:val="0"/>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10034"/>
    <w:rsid w:val="00013EBA"/>
    <w:rsid w:val="00014873"/>
    <w:rsid w:val="00020E04"/>
    <w:rsid w:val="00026287"/>
    <w:rsid w:val="00040AA3"/>
    <w:rsid w:val="0004450C"/>
    <w:rsid w:val="00046E2E"/>
    <w:rsid w:val="0005201F"/>
    <w:rsid w:val="0005202A"/>
    <w:rsid w:val="0005316C"/>
    <w:rsid w:val="0006159E"/>
    <w:rsid w:val="00064C92"/>
    <w:rsid w:val="00070532"/>
    <w:rsid w:val="00096C9C"/>
    <w:rsid w:val="000B1EB2"/>
    <w:rsid w:val="000B6CF1"/>
    <w:rsid w:val="000C1501"/>
    <w:rsid w:val="000E0851"/>
    <w:rsid w:val="000E2B17"/>
    <w:rsid w:val="000F6F57"/>
    <w:rsid w:val="001015A2"/>
    <w:rsid w:val="00124945"/>
    <w:rsid w:val="00143AAE"/>
    <w:rsid w:val="001445DA"/>
    <w:rsid w:val="001475F2"/>
    <w:rsid w:val="00151D5F"/>
    <w:rsid w:val="00172763"/>
    <w:rsid w:val="0017650A"/>
    <w:rsid w:val="001863D1"/>
    <w:rsid w:val="001A536D"/>
    <w:rsid w:val="001A6680"/>
    <w:rsid w:val="001B6CF3"/>
    <w:rsid w:val="001C06BA"/>
    <w:rsid w:val="001C3294"/>
    <w:rsid w:val="001C721B"/>
    <w:rsid w:val="001D6161"/>
    <w:rsid w:val="001F3B5D"/>
    <w:rsid w:val="001F6418"/>
    <w:rsid w:val="0020411F"/>
    <w:rsid w:val="00260BD0"/>
    <w:rsid w:val="0026436F"/>
    <w:rsid w:val="00265FAB"/>
    <w:rsid w:val="002660AF"/>
    <w:rsid w:val="0027173C"/>
    <w:rsid w:val="0027203C"/>
    <w:rsid w:val="00282CDE"/>
    <w:rsid w:val="002958F5"/>
    <w:rsid w:val="002A25D2"/>
    <w:rsid w:val="002B49B1"/>
    <w:rsid w:val="002B71BA"/>
    <w:rsid w:val="002E1068"/>
    <w:rsid w:val="002E1A52"/>
    <w:rsid w:val="002E455B"/>
    <w:rsid w:val="002E6EE8"/>
    <w:rsid w:val="002F5A55"/>
    <w:rsid w:val="00306160"/>
    <w:rsid w:val="00307F41"/>
    <w:rsid w:val="00352882"/>
    <w:rsid w:val="00353BA9"/>
    <w:rsid w:val="003676A3"/>
    <w:rsid w:val="003723A2"/>
    <w:rsid w:val="00374B41"/>
    <w:rsid w:val="003810F8"/>
    <w:rsid w:val="003825BD"/>
    <w:rsid w:val="0038509F"/>
    <w:rsid w:val="003859F9"/>
    <w:rsid w:val="003A0009"/>
    <w:rsid w:val="003A31DB"/>
    <w:rsid w:val="003A79D0"/>
    <w:rsid w:val="003B2282"/>
    <w:rsid w:val="003C2F6C"/>
    <w:rsid w:val="003D1051"/>
    <w:rsid w:val="003E6BE2"/>
    <w:rsid w:val="0041070D"/>
    <w:rsid w:val="00422450"/>
    <w:rsid w:val="00424A88"/>
    <w:rsid w:val="004264D2"/>
    <w:rsid w:val="00437876"/>
    <w:rsid w:val="00457854"/>
    <w:rsid w:val="00467321"/>
    <w:rsid w:val="004675FD"/>
    <w:rsid w:val="004A2FB3"/>
    <w:rsid w:val="004A7EFB"/>
    <w:rsid w:val="004B2F56"/>
    <w:rsid w:val="004B3824"/>
    <w:rsid w:val="004B6564"/>
    <w:rsid w:val="004C20BD"/>
    <w:rsid w:val="004C59B4"/>
    <w:rsid w:val="004E0FCC"/>
    <w:rsid w:val="004F01A8"/>
    <w:rsid w:val="004F6C2E"/>
    <w:rsid w:val="004F764D"/>
    <w:rsid w:val="005026A2"/>
    <w:rsid w:val="00504046"/>
    <w:rsid w:val="00513897"/>
    <w:rsid w:val="00533818"/>
    <w:rsid w:val="00540FDD"/>
    <w:rsid w:val="005413B0"/>
    <w:rsid w:val="00561E2F"/>
    <w:rsid w:val="00564AB1"/>
    <w:rsid w:val="00565F58"/>
    <w:rsid w:val="0057545C"/>
    <w:rsid w:val="00580E33"/>
    <w:rsid w:val="00585B56"/>
    <w:rsid w:val="005908E2"/>
    <w:rsid w:val="00593E1C"/>
    <w:rsid w:val="005A0A5C"/>
    <w:rsid w:val="005A21A1"/>
    <w:rsid w:val="005B2A52"/>
    <w:rsid w:val="005D0542"/>
    <w:rsid w:val="005D4B3A"/>
    <w:rsid w:val="005D5327"/>
    <w:rsid w:val="005D75D2"/>
    <w:rsid w:val="005E6B7B"/>
    <w:rsid w:val="005E7089"/>
    <w:rsid w:val="005F0F82"/>
    <w:rsid w:val="005F4F99"/>
    <w:rsid w:val="005F71BC"/>
    <w:rsid w:val="005F7766"/>
    <w:rsid w:val="00606DB7"/>
    <w:rsid w:val="00616DD6"/>
    <w:rsid w:val="00644E5A"/>
    <w:rsid w:val="00672BE4"/>
    <w:rsid w:val="00690A1D"/>
    <w:rsid w:val="006B21E8"/>
    <w:rsid w:val="006B5A49"/>
    <w:rsid w:val="006C4A50"/>
    <w:rsid w:val="006D1AF3"/>
    <w:rsid w:val="006D7D41"/>
    <w:rsid w:val="006E27CB"/>
    <w:rsid w:val="006F1207"/>
    <w:rsid w:val="007310D5"/>
    <w:rsid w:val="00736070"/>
    <w:rsid w:val="00741778"/>
    <w:rsid w:val="00741E1B"/>
    <w:rsid w:val="0074573F"/>
    <w:rsid w:val="00754FD3"/>
    <w:rsid w:val="007635A2"/>
    <w:rsid w:val="0077183F"/>
    <w:rsid w:val="00777316"/>
    <w:rsid w:val="00791A5A"/>
    <w:rsid w:val="007A052D"/>
    <w:rsid w:val="007B0535"/>
    <w:rsid w:val="007B207C"/>
    <w:rsid w:val="007B3A80"/>
    <w:rsid w:val="007B7673"/>
    <w:rsid w:val="007D4892"/>
    <w:rsid w:val="008039C5"/>
    <w:rsid w:val="00807BF7"/>
    <w:rsid w:val="00814A43"/>
    <w:rsid w:val="00814FFA"/>
    <w:rsid w:val="00842358"/>
    <w:rsid w:val="00844845"/>
    <w:rsid w:val="0085358C"/>
    <w:rsid w:val="00877749"/>
    <w:rsid w:val="0089388A"/>
    <w:rsid w:val="00896D22"/>
    <w:rsid w:val="008A1CCD"/>
    <w:rsid w:val="008B0805"/>
    <w:rsid w:val="008B627E"/>
    <w:rsid w:val="008B730D"/>
    <w:rsid w:val="008C224A"/>
    <w:rsid w:val="008D4794"/>
    <w:rsid w:val="008E0356"/>
    <w:rsid w:val="008E3891"/>
    <w:rsid w:val="008E41CB"/>
    <w:rsid w:val="008E4D69"/>
    <w:rsid w:val="008F2647"/>
    <w:rsid w:val="008F76E7"/>
    <w:rsid w:val="009049F1"/>
    <w:rsid w:val="00913F04"/>
    <w:rsid w:val="0091620B"/>
    <w:rsid w:val="0093034C"/>
    <w:rsid w:val="00935EBF"/>
    <w:rsid w:val="00941A6C"/>
    <w:rsid w:val="00954334"/>
    <w:rsid w:val="00973024"/>
    <w:rsid w:val="00984AC7"/>
    <w:rsid w:val="0099037D"/>
    <w:rsid w:val="009A0266"/>
    <w:rsid w:val="009C5364"/>
    <w:rsid w:val="009F2565"/>
    <w:rsid w:val="009F3DA9"/>
    <w:rsid w:val="009F6273"/>
    <w:rsid w:val="00A06370"/>
    <w:rsid w:val="00A15786"/>
    <w:rsid w:val="00A2347B"/>
    <w:rsid w:val="00A321C8"/>
    <w:rsid w:val="00A36912"/>
    <w:rsid w:val="00A436D7"/>
    <w:rsid w:val="00A43A4D"/>
    <w:rsid w:val="00A43F56"/>
    <w:rsid w:val="00A454D0"/>
    <w:rsid w:val="00A758DE"/>
    <w:rsid w:val="00A81D48"/>
    <w:rsid w:val="00A91033"/>
    <w:rsid w:val="00A9193A"/>
    <w:rsid w:val="00A93918"/>
    <w:rsid w:val="00AA2E53"/>
    <w:rsid w:val="00AC445B"/>
    <w:rsid w:val="00AC4BCE"/>
    <w:rsid w:val="00AC56C5"/>
    <w:rsid w:val="00AD1A7D"/>
    <w:rsid w:val="00AF2134"/>
    <w:rsid w:val="00AF2FA5"/>
    <w:rsid w:val="00AF604C"/>
    <w:rsid w:val="00B009E6"/>
    <w:rsid w:val="00B02426"/>
    <w:rsid w:val="00B03161"/>
    <w:rsid w:val="00B10034"/>
    <w:rsid w:val="00B20CC0"/>
    <w:rsid w:val="00B2465C"/>
    <w:rsid w:val="00B42CFF"/>
    <w:rsid w:val="00B858D2"/>
    <w:rsid w:val="00BA3FE7"/>
    <w:rsid w:val="00BA6F99"/>
    <w:rsid w:val="00BB1683"/>
    <w:rsid w:val="00BB311D"/>
    <w:rsid w:val="00BD2AF8"/>
    <w:rsid w:val="00BE14BE"/>
    <w:rsid w:val="00C01A3D"/>
    <w:rsid w:val="00C15814"/>
    <w:rsid w:val="00C2075C"/>
    <w:rsid w:val="00C2162C"/>
    <w:rsid w:val="00C36F68"/>
    <w:rsid w:val="00C372E9"/>
    <w:rsid w:val="00C6538F"/>
    <w:rsid w:val="00C73770"/>
    <w:rsid w:val="00C75472"/>
    <w:rsid w:val="00C76983"/>
    <w:rsid w:val="00C82CA4"/>
    <w:rsid w:val="00C86A18"/>
    <w:rsid w:val="00CB0D85"/>
    <w:rsid w:val="00CB127D"/>
    <w:rsid w:val="00CB299E"/>
    <w:rsid w:val="00CC52E4"/>
    <w:rsid w:val="00D11AE1"/>
    <w:rsid w:val="00D159FB"/>
    <w:rsid w:val="00D205AC"/>
    <w:rsid w:val="00D26F20"/>
    <w:rsid w:val="00D369A7"/>
    <w:rsid w:val="00D372A9"/>
    <w:rsid w:val="00D55E82"/>
    <w:rsid w:val="00D724FA"/>
    <w:rsid w:val="00D809CB"/>
    <w:rsid w:val="00D8586A"/>
    <w:rsid w:val="00D920A7"/>
    <w:rsid w:val="00D94D22"/>
    <w:rsid w:val="00DA2769"/>
    <w:rsid w:val="00DB283D"/>
    <w:rsid w:val="00DB3E83"/>
    <w:rsid w:val="00DB43B3"/>
    <w:rsid w:val="00DC4EFB"/>
    <w:rsid w:val="00DE3614"/>
    <w:rsid w:val="00DE3D39"/>
    <w:rsid w:val="00E223A6"/>
    <w:rsid w:val="00E2686B"/>
    <w:rsid w:val="00E3276B"/>
    <w:rsid w:val="00E56073"/>
    <w:rsid w:val="00E57E29"/>
    <w:rsid w:val="00E61366"/>
    <w:rsid w:val="00E62C31"/>
    <w:rsid w:val="00E80B29"/>
    <w:rsid w:val="00E96272"/>
    <w:rsid w:val="00EA66A4"/>
    <w:rsid w:val="00EB18B6"/>
    <w:rsid w:val="00EB533F"/>
    <w:rsid w:val="00EC3C07"/>
    <w:rsid w:val="00F02B93"/>
    <w:rsid w:val="00F17A88"/>
    <w:rsid w:val="00F221D7"/>
    <w:rsid w:val="00F369D9"/>
    <w:rsid w:val="00F577F1"/>
    <w:rsid w:val="00F61BCF"/>
    <w:rsid w:val="00F704A9"/>
    <w:rsid w:val="00F742E7"/>
    <w:rsid w:val="00F83323"/>
    <w:rsid w:val="00F87DC8"/>
    <w:rsid w:val="00F92FAB"/>
    <w:rsid w:val="00FB7491"/>
    <w:rsid w:val="00FC3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034"/>
    <w:pPr>
      <w:suppressAutoHyphens/>
      <w:spacing w:after="120"/>
    </w:pPr>
    <w:rPr>
      <w:rFonts w:ascii="Calibri" w:hAnsi="Calibri"/>
      <w:sz w:val="22"/>
      <w:szCs w:val="24"/>
    </w:rPr>
  </w:style>
  <w:style w:type="paragraph" w:styleId="Heading1">
    <w:name w:val="heading 1"/>
    <w:aliases w:val="Heading 1 [PACKT]"/>
    <w:next w:val="NormalPACKT"/>
    <w:qFormat/>
    <w:rsid w:val="00B10034"/>
    <w:pPr>
      <w:keepNext/>
      <w:pBdr>
        <w:top w:val="single" w:sz="4" w:space="4" w:color="auto"/>
        <w:left w:val="single" w:sz="4" w:space="4" w:color="auto"/>
        <w:bottom w:val="single" w:sz="4" w:space="4" w:color="auto"/>
        <w:right w:val="single" w:sz="4" w:space="4" w:color="auto"/>
      </w:pBdr>
      <w:shd w:val="clear" w:color="auto" w:fill="1F497D"/>
      <w:spacing w:before="400" w:after="60"/>
      <w:outlineLvl w:val="0"/>
    </w:pPr>
    <w:rPr>
      <w:rFonts w:ascii="Arial" w:hAnsi="Arial" w:cs="Arial"/>
      <w:b/>
      <w:iCs/>
      <w:color w:val="FFFFFF"/>
      <w:kern w:val="32"/>
      <w:sz w:val="32"/>
      <w:szCs w:val="32"/>
      <w:lang w:val="en-GB"/>
    </w:rPr>
  </w:style>
  <w:style w:type="paragraph" w:styleId="Heading2">
    <w:name w:val="heading 2"/>
    <w:aliases w:val="Heading 2 [PACKT]"/>
    <w:next w:val="NormalPACKT"/>
    <w:qFormat/>
    <w:rsid w:val="007310D5"/>
    <w:pPr>
      <w:keepNext/>
      <w:spacing w:before="320" w:after="60"/>
      <w:outlineLvl w:val="1"/>
    </w:pPr>
    <w:rPr>
      <w:rFonts w:ascii="Arial" w:hAnsi="Arial" w:cs="Arial"/>
      <w:b/>
      <w:bCs/>
      <w:iCs/>
      <w:color w:val="333399"/>
      <w:sz w:val="28"/>
      <w:szCs w:val="28"/>
      <w:lang w:val="en-GB"/>
    </w:rPr>
  </w:style>
  <w:style w:type="paragraph" w:styleId="Heading3">
    <w:name w:val="heading 3"/>
    <w:aliases w:val="Heading 3 [PACKT]"/>
    <w:next w:val="NormalPACKT"/>
    <w:link w:val="Heading3Char"/>
    <w:qFormat/>
    <w:rsid w:val="00B10034"/>
    <w:pPr>
      <w:keepNext/>
      <w:pBdr>
        <w:top w:val="single" w:sz="4" w:space="2" w:color="auto"/>
        <w:left w:val="single" w:sz="4" w:space="4" w:color="auto"/>
      </w:pBdr>
      <w:spacing w:before="240" w:after="60"/>
      <w:outlineLvl w:val="2"/>
    </w:pPr>
    <w:rPr>
      <w:rFonts w:ascii="Arial" w:hAnsi="Arial" w:cs="Arial"/>
      <w:b/>
      <w:iCs/>
      <w:color w:val="3366FF"/>
      <w:sz w:val="26"/>
      <w:szCs w:val="26"/>
      <w:lang w:val="en-GB"/>
    </w:rPr>
  </w:style>
  <w:style w:type="paragraph" w:styleId="Heading4">
    <w:name w:val="heading 4"/>
    <w:aliases w:val="Heading 4 [PACKT]"/>
    <w:next w:val="NormalPACKT"/>
    <w:link w:val="Heading4Char"/>
    <w:qFormat/>
    <w:rsid w:val="007310D5"/>
    <w:pPr>
      <w:spacing w:before="160"/>
      <w:outlineLvl w:val="3"/>
    </w:pPr>
    <w:rPr>
      <w:rFonts w:ascii="Arial" w:hAnsi="Arial" w:cs="Arial"/>
      <w:b/>
      <w:iCs/>
      <w:color w:val="33CCCC"/>
      <w:sz w:val="24"/>
      <w:szCs w:val="28"/>
      <w:lang w:val="en-GB"/>
    </w:rPr>
  </w:style>
  <w:style w:type="paragraph" w:styleId="Heading5">
    <w:name w:val="heading 5"/>
    <w:aliases w:val="Heading 5 [PACKT]"/>
    <w:next w:val="NormalPACKT"/>
    <w:qFormat/>
    <w:rsid w:val="00D920A7"/>
    <w:pPr>
      <w:spacing w:before="80"/>
      <w:outlineLvl w:val="4"/>
    </w:pPr>
    <w:rPr>
      <w:rFonts w:ascii="Arial" w:hAnsi="Arial" w:cs="Arial"/>
      <w:b/>
      <w:color w:val="000000"/>
      <w:sz w:val="22"/>
      <w:szCs w:val="26"/>
      <w:lang w:val="en-GB"/>
    </w:rPr>
  </w:style>
  <w:style w:type="paragraph" w:styleId="Heading6">
    <w:name w:val="heading 6"/>
    <w:basedOn w:val="Heading2"/>
    <w:next w:val="NormalPACKT"/>
    <w:qFormat/>
    <w:rsid w:val="00540FDD"/>
    <w:pPr>
      <w:spacing w:before="40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PACKT">
    <w:name w:val="Quote [PACKT]"/>
    <w:basedOn w:val="NormalPACKT"/>
    <w:rsid w:val="00C2075C"/>
    <w:pPr>
      <w:spacing w:before="180" w:after="180"/>
      <w:ind w:left="432" w:right="432"/>
    </w:pPr>
  </w:style>
  <w:style w:type="paragraph" w:customStyle="1" w:styleId="ChapterTitlePACKT">
    <w:name w:val="Chapter Title [PACKT]"/>
    <w:next w:val="NormalPACKT"/>
    <w:rsid w:val="00124945"/>
    <w:pPr>
      <w:spacing w:after="840"/>
      <w:jc w:val="right"/>
    </w:pPr>
    <w:rPr>
      <w:rFonts w:ascii="Arial" w:hAnsi="Arial" w:cs="Arial"/>
      <w:bCs/>
      <w:color w:val="000000"/>
      <w:kern w:val="32"/>
      <w:sz w:val="56"/>
      <w:szCs w:val="32"/>
      <w:lang w:val="en-GB"/>
    </w:rPr>
  </w:style>
  <w:style w:type="paragraph" w:customStyle="1" w:styleId="CodePACKT">
    <w:name w:val="Code [PACKT]"/>
    <w:basedOn w:val="NormalPACKT"/>
    <w:rsid w:val="003825BD"/>
    <w:pPr>
      <w:pBdr>
        <w:left w:val="single" w:sz="4" w:space="4" w:color="auto"/>
      </w:pBdr>
      <w:spacing w:after="0"/>
      <w:ind w:left="360"/>
    </w:pPr>
    <w:rPr>
      <w:rFonts w:ascii="Lucida Console" w:hAnsi="Lucida Console"/>
      <w:sz w:val="20"/>
      <w:lang w:eastAsia="ar-SA"/>
    </w:rPr>
  </w:style>
  <w:style w:type="paragraph" w:customStyle="1" w:styleId="BulletPACKT">
    <w:name w:val="Bullet [PACKT]"/>
    <w:basedOn w:val="NormalPACKT"/>
    <w:rsid w:val="00741778"/>
    <w:pPr>
      <w:numPr>
        <w:numId w:val="22"/>
      </w:numPr>
      <w:tabs>
        <w:tab w:val="left" w:pos="360"/>
      </w:tabs>
      <w:suppressAutoHyphens/>
      <w:spacing w:after="60"/>
      <w:ind w:right="360"/>
    </w:pPr>
    <w:rPr>
      <w:color w:val="800080"/>
    </w:rPr>
  </w:style>
  <w:style w:type="paragraph" w:customStyle="1" w:styleId="InformationBoxPACKT">
    <w:name w:val="Information Box [PACKT]"/>
    <w:basedOn w:val="NormalPACKT"/>
    <w:next w:val="NormalPACKT"/>
    <w:link w:val="InformationBoxPACKTChar"/>
    <w:rsid w:val="005413B0"/>
    <w:pPr>
      <w:pBdr>
        <w:top w:val="single" w:sz="6" w:space="6" w:color="000000"/>
        <w:left w:val="single" w:sz="6" w:space="6" w:color="000000"/>
        <w:bottom w:val="single" w:sz="6" w:space="9" w:color="000000"/>
        <w:right w:val="single" w:sz="6" w:space="6" w:color="000000"/>
      </w:pBdr>
      <w:shd w:val="clear" w:color="auto" w:fill="FFFFFF"/>
      <w:suppressAutoHyphens/>
      <w:spacing w:before="180" w:after="180"/>
      <w:ind w:left="360" w:right="360"/>
    </w:pPr>
  </w:style>
  <w:style w:type="paragraph" w:customStyle="1" w:styleId="NumberedBulletPACKT">
    <w:name w:val="Numbered Bullet [PACKT]"/>
    <w:basedOn w:val="BulletPACKT"/>
    <w:rsid w:val="00070532"/>
    <w:pPr>
      <w:numPr>
        <w:numId w:val="28"/>
      </w:numPr>
      <w:ind w:left="720"/>
    </w:pPr>
    <w:rPr>
      <w:color w:val="666699"/>
    </w:rPr>
  </w:style>
  <w:style w:type="paragraph" w:customStyle="1" w:styleId="TableColumnHeadingPACKT">
    <w:name w:val="Table Column Heading [PACKT]"/>
    <w:basedOn w:val="NormalPACKT"/>
    <w:rsid w:val="00B858D2"/>
    <w:pPr>
      <w:spacing w:before="60" w:after="60"/>
    </w:pPr>
    <w:rPr>
      <w:rFonts w:ascii="Arial" w:hAnsi="Arial" w:cs="Arial"/>
      <w:b/>
      <w:bCs/>
      <w:sz w:val="20"/>
    </w:rPr>
  </w:style>
  <w:style w:type="character" w:customStyle="1" w:styleId="CodeInTextPACKT">
    <w:name w:val="Code In Text [PACKT]"/>
    <w:basedOn w:val="DefaultParagraphFont"/>
    <w:rsid w:val="00A758DE"/>
    <w:rPr>
      <w:rFonts w:ascii="Lucida Console" w:hAnsi="Lucida Console"/>
      <w:color w:val="FF0000"/>
      <w:sz w:val="18"/>
    </w:rPr>
  </w:style>
  <w:style w:type="character" w:customStyle="1" w:styleId="ScreenTextPACKT">
    <w:name w:val="Screen Text [PACKT]"/>
    <w:basedOn w:val="DefaultParagraphFont"/>
    <w:rsid w:val="002660AF"/>
    <w:rPr>
      <w:rFonts w:ascii="Arial" w:hAnsi="Arial"/>
      <w:color w:val="008000"/>
      <w:sz w:val="20"/>
    </w:rPr>
  </w:style>
  <w:style w:type="paragraph" w:customStyle="1" w:styleId="CodeEndPACKT">
    <w:name w:val="Code End [PACKT]"/>
    <w:basedOn w:val="CodePACKT"/>
    <w:next w:val="NormalPACKT"/>
    <w:semiHidden/>
    <w:rsid w:val="00877749"/>
    <w:pPr>
      <w:spacing w:after="120"/>
    </w:pPr>
  </w:style>
  <w:style w:type="paragraph" w:customStyle="1" w:styleId="TableContentPACKT">
    <w:name w:val="Table Content [PACKT]"/>
    <w:basedOn w:val="TableColumnHeadingPACKT"/>
    <w:rsid w:val="00B858D2"/>
    <w:rPr>
      <w:b w:val="0"/>
    </w:rPr>
  </w:style>
  <w:style w:type="character" w:styleId="PageNumber">
    <w:name w:val="page number"/>
    <w:aliases w:val="[PACKT]"/>
    <w:basedOn w:val="DefaultParagraphFont"/>
    <w:semiHidden/>
    <w:rsid w:val="00D94D22"/>
    <w:rPr>
      <w:rFonts w:ascii="Arial" w:hAnsi="Arial"/>
      <w:b/>
      <w:color w:val="000000"/>
      <w:sz w:val="16"/>
    </w:rPr>
  </w:style>
  <w:style w:type="character" w:customStyle="1" w:styleId="HeaderFooterPACKT">
    <w:name w:val="Header/Footer [PACKT]"/>
    <w:basedOn w:val="DefaultParagraphFont"/>
    <w:semiHidden/>
    <w:rsid w:val="00D94D22"/>
    <w:rPr>
      <w:rFonts w:ascii="Arial" w:hAnsi="Arial"/>
      <w:color w:val="000000"/>
      <w:sz w:val="16"/>
    </w:rPr>
  </w:style>
  <w:style w:type="paragraph" w:styleId="TOC1">
    <w:name w:val="toc 1"/>
    <w:basedOn w:val="Normal"/>
    <w:next w:val="Normal"/>
    <w:autoRedefine/>
    <w:semiHidden/>
    <w:rsid w:val="004675FD"/>
    <w:pPr>
      <w:tabs>
        <w:tab w:val="right" w:pos="7906"/>
      </w:tabs>
    </w:pPr>
    <w:rPr>
      <w:rFonts w:ascii="Arial" w:hAnsi="Arial"/>
      <w:b/>
      <w:color w:val="000000"/>
      <w:sz w:val="24"/>
      <w:u w:val="single"/>
    </w:rPr>
  </w:style>
  <w:style w:type="paragraph" w:styleId="TOC2">
    <w:name w:val="toc 2"/>
    <w:basedOn w:val="Normal"/>
    <w:next w:val="Normal"/>
    <w:autoRedefine/>
    <w:semiHidden/>
    <w:rsid w:val="00BA6F99"/>
    <w:pPr>
      <w:tabs>
        <w:tab w:val="right" w:pos="7906"/>
      </w:tabs>
      <w:spacing w:before="20" w:after="60"/>
      <w:ind w:left="202"/>
    </w:pPr>
    <w:rPr>
      <w:rFonts w:ascii="Arial" w:hAnsi="Arial"/>
      <w:b/>
      <w:color w:val="000000"/>
    </w:rPr>
  </w:style>
  <w:style w:type="paragraph" w:styleId="TOC3">
    <w:name w:val="toc 3"/>
    <w:basedOn w:val="Normal"/>
    <w:next w:val="Normal"/>
    <w:autoRedefine/>
    <w:semiHidden/>
    <w:rsid w:val="00BA6F99"/>
    <w:pPr>
      <w:tabs>
        <w:tab w:val="right" w:pos="7906"/>
      </w:tabs>
      <w:spacing w:before="40" w:after="20"/>
      <w:ind w:left="403"/>
    </w:pPr>
    <w:rPr>
      <w:rFonts w:ascii="Arial" w:hAnsi="Arial"/>
      <w:color w:val="000000"/>
    </w:rPr>
  </w:style>
  <w:style w:type="paragraph" w:customStyle="1" w:styleId="CommandLinePACKT">
    <w:name w:val="Command Line [PACKT]"/>
    <w:basedOn w:val="CodePACKT"/>
    <w:rsid w:val="00AF2134"/>
    <w:pPr>
      <w:ind w:left="0"/>
    </w:pPr>
    <w:rPr>
      <w:b/>
    </w:rPr>
  </w:style>
  <w:style w:type="paragraph" w:customStyle="1" w:styleId="CodeHighlightedPACKT">
    <w:name w:val="Code Highlighted [PACKT]"/>
    <w:basedOn w:val="CodePACKT"/>
    <w:rsid w:val="007310D5"/>
    <w:pPr>
      <w:shd w:val="clear" w:color="auto" w:fill="99CCFF"/>
    </w:pPr>
    <w:rPr>
      <w:b/>
      <w:szCs w:val="16"/>
    </w:rPr>
  </w:style>
  <w:style w:type="paragraph" w:customStyle="1" w:styleId="ChapterNumberPACKT">
    <w:name w:val="Chapter Number [PACKT]"/>
    <w:next w:val="ChapterTitlePACKT"/>
    <w:rsid w:val="005A21A1"/>
    <w:pPr>
      <w:jc w:val="right"/>
    </w:pPr>
    <w:rPr>
      <w:rFonts w:ascii="Arial" w:hAnsi="Arial" w:cs="Arial"/>
      <w:b/>
      <w:bCs/>
      <w:color w:val="000000"/>
      <w:kern w:val="32"/>
      <w:sz w:val="120"/>
      <w:szCs w:val="32"/>
      <w:lang w:val="en-GB"/>
    </w:rPr>
  </w:style>
  <w:style w:type="paragraph" w:customStyle="1" w:styleId="NormalPACKT">
    <w:name w:val="Normal [PACKT]"/>
    <w:link w:val="NormalPACKTChar"/>
    <w:rsid w:val="00B10034"/>
    <w:pPr>
      <w:spacing w:after="120"/>
    </w:pPr>
    <w:rPr>
      <w:rFonts w:ascii="Calibri" w:hAnsi="Calibri"/>
      <w:sz w:val="22"/>
      <w:szCs w:val="24"/>
    </w:rPr>
  </w:style>
  <w:style w:type="character" w:customStyle="1" w:styleId="KeyWordPACKT">
    <w:name w:val="Key Word [PACKT]"/>
    <w:basedOn w:val="DefaultParagraphFont"/>
    <w:rsid w:val="007310D5"/>
    <w:rPr>
      <w:b/>
      <w:color w:val="000080"/>
    </w:rPr>
  </w:style>
  <w:style w:type="character" w:customStyle="1" w:styleId="KeyPACKT">
    <w:name w:val="Key [PACKT]"/>
    <w:basedOn w:val="DefaultParagraphFont"/>
    <w:rsid w:val="007310D5"/>
    <w:rPr>
      <w:i/>
      <w:color w:val="800080"/>
    </w:rPr>
  </w:style>
  <w:style w:type="paragraph" w:customStyle="1" w:styleId="LayoutInformationPACKT">
    <w:name w:val="Layout Information [PACKT]"/>
    <w:basedOn w:val="NormalPACKT"/>
    <w:next w:val="NormalPACKT"/>
    <w:rsid w:val="00DA2769"/>
    <w:pPr>
      <w:pBdr>
        <w:top w:val="single" w:sz="4" w:space="1" w:color="auto"/>
        <w:left w:val="single" w:sz="4" w:space="4" w:color="auto"/>
        <w:bottom w:val="single" w:sz="4" w:space="1" w:color="auto"/>
        <w:right w:val="single" w:sz="4" w:space="4" w:color="auto"/>
      </w:pBdr>
      <w:shd w:val="clear" w:color="auto" w:fill="FF9900"/>
      <w:jc w:val="center"/>
    </w:pPr>
    <w:rPr>
      <w:rFonts w:ascii="Arial" w:hAnsi="Arial"/>
      <w:b/>
      <w:shadow/>
      <w:color w:val="FF0000"/>
      <w:sz w:val="28"/>
      <w:szCs w:val="28"/>
    </w:rPr>
  </w:style>
  <w:style w:type="paragraph" w:customStyle="1" w:styleId="InternalNotePACKT">
    <w:name w:val="Internal Note [PACKT]"/>
    <w:basedOn w:val="NormalPACKT"/>
    <w:semiHidden/>
    <w:rsid w:val="00973024"/>
    <w:rPr>
      <w:rFonts w:ascii="Arial" w:hAnsi="Arial"/>
      <w:b/>
      <w:shadow/>
      <w:color w:val="0000FF"/>
      <w:sz w:val="24"/>
    </w:rPr>
  </w:style>
  <w:style w:type="paragraph" w:customStyle="1" w:styleId="BulletEndPACKT">
    <w:name w:val="Bullet End [PACKT]"/>
    <w:basedOn w:val="BulletPACKT"/>
    <w:next w:val="NormalPACKT"/>
    <w:semiHidden/>
    <w:rsid w:val="00AF2134"/>
    <w:pPr>
      <w:spacing w:after="120"/>
    </w:pPr>
  </w:style>
  <w:style w:type="character" w:customStyle="1" w:styleId="URLPACKT">
    <w:name w:val="URL [PACKT]"/>
    <w:basedOn w:val="CodeInTextPACKT"/>
    <w:rsid w:val="00CB0D85"/>
    <w:rPr>
      <w:rFonts w:ascii="Lucida Console" w:hAnsi="Lucida Console"/>
      <w:color w:val="FF0000"/>
      <w:sz w:val="18"/>
    </w:rPr>
  </w:style>
  <w:style w:type="paragraph" w:styleId="DocumentMap">
    <w:name w:val="Document Map"/>
    <w:basedOn w:val="Normal"/>
    <w:semiHidden/>
    <w:rsid w:val="000E2B17"/>
    <w:pPr>
      <w:shd w:val="clear" w:color="auto" w:fill="000080"/>
    </w:pPr>
    <w:rPr>
      <w:rFonts w:ascii="Tahoma" w:hAnsi="Tahoma" w:cs="Tahoma"/>
    </w:rPr>
  </w:style>
  <w:style w:type="character" w:customStyle="1" w:styleId="ItalicsPACKT">
    <w:name w:val="Italics [PACKT]"/>
    <w:basedOn w:val="DefaultParagraphFont"/>
    <w:rsid w:val="008E3891"/>
    <w:rPr>
      <w:i/>
    </w:rPr>
  </w:style>
  <w:style w:type="paragraph" w:customStyle="1" w:styleId="FigurePACKT">
    <w:name w:val="Figure [PACKT]"/>
    <w:link w:val="FigurePACKTChar"/>
    <w:semiHidden/>
    <w:rsid w:val="00DE3D39"/>
    <w:pPr>
      <w:spacing w:before="240" w:after="240"/>
      <w:jc w:val="center"/>
    </w:pPr>
    <w:rPr>
      <w:rFonts w:ascii="Tahoma" w:hAnsi="Tahoma" w:cs="Tahoma"/>
      <w:sz w:val="16"/>
      <w:szCs w:val="16"/>
      <w:lang w:val="en-GB"/>
    </w:rPr>
  </w:style>
  <w:style w:type="paragraph" w:customStyle="1" w:styleId="NumberedBulletEndPACKT">
    <w:name w:val="Numbered Bullet End [PACKT]"/>
    <w:basedOn w:val="NumberedBulletPACKT"/>
    <w:next w:val="NormalPACKT"/>
    <w:semiHidden/>
    <w:rsid w:val="0089388A"/>
    <w:pPr>
      <w:spacing w:after="120"/>
    </w:pPr>
  </w:style>
  <w:style w:type="paragraph" w:customStyle="1" w:styleId="CodeHighlightedEndPACKT">
    <w:name w:val="Code Highlighted End [PACKT]"/>
    <w:basedOn w:val="CodeHighlightedPACKT"/>
    <w:next w:val="NormalPACKT"/>
    <w:semiHidden/>
    <w:rsid w:val="00FB7491"/>
    <w:pPr>
      <w:spacing w:after="120"/>
    </w:pPr>
    <w:rPr>
      <w:bCs/>
      <w:szCs w:val="20"/>
    </w:rPr>
  </w:style>
  <w:style w:type="table" w:styleId="TableGrid">
    <w:name w:val="Table Grid"/>
    <w:basedOn w:val="TableNormal"/>
    <w:rsid w:val="0005202A"/>
    <w:pPr>
      <w:suppressAutoHyphens/>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withoutBulletPACKT">
    <w:name w:val="Bullet without Bullet [PACKT]"/>
    <w:basedOn w:val="Normal"/>
    <w:rsid w:val="00070532"/>
    <w:pPr>
      <w:suppressAutoHyphens w:val="0"/>
      <w:ind w:left="708"/>
    </w:pPr>
    <w:rPr>
      <w:color w:val="800080"/>
      <w:szCs w:val="20"/>
    </w:rPr>
  </w:style>
  <w:style w:type="paragraph" w:styleId="Index1">
    <w:name w:val="index 1"/>
    <w:basedOn w:val="Normal"/>
    <w:next w:val="Normal"/>
    <w:semiHidden/>
    <w:rsid w:val="00533818"/>
    <w:pPr>
      <w:spacing w:after="0"/>
      <w:ind w:left="216" w:hanging="216"/>
    </w:pPr>
    <w:rPr>
      <w:sz w:val="18"/>
    </w:rPr>
  </w:style>
  <w:style w:type="paragraph" w:styleId="IndexHeading">
    <w:name w:val="index heading"/>
    <w:basedOn w:val="Normal"/>
    <w:next w:val="Index1"/>
    <w:autoRedefine/>
    <w:semiHidden/>
    <w:rsid w:val="0005316C"/>
    <w:pPr>
      <w:spacing w:before="240"/>
      <w:jc w:val="center"/>
    </w:pPr>
    <w:rPr>
      <w:b/>
      <w:bCs/>
      <w:sz w:val="28"/>
      <w:szCs w:val="26"/>
    </w:rPr>
  </w:style>
  <w:style w:type="paragraph" w:customStyle="1" w:styleId="BulletwithinbulletPACKT">
    <w:name w:val="Bullet within bullet [PACKT]"/>
    <w:basedOn w:val="BulletPACKT"/>
    <w:rsid w:val="00070532"/>
    <w:pPr>
      <w:numPr>
        <w:numId w:val="23"/>
      </w:numPr>
      <w:spacing w:after="20"/>
      <w:ind w:right="720"/>
    </w:pPr>
  </w:style>
  <w:style w:type="paragraph" w:customStyle="1" w:styleId="BulletwithinbulletendPACKT">
    <w:name w:val="Bullet within bullet end [PACKT]"/>
    <w:basedOn w:val="BulletwithinbulletPACKT"/>
    <w:semiHidden/>
    <w:rsid w:val="00070532"/>
    <w:pPr>
      <w:numPr>
        <w:numId w:val="27"/>
      </w:numPr>
      <w:tabs>
        <w:tab w:val="clear" w:pos="360"/>
      </w:tabs>
      <w:spacing w:after="60"/>
      <w:ind w:left="1440"/>
    </w:pPr>
  </w:style>
  <w:style w:type="paragraph" w:customStyle="1" w:styleId="CodelistingPACKT">
    <w:name w:val="Code listing [PACKT]"/>
    <w:basedOn w:val="Heading5"/>
    <w:rsid w:val="008A1CCD"/>
    <w:pPr>
      <w:spacing w:before="60" w:after="60"/>
    </w:pPr>
  </w:style>
  <w:style w:type="paragraph" w:customStyle="1" w:styleId="TipPACKT">
    <w:name w:val="Tip [PACKT]"/>
    <w:basedOn w:val="InformationBoxPACKT"/>
    <w:next w:val="NormalPACKT"/>
    <w:rsid w:val="003A0009"/>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PACKT">
    <w:name w:val="Tip Heading [PACKT]"/>
    <w:basedOn w:val="Normal"/>
    <w:next w:val="TipPACKT"/>
    <w:rsid w:val="003A0009"/>
    <w:pPr>
      <w:pBdr>
        <w:top w:val="double" w:sz="4" w:space="6" w:color="auto"/>
      </w:pBdr>
      <w:spacing w:before="180" w:after="180"/>
      <w:ind w:left="360" w:right="360"/>
    </w:pPr>
    <w:rPr>
      <w:b/>
    </w:rPr>
  </w:style>
  <w:style w:type="paragraph" w:customStyle="1" w:styleId="TipwithoutheadingPACKT">
    <w:name w:val="Tip without heading [PACKT]"/>
    <w:basedOn w:val="TipPACKT"/>
    <w:rsid w:val="003A0009"/>
    <w:pPr>
      <w:pBdr>
        <w:top w:val="double" w:sz="4" w:space="8" w:color="auto"/>
      </w:pBdr>
    </w:pPr>
    <w:rPr>
      <w:szCs w:val="20"/>
    </w:rPr>
  </w:style>
  <w:style w:type="character" w:customStyle="1" w:styleId="FigurePACKTChar">
    <w:name w:val="Figure [PACKT] Char"/>
    <w:basedOn w:val="DefaultParagraphFont"/>
    <w:link w:val="FigurePACKT"/>
    <w:semiHidden/>
    <w:rsid w:val="0027203C"/>
    <w:rPr>
      <w:rFonts w:ascii="Tahoma" w:hAnsi="Tahoma" w:cs="Tahoma"/>
      <w:sz w:val="16"/>
      <w:szCs w:val="16"/>
      <w:lang w:val="en-GB" w:eastAsia="en-US" w:bidi="ar-SA"/>
    </w:rPr>
  </w:style>
  <w:style w:type="character" w:styleId="CommentReference">
    <w:name w:val="annotation reference"/>
    <w:basedOn w:val="DefaultParagraphFont"/>
    <w:rsid w:val="0004450C"/>
    <w:rPr>
      <w:sz w:val="16"/>
      <w:szCs w:val="16"/>
    </w:rPr>
  </w:style>
  <w:style w:type="character" w:customStyle="1" w:styleId="BoldPACKT">
    <w:name w:val="Bold [PACKT]"/>
    <w:basedOn w:val="DefaultParagraphFont"/>
    <w:rsid w:val="007310D5"/>
    <w:rPr>
      <w:b/>
    </w:rPr>
  </w:style>
  <w:style w:type="character" w:customStyle="1" w:styleId="NormalPACKTChar">
    <w:name w:val="Normal [PACKT] Char"/>
    <w:basedOn w:val="DefaultParagraphFont"/>
    <w:link w:val="NormalPACKT"/>
    <w:rsid w:val="00B10034"/>
    <w:rPr>
      <w:rFonts w:ascii="Calibri" w:hAnsi="Calibri"/>
      <w:sz w:val="22"/>
      <w:szCs w:val="24"/>
      <w:lang w:val="en-US" w:eastAsia="en-US" w:bidi="ar-SA"/>
    </w:rPr>
  </w:style>
  <w:style w:type="character" w:customStyle="1" w:styleId="InformationBoxPACKTChar">
    <w:name w:val="Information Box [PACKT] Char"/>
    <w:basedOn w:val="NormalPACKTChar"/>
    <w:link w:val="InformationBoxPACKT"/>
    <w:rsid w:val="001A536D"/>
    <w:rPr>
      <w:rFonts w:ascii="Calibri" w:hAnsi="Calibri"/>
      <w:sz w:val="22"/>
      <w:szCs w:val="24"/>
      <w:lang w:val="en-US" w:eastAsia="en-US" w:bidi="ar-SA"/>
    </w:rPr>
  </w:style>
  <w:style w:type="character" w:customStyle="1" w:styleId="Heading3Char">
    <w:name w:val="Heading 3 Char"/>
    <w:aliases w:val="Heading 3 [PACKT] Char"/>
    <w:basedOn w:val="DefaultParagraphFont"/>
    <w:link w:val="Heading3"/>
    <w:rsid w:val="00B10034"/>
    <w:rPr>
      <w:rFonts w:ascii="Arial" w:hAnsi="Arial" w:cs="Arial"/>
      <w:b/>
      <w:iCs/>
      <w:color w:val="3366FF"/>
      <w:sz w:val="26"/>
      <w:szCs w:val="26"/>
      <w:lang w:val="en-GB" w:eastAsia="en-US" w:bidi="ar-SA"/>
    </w:rPr>
  </w:style>
  <w:style w:type="character" w:customStyle="1" w:styleId="Heading4Char">
    <w:name w:val="Heading 4 Char"/>
    <w:aliases w:val="Heading 4 [PACKT] Char"/>
    <w:basedOn w:val="DefaultParagraphFont"/>
    <w:link w:val="Heading4"/>
    <w:rsid w:val="00E223A6"/>
    <w:rPr>
      <w:rFonts w:ascii="Arial" w:hAnsi="Arial" w:cs="Arial"/>
      <w:b/>
      <w:iCs/>
      <w:color w:val="33CCCC"/>
      <w:sz w:val="24"/>
      <w:szCs w:val="28"/>
      <w:lang w:val="en-GB" w:eastAsia="en-US" w:bidi="ar-SA"/>
    </w:rPr>
  </w:style>
  <w:style w:type="paragraph" w:styleId="CommentText">
    <w:name w:val="annotation text"/>
    <w:basedOn w:val="Normal"/>
    <w:link w:val="CommentTextChar"/>
    <w:rsid w:val="0004450C"/>
    <w:rPr>
      <w:sz w:val="20"/>
      <w:szCs w:val="20"/>
    </w:rPr>
  </w:style>
  <w:style w:type="character" w:customStyle="1" w:styleId="CommentTextChar">
    <w:name w:val="Comment Text Char"/>
    <w:basedOn w:val="DefaultParagraphFont"/>
    <w:link w:val="CommentText"/>
    <w:rsid w:val="0004450C"/>
    <w:rPr>
      <w:rFonts w:ascii="Calibri" w:hAnsi="Calibri"/>
    </w:rPr>
  </w:style>
  <w:style w:type="paragraph" w:styleId="CommentSubject">
    <w:name w:val="annotation subject"/>
    <w:basedOn w:val="CommentText"/>
    <w:next w:val="CommentText"/>
    <w:link w:val="CommentSubjectChar"/>
    <w:rsid w:val="0004450C"/>
    <w:rPr>
      <w:b/>
      <w:bCs/>
    </w:rPr>
  </w:style>
  <w:style w:type="character" w:customStyle="1" w:styleId="CommentSubjectChar">
    <w:name w:val="Comment Subject Char"/>
    <w:basedOn w:val="CommentTextChar"/>
    <w:link w:val="CommentSubject"/>
    <w:rsid w:val="0004450C"/>
    <w:rPr>
      <w:rFonts w:ascii="Calibri" w:hAnsi="Calibri"/>
      <w:b/>
      <w:bCs/>
    </w:rPr>
  </w:style>
  <w:style w:type="paragraph" w:styleId="BalloonText">
    <w:name w:val="Balloon Text"/>
    <w:basedOn w:val="Normal"/>
    <w:link w:val="BalloonTextChar"/>
    <w:rsid w:val="0004450C"/>
    <w:pPr>
      <w:spacing w:after="0"/>
    </w:pPr>
    <w:rPr>
      <w:rFonts w:ascii="Tahoma" w:hAnsi="Tahoma" w:cs="Tahoma"/>
      <w:sz w:val="16"/>
      <w:szCs w:val="16"/>
    </w:rPr>
  </w:style>
  <w:style w:type="character" w:customStyle="1" w:styleId="BalloonTextChar">
    <w:name w:val="Balloon Text Char"/>
    <w:basedOn w:val="DefaultParagraphFont"/>
    <w:link w:val="BalloonText"/>
    <w:rsid w:val="0004450C"/>
    <w:rPr>
      <w:rFonts w:ascii="Tahoma" w:hAnsi="Tahoma" w:cs="Tahoma"/>
      <w:sz w:val="16"/>
      <w:szCs w:val="16"/>
    </w:rPr>
  </w:style>
  <w:style w:type="character" w:styleId="Hyperlink">
    <w:name w:val="Hyperlink"/>
    <w:basedOn w:val="DefaultParagraphFont"/>
    <w:rsid w:val="0045785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mons.apache.org/math/download_math.cg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ouglas%20Paterson\Application%20Data\Microsoft\Templates\11pt_Packt_Template_ForAutho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11pt_Packt_Template_ForAuthors.dot</Template>
  <TotalTime>3024</TotalTime>
  <Pages>12</Pages>
  <Words>3125</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The PACKT Template</vt:lpstr>
    </vt:vector>
  </TitlesOfParts>
  <Company>Packt Publishing</Company>
  <LinksUpToDate>false</LinksUpToDate>
  <CharactersWithSpaces>20897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PACKT Template</dc:title>
  <dc:creator>Douglas Paterson</dc:creator>
  <cp:lastModifiedBy>Worrell Lewis</cp:lastModifiedBy>
  <cp:revision>14</cp:revision>
  <cp:lastPrinted>2004-01-27T22:10:00Z</cp:lastPrinted>
  <dcterms:created xsi:type="dcterms:W3CDTF">2012-12-21T20:20:00Z</dcterms:created>
  <dcterms:modified xsi:type="dcterms:W3CDTF">2013-06-17T09:09:00Z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cktTemplateVersion">
    <vt:lpwstr>05</vt:lpwstr>
  </property>
</Properties>
</file>