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08" w:rsidRDefault="00974608" w:rsidP="00974608">
      <w:pPr>
        <w:ind w:left="2160"/>
      </w:pPr>
    </w:p>
    <w:p w:rsidR="00974608" w:rsidRPr="009B4E3A" w:rsidRDefault="00974608" w:rsidP="00974608">
      <w:pPr>
        <w:pStyle w:val="ListParagraph"/>
        <w:numPr>
          <w:ilvl w:val="0"/>
          <w:numId w:val="1"/>
        </w:numPr>
        <w:autoSpaceDE w:val="0"/>
        <w:autoSpaceDN w:val="0"/>
        <w:adjustRightInd w:val="0"/>
        <w:spacing w:after="0" w:line="240" w:lineRule="auto"/>
        <w:rPr>
          <w:rFonts w:ascii="OpenSans" w:hAnsi="OpenSans" w:cs="OpenSans"/>
        </w:rPr>
      </w:pPr>
      <w:r w:rsidRPr="009B4E3A">
        <w:rPr>
          <w:rFonts w:ascii="OpenSans" w:hAnsi="OpenSans" w:cs="OpenSans"/>
        </w:rPr>
        <w:t>What is the problem you want to solve?</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 xml:space="preserve">Which sources of data breaches should </w:t>
      </w:r>
      <w:proofErr w:type="spellStart"/>
      <w:r>
        <w:rPr>
          <w:rFonts w:ascii="OpenSans" w:hAnsi="OpenSans" w:cs="OpenSans"/>
        </w:rPr>
        <w:t>Hipaa</w:t>
      </w:r>
      <w:proofErr w:type="spellEnd"/>
      <w:r>
        <w:rPr>
          <w:rFonts w:ascii="OpenSans" w:hAnsi="OpenSans" w:cs="OpenSans"/>
        </w:rPr>
        <w:t xml:space="preserve"> Covered Entities (CE) be most focused on preventing?</w:t>
      </w:r>
    </w:p>
    <w:p w:rsidR="00974608" w:rsidRDefault="00974608" w:rsidP="00974608">
      <w:pPr>
        <w:pStyle w:val="ListParagraph"/>
        <w:numPr>
          <w:ilvl w:val="0"/>
          <w:numId w:val="1"/>
        </w:numPr>
        <w:autoSpaceDE w:val="0"/>
        <w:autoSpaceDN w:val="0"/>
        <w:adjustRightInd w:val="0"/>
        <w:spacing w:after="0" w:line="240" w:lineRule="auto"/>
        <w:rPr>
          <w:rFonts w:ascii="OpenSans" w:hAnsi="OpenSans" w:cs="OpenSans"/>
        </w:rPr>
      </w:pPr>
      <w:r>
        <w:rPr>
          <w:rFonts w:ascii="OpenSans" w:hAnsi="OpenSans" w:cs="OpenSans"/>
        </w:rPr>
        <w:t>Who is your client and why do they care about this problem?  What is the do different?</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My primary client is a cybersecurity consultancy company.  His client base is primarily CEs.  He cares about the problem because he advises these CEs on where potential security holes may lie.  This would provide data supported suggestions for areas to review process and procedures</w:t>
      </w:r>
    </w:p>
    <w:p w:rsidR="00974608" w:rsidRDefault="00974608" w:rsidP="00974608">
      <w:pPr>
        <w:pStyle w:val="ListParagraph"/>
        <w:numPr>
          <w:ilvl w:val="0"/>
          <w:numId w:val="1"/>
        </w:numPr>
        <w:autoSpaceDE w:val="0"/>
        <w:autoSpaceDN w:val="0"/>
        <w:adjustRightInd w:val="0"/>
        <w:spacing w:after="0" w:line="240" w:lineRule="auto"/>
        <w:rPr>
          <w:rFonts w:ascii="OpenSans" w:hAnsi="OpenSans" w:cs="OpenSans"/>
        </w:rPr>
      </w:pPr>
      <w:r>
        <w:rPr>
          <w:rFonts w:ascii="OpenSans" w:hAnsi="OpenSans" w:cs="OpenSans"/>
        </w:rPr>
        <w:t>What data are you going to use for this?  How will you acquire the data?</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I would review data on the VERIS community database to start.</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Vcdb.org</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The OCR also maintains records of breaches (when, how reported, source of breach, records impacted)</w:t>
      </w:r>
    </w:p>
    <w:p w:rsidR="00974608" w:rsidRDefault="00974608" w:rsidP="00974608">
      <w:pPr>
        <w:pStyle w:val="ListParagraph"/>
        <w:numPr>
          <w:ilvl w:val="0"/>
          <w:numId w:val="1"/>
        </w:numPr>
        <w:autoSpaceDE w:val="0"/>
        <w:autoSpaceDN w:val="0"/>
        <w:adjustRightInd w:val="0"/>
        <w:spacing w:after="0" w:line="240" w:lineRule="auto"/>
        <w:rPr>
          <w:rFonts w:ascii="OpenSans" w:hAnsi="OpenSans" w:cs="OpenSans"/>
        </w:rPr>
      </w:pPr>
      <w:r>
        <w:rPr>
          <w:rFonts w:ascii="OpenSans" w:hAnsi="OpenSans" w:cs="OpenSans"/>
        </w:rPr>
        <w:t>In brief, outline your approach to solving this problem.</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ID the data in summary.  I think primarily the items listed in 3b</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Examine the data</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In aggregate</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By breach type (hack, theft etc.)</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By reporting source</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By impact</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Consider confounding issue(s)</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Region/population/per capita…some way of normalizing</w:t>
      </w:r>
      <w:bookmarkStart w:id="0" w:name="_GoBack"/>
      <w:bookmarkEnd w:id="0"/>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ID if there are established trend lines</w:t>
      </w:r>
    </w:p>
    <w:p w:rsidR="00974608" w:rsidRDefault="00974608" w:rsidP="00974608">
      <w:pPr>
        <w:pStyle w:val="ListParagraph"/>
        <w:numPr>
          <w:ilvl w:val="2"/>
          <w:numId w:val="1"/>
        </w:numPr>
        <w:autoSpaceDE w:val="0"/>
        <w:autoSpaceDN w:val="0"/>
        <w:adjustRightInd w:val="0"/>
        <w:spacing w:after="0" w:line="240" w:lineRule="auto"/>
        <w:rPr>
          <w:rFonts w:ascii="OpenSans" w:hAnsi="OpenSans" w:cs="OpenSans"/>
        </w:rPr>
      </w:pPr>
      <w:r>
        <w:rPr>
          <w:rFonts w:ascii="OpenSans" w:hAnsi="OpenSans" w:cs="OpenSans"/>
        </w:rPr>
        <w:t>Is one type increasing in success and or effectiveness?</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Can we model scenarios?</w:t>
      </w:r>
    </w:p>
    <w:p w:rsidR="00974608" w:rsidRDefault="00974608" w:rsidP="00974608">
      <w:pPr>
        <w:pStyle w:val="ListParagraph"/>
        <w:numPr>
          <w:ilvl w:val="0"/>
          <w:numId w:val="1"/>
        </w:numPr>
        <w:autoSpaceDE w:val="0"/>
        <w:autoSpaceDN w:val="0"/>
        <w:adjustRightInd w:val="0"/>
        <w:spacing w:after="0" w:line="240" w:lineRule="auto"/>
        <w:rPr>
          <w:rFonts w:ascii="OpenSans" w:hAnsi="OpenSans" w:cs="OpenSans"/>
        </w:rPr>
      </w:pPr>
      <w:r>
        <w:rPr>
          <w:rFonts w:ascii="OpenSans" w:hAnsi="OpenSans" w:cs="OpenSans"/>
        </w:rPr>
        <w:t>What are your deliverables</w:t>
      </w:r>
    </w:p>
    <w:p w:rsidR="00974608" w:rsidRDefault="00974608" w:rsidP="00974608">
      <w:pPr>
        <w:pStyle w:val="ListParagraph"/>
        <w:numPr>
          <w:ilvl w:val="1"/>
          <w:numId w:val="1"/>
        </w:numPr>
        <w:autoSpaceDE w:val="0"/>
        <w:autoSpaceDN w:val="0"/>
        <w:adjustRightInd w:val="0"/>
        <w:spacing w:after="0" w:line="240" w:lineRule="auto"/>
        <w:rPr>
          <w:rFonts w:ascii="OpenSans" w:hAnsi="OpenSans" w:cs="OpenSans"/>
        </w:rPr>
      </w:pPr>
      <w:r>
        <w:rPr>
          <w:rFonts w:ascii="OpenSans" w:hAnsi="OpenSans" w:cs="OpenSans"/>
        </w:rPr>
        <w:t>Code, slide deck, report</w:t>
      </w:r>
    </w:p>
    <w:p w:rsidR="00A05F2A" w:rsidRDefault="00974608"/>
    <w:sectPr w:rsidR="00A0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C2E44"/>
    <w:multiLevelType w:val="hybridMultilevel"/>
    <w:tmpl w:val="0234C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8"/>
    <w:rsid w:val="00492E8E"/>
    <w:rsid w:val="00974608"/>
    <w:rsid w:val="00FD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BD622-C471-4A19-BBA7-C048724F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PNC Bank</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Carson</dc:creator>
  <cp:keywords/>
  <dc:description/>
  <cp:lastModifiedBy>Paul Carson</cp:lastModifiedBy>
  <cp:revision>1</cp:revision>
  <dcterms:created xsi:type="dcterms:W3CDTF">2017-08-24T14:31:00Z</dcterms:created>
  <dcterms:modified xsi:type="dcterms:W3CDTF">2017-08-24T14:32:00Z</dcterms:modified>
</cp:coreProperties>
</file>