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PDS ENTERPRISE OS</w:t>
      </w:r>
    </w:p>
    <w:p>
      <w:pPr>
        <w:spacing w:after="120"/>
        <w:jc w:val="center"/>
      </w:pPr>
      <w:r>
        <w:rPr>
          <w:rFonts w:ascii="Arial" w:cs="Arial" w:eastAsia="Arial" w:hAnsi="Arial"/>
          <w:color w:val="2E86C1"/>
          <w:sz w:val="32"/>
          <w:szCs w:val="32"/>
        </w:rPr>
        <w:t xml:space="preserve">Ingenious Build Reverse Engineering</w:t>
      </w:r>
    </w:p>
    <w:p>
      <w:pPr>
        <w:pBdr>
          <w:bottom w:val="single" w:color="2E86C1" w:sz="6" w:space="1"/>
        </w:pBdr>
        <w:spacing w:after="600"/>
        <w:jc w:val="center"/>
      </w:pPr>
      <w:r>
        <w:rPr>
          <w:rFonts w:ascii="Arial" w:cs="Arial" w:eastAsia="Arial" w:hAnsi="Arial"/>
          <w:color w:val="566573"/>
          <w:sz w:val="26"/>
          <w:szCs w:val="26"/>
        </w:rPr>
        <w:t xml:space="preserve">QA Test Report &amp; Resolution Meta Prompt</w:t>
      </w:r>
    </w:p>
    <w:p>
      <w:pPr>
        <w:spacing w:before="400"/>
      </w:pPr>
    </w:p>
    <w:p>
      <w:pPr>
        <w:spacing w:after="80"/>
        <w:jc w:val="center"/>
      </w:pPr>
      <w:r>
        <w:rPr>
          <w:rFonts w:ascii="Arial" w:cs="Arial" w:eastAsia="Arial" w:hAnsi="Arial"/>
          <w:color w:val="34495E"/>
          <w:sz w:val="24"/>
          <w:szCs w:val="24"/>
        </w:rPr>
        <w:t xml:space="preserve">StonePDS Environment</w:t>
      </w:r>
    </w:p>
    <w:p>
      <w:pPr>
        <w:spacing w:after="80"/>
        <w:jc w:val="center"/>
      </w:pPr>
      <w:r>
        <w:rPr>
          <w:rFonts w:ascii="Courier New" w:cs="Courier New" w:eastAsia="Courier New" w:hAnsi="Courier New"/>
          <w:color w:val="7F8C8D"/>
          <w:sz w:val="20"/>
          <w:szCs w:val="20"/>
        </w:rPr>
        <w:t xml:space="preserve">env_stonepds | Business 68b3d128 | Template pds_enterprise</w:t>
      </w:r>
    </w:p>
    <w:p>
      <w:pPr>
        <w:spacing w:after="80"/>
        <w:jc w:val="center"/>
      </w:pPr>
      <w:r>
        <w:rPr>
          <w:rFonts w:ascii="Arial" w:cs="Arial" w:eastAsia="Arial" w:hAnsi="Arial"/>
          <w:color w:val="566573"/>
          <w:sz w:val="22"/>
          <w:szCs w:val="22"/>
        </w:rPr>
        <w:t xml:space="preserve">Test Date: March 17, 2026</w:t>
      </w:r>
    </w:p>
    <w:p>
      <w:pPr>
        <w:spacing w:after="80"/>
        <w:jc w:val="center"/>
      </w:pPr>
      <w:r>
        <w:rPr>
          <w:rFonts w:ascii="Arial" w:cs="Arial" w:eastAsia="Arial" w:hAnsi="Arial"/>
          <w:color w:val="566573"/>
          <w:sz w:val="22"/>
          <w:szCs w:val="22"/>
        </w:rPr>
        <w:t xml:space="preserve">paulmalmquist.com</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60"/>
      </w:pPr>
      <w:r>
        <w:rPr>
          <w:rFonts w:ascii="Arial" w:cs="Arial" w:eastAsia="Arial" w:hAnsi="Arial"/>
          <w:sz w:val="22"/>
          <w:szCs w:val="22"/>
        </w:rPr>
        <w:t xml:space="preserve">This report documents a comprehensive QA walkthrough of the StonePDS environment on paulmalmquist.com, covering all nine navigation surfaces of the PDS Enterprise OS template. The PDS Ingenious build reverse-engineers a professional services delivery system with fee revenue tracking, forecast management, staffing analytics, client health scoring, and AI-powered executive briefings.</w:t>
      </w:r>
    </w:p>
    <w:p>
      <w:pPr>
        <w:spacing w:after="160"/>
      </w:pPr>
      <w:r>
        <w:rPr>
          <w:rFonts w:ascii="Arial" w:cs="Arial" w:eastAsia="Arial" w:hAnsi="Arial"/>
          <w:sz w:val="22"/>
          <w:szCs w:val="22"/>
        </w:rPr>
        <w:t xml:space="preserve">Of nine pages tested, four rendered successfully, four are blocked by a single database deadlock, and one crashes with an unhandled frontend error. The deadlock on the pds_market_performance_snapshot table is the critical-path blocker preventing the Command Center, AI Briefing, Markets, and Projects pages from loading.</w:t>
      </w:r>
    </w:p>
    <w:p>
      <w:pPr>
        <w:spacing w:after="120" w:before="200"/>
      </w:pPr>
      <w:r>
        <w:rPr>
          <w:rFonts w:ascii="Arial" w:cs="Arial" w:eastAsia="Arial" w:hAnsi="Arial"/>
          <w:b/>
          <w:bCs/>
          <w:sz w:val="22"/>
          <w:szCs w:val="22"/>
        </w:rPr>
        <w:t xml:space="preserve">Page-Level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Center</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BROKEN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deadlock on pds_market_performance_snapshot; /api/pds/v2/command-center returns 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Briefing</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BROKEN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deadlock; shares command-center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BROKEN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deadlock; different tuple/transaction 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BROKEN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deadlock; tuple (3,11) on same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&amp; CI</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CRASHED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crash: Cannot read properties of undefined (reading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WORKS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P2-P3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but has hidden KPI labels, suspicious 3,511% value, empty 4th card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WORKS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OK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correctly; all values $0 (demo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WORKS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but NaN in summary metric row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Query</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WORKS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end-to-end but tooltip shows raw float precision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PLACEHOLDER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'Coming Soon' intentionally</w:t>
            </w:r>
          </w:p>
        </w:tc>
      </w:tr>
    </w:tbl>
    <w:p>
      <w:r>
        <w:br w:type="page"/>
      </w:r>
    </w:p>
    <w:p>
      <w:pPr>
        <w:pStyle w:val="Heading1"/>
        <w:spacing w:after="200" w:before="360"/>
      </w:pPr>
      <w:r>
        <w:rPr>
          <w:rFonts w:ascii="Arial" w:cs="Arial" w:eastAsia="Arial" w:hAnsi="Arial"/>
          <w:b/>
          <w:bCs/>
          <w:color w:val="1B4F72"/>
          <w:sz w:val="32"/>
          <w:szCs w:val="32"/>
        </w:rPr>
        <w:t xml:space="preserve">2. Detailed Findings</w:t>
      </w:r>
    </w:p>
    <w:p>
      <w:pPr>
        <w:pStyle w:val="Heading2"/>
        <w:spacing w:after="160" w:before="280"/>
      </w:pPr>
      <w:r>
        <w:rPr>
          <w:rFonts w:ascii="Arial" w:cs="Arial" w:eastAsia="Arial" w:hAnsi="Arial"/>
          <w:b/>
          <w:bCs/>
          <w:color w:val="2E86C1"/>
          <w:sz w:val="26"/>
          <w:szCs w:val="26"/>
        </w:rPr>
        <w:t xml:space="preserve">2.1 P0: Database Deadlock on pds_market_performance_snapshot</w:t>
      </w:r>
    </w:p>
    <w:p>
      <w:pPr>
        <w:spacing w:after="160"/>
      </w:pPr>
      <w:r>
        <w:rPr>
          <w:rFonts w:ascii="Arial" w:cs="Arial" w:eastAsia="Arial" w:hAnsi="Arial"/>
          <w:b/>
          <w:bCs/>
          <w:sz w:val="22"/>
          <w:szCs w:val="22"/>
        </w:rPr>
        <w:t xml:space="preserve">Affected pages: </w:t>
      </w:r>
      <w:r>
        <w:rPr>
          <w:rFonts w:ascii="Arial" w:cs="Arial" w:eastAsia="Arial" w:hAnsi="Arial"/>
          <w:sz w:val="22"/>
          <w:szCs w:val="22"/>
        </w:rPr>
        <w:t xml:space="preserve">Command Center, AI Briefing, Markets, Projects (4 of 9 pages)</w:t>
      </w:r>
    </w:p>
    <w:p>
      <w:pPr>
        <w:spacing w:after="160"/>
      </w:pPr>
      <w:r>
        <w:rPr>
          <w:rFonts w:ascii="Arial" w:cs="Arial" w:eastAsia="Arial" w:hAnsi="Arial"/>
          <w:b/>
          <w:bCs/>
          <w:sz w:val="22"/>
          <w:szCs w:val="22"/>
        </w:rPr>
        <w:t xml:space="preserve">Endpoint: </w:t>
      </w:r>
      <w:r>
        <w:rPr>
          <w:rFonts w:ascii="Arial" w:cs="Arial" w:eastAsia="Arial" w:hAnsi="Arial"/>
          <w:sz w:val="22"/>
          <w:szCs w:val="22"/>
        </w:rPr>
        <w:t xml:space="preserve">GET /api/pds/v2/command-center?env_id=...&amp;business_id=...&amp;lens=market&amp;horizon=YTD&amp;role_preset=executive</w:t>
      </w:r>
    </w:p>
    <w:p>
      <w:pPr>
        <w:spacing w:after="160"/>
      </w:pPr>
      <w:r>
        <w:rPr>
          <w:rFonts w:ascii="Arial" w:cs="Arial" w:eastAsia="Arial" w:hAnsi="Arial"/>
          <w:b/>
          <w:bCs/>
          <w:sz w:val="22"/>
          <w:szCs w:val="22"/>
        </w:rPr>
        <w:t xml:space="preserve">HTTP status: </w:t>
      </w:r>
      <w:r>
        <w:rPr>
          <w:rFonts w:ascii="Arial" w:cs="Arial" w:eastAsia="Arial" w:hAnsi="Arial"/>
          <w:sz w:val="22"/>
          <w:szCs w:val="22"/>
        </w:rPr>
        <w:t xml:space="preserve">500 Internal Server Error</w:t>
      </w:r>
    </w:p>
    <w:p>
      <w:pPr>
        <w:pStyle w:val="Heading3"/>
        <w:spacing w:after="120" w:before="200"/>
      </w:pPr>
      <w:r>
        <w:rPr>
          <w:rFonts w:ascii="Arial" w:cs="Arial" w:eastAsia="Arial" w:hAnsi="Arial"/>
          <w:b/>
          <w:bCs/>
          <w:color w:val="34495E"/>
          <w:sz w:val="22"/>
          <w:szCs w:val="22"/>
        </w:rPr>
        <w:t xml:space="preserve">Error Detail</w:t>
      </w:r>
    </w:p>
    <w:p>
      <w:pPr>
        <w:spacing w:after="100"/>
        <w:ind w:left="360"/>
      </w:pPr>
      <w:r>
        <w:rPr>
          <w:rFonts w:ascii="Courier New" w:cs="Courier New" w:eastAsia="Courier New" w:hAnsi="Courier New"/>
          <w:color w:val="7F8C8D"/>
          <w:sz w:val="18"/>
          <w:szCs w:val="18"/>
        </w:rPr>
        <w:t xml:space="preserve">deadlock detected</w:t>
      </w:r>
    </w:p>
    <w:p>
      <w:pPr>
        <w:spacing w:after="100"/>
        <w:ind w:left="360"/>
      </w:pPr>
      <w:r>
        <w:rPr>
          <w:rFonts w:ascii="Courier New" w:cs="Courier New" w:eastAsia="Courier New" w:hAnsi="Courier New"/>
          <w:color w:val="7F8C8D"/>
          <w:sz w:val="18"/>
          <w:szCs w:val="18"/>
        </w:rPr>
        <w:t xml:space="preserve">DETAIL: Process 1715788 waits for ShareLock on transaction 5306;</w:t>
      </w:r>
    </w:p>
    <w:p>
      <w:pPr>
        <w:spacing w:after="100"/>
        <w:ind w:left="360"/>
      </w:pPr>
      <w:r>
        <w:rPr>
          <w:rFonts w:ascii="Courier New" w:cs="Courier New" w:eastAsia="Courier New" w:hAnsi="Courier New"/>
          <w:color w:val="7F8C8D"/>
          <w:sz w:val="18"/>
          <w:szCs w:val="18"/>
        </w:rPr>
        <w:t xml:space="preserve">  blocked by process 1715792.</w:t>
      </w:r>
    </w:p>
    <w:p>
      <w:pPr>
        <w:spacing w:after="100"/>
        <w:ind w:left="360"/>
      </w:pPr>
      <w:r>
        <w:rPr>
          <w:rFonts w:ascii="Courier New" w:cs="Courier New" w:eastAsia="Courier New" w:hAnsi="Courier New"/>
          <w:color w:val="7F8C8D"/>
          <w:sz w:val="18"/>
          <w:szCs w:val="18"/>
        </w:rPr>
        <w:t xml:space="preserve">Process 1715792 waits for ShareLock on transaction 5292;</w:t>
      </w:r>
    </w:p>
    <w:p>
      <w:pPr>
        <w:spacing w:after="100"/>
        <w:ind w:left="360"/>
      </w:pPr>
      <w:r>
        <w:rPr>
          <w:rFonts w:ascii="Courier New" w:cs="Courier New" w:eastAsia="Courier New" w:hAnsi="Courier New"/>
          <w:color w:val="7F8C8D"/>
          <w:sz w:val="18"/>
          <w:szCs w:val="18"/>
        </w:rPr>
        <w:t xml:space="preserve">  blocked by process 1715788.</w:t>
      </w:r>
    </w:p>
    <w:p>
      <w:pPr>
        <w:spacing w:after="100"/>
        <w:ind w:left="360"/>
      </w:pPr>
      <w:r>
        <w:rPr>
          <w:rFonts w:ascii="Courier New" w:cs="Courier New" w:eastAsia="Courier New" w:hAnsi="Courier New"/>
          <w:color w:val="7F8C8D"/>
          <w:sz w:val="18"/>
          <w:szCs w:val="18"/>
        </w:rPr>
        <w:t xml:space="preserve">HINT: See server log for query details.</w:t>
      </w:r>
    </w:p>
    <w:p>
      <w:pPr>
        <w:spacing w:after="100"/>
        <w:ind w:left="360"/>
      </w:pPr>
      <w:r>
        <w:rPr>
          <w:rFonts w:ascii="Courier New" w:cs="Courier New" w:eastAsia="Courier New" w:hAnsi="Courier New"/>
          <w:color w:val="7F8C8D"/>
          <w:sz w:val="18"/>
          <w:szCs w:val="18"/>
        </w:rPr>
        <w:t xml:space="preserve">CONTEXT: while locking tuple (5,1) in relation</w:t>
      </w:r>
    </w:p>
    <w:p>
      <w:pPr>
        <w:spacing w:after="100"/>
        <w:ind w:left="360"/>
      </w:pPr>
      <w:r>
        <w:rPr>
          <w:rFonts w:ascii="Courier New" w:cs="Courier New" w:eastAsia="Courier New" w:hAnsi="Courier New"/>
          <w:color w:val="7F8C8D"/>
          <w:sz w:val="18"/>
          <w:szCs w:val="18"/>
        </w:rPr>
        <w:t xml:space="preserve">  "pds_market_performance_snapshot"</w:t>
      </w:r>
    </w:p>
    <w:p>
      <w:pPr>
        <w:pStyle w:val="Heading3"/>
        <w:spacing w:after="120" w:before="200"/>
      </w:pPr>
      <w:r>
        <w:rPr>
          <w:rFonts w:ascii="Arial" w:cs="Arial" w:eastAsia="Arial" w:hAnsi="Arial"/>
          <w:b/>
          <w:bCs/>
          <w:color w:val="34495E"/>
          <w:sz w:val="22"/>
          <w:szCs w:val="22"/>
        </w:rPr>
        <w:t xml:space="preserve">Root Cause Analysis</w:t>
      </w:r>
    </w:p>
    <w:p>
      <w:pPr>
        <w:spacing w:after="160"/>
      </w:pPr>
      <w:r>
        <w:rPr>
          <w:rFonts w:ascii="Arial" w:cs="Arial" w:eastAsia="Arial" w:hAnsi="Arial"/>
          <w:sz w:val="22"/>
          <w:szCs w:val="22"/>
        </w:rPr>
        <w:t xml:space="preserve">The get_command_center() service in pds_enterprise.py calls ensure_enterprise_workspace() which seeds demo data including snapshot refresh. When multiple concurrent requests hit the command-center endpoint (page load triggers multiple fetches), the snapshot refresh and read operations create a circular ShareLock dependency on pds_market_performance_snapshot rows.</w:t>
      </w:r>
    </w:p>
    <w:p>
      <w:pPr>
        <w:spacing w:after="160"/>
      </w:pPr>
      <w:r>
        <w:rPr>
          <w:rFonts w:ascii="Arial" w:cs="Arial" w:eastAsia="Arial" w:hAnsi="Arial"/>
          <w:sz w:val="22"/>
          <w:szCs w:val="22"/>
        </w:rPr>
        <w:t xml:space="preserve">The deadlock occurs because two database processes attempt to acquire ShareLocks on the same tuples in opposite order. Process A holds a lock on tuple (5,1) and waits for a lock held by Process B, while Process B waits for the lock held by Process A. PostgreSQL detects this cycle and aborts one transaction, but the endpoint does not retry and returns a raw 500.</w:t>
      </w:r>
    </w:p>
    <w:p>
      <w:pPr>
        <w:pStyle w:val="Heading3"/>
        <w:spacing w:after="120" w:before="200"/>
      </w:pPr>
      <w:r>
        <w:rPr>
          <w:rFonts w:ascii="Arial" w:cs="Arial" w:eastAsia="Arial" w:hAnsi="Arial"/>
          <w:b/>
          <w:bCs/>
          <w:color w:val="34495E"/>
          <w:sz w:val="22"/>
          <w:szCs w:val="22"/>
        </w:rPr>
        <w:t xml:space="preserve">Architecture Context</w:t>
      </w:r>
    </w:p>
    <w:p>
      <w:pPr>
        <w:spacing w:after="160"/>
      </w:pPr>
      <w:r>
        <w:rPr>
          <w:rFonts w:ascii="Arial" w:cs="Arial" w:eastAsia="Arial" w:hAnsi="Arial"/>
          <w:sz w:val="22"/>
          <w:szCs w:val="22"/>
        </w:rPr>
        <w:t xml:space="preserve">The pds_market_performance_snapshot table (schema 331_pds_enterprise_os.sql) stores pre-computed market-level KPIs including fee_plan, fee_actual, gaap metrics, backlog, forecast, utilization, and health status. It has a UNIQUE constraint on (env_id, business_id, snapshot_date, horizon, market_id) and an index on (env_id, business_id, horizon, snapshot_date DESC).</w:t>
      </w:r>
    </w:p>
    <w:p>
      <w:pPr>
        <w:spacing w:after="160"/>
      </w:pPr>
      <w:r>
        <w:rPr>
          <w:rFonts w:ascii="Arial" w:cs="Arial" w:eastAsia="Arial" w:hAnsi="Arial"/>
          <w:sz w:val="22"/>
          <w:szCs w:val="22"/>
        </w:rPr>
        <w:t xml:space="preserve">The get_performance_table() function in pds_enterprise.py queries this table via _latest_snapshot_rows() and is called as part of the parallel data gathering in get_command_center(). The refresh_snapshots() function performs INSERT ON CONFLICT UPDATE operations that conflict with concurrent SELECT FOR UPDATE patterns.</w:t>
      </w:r>
    </w:p>
    <w:p>
      <w:pPr>
        <w:pStyle w:val="Heading2"/>
        <w:spacing w:after="160" w:before="280"/>
      </w:pPr>
      <w:r>
        <w:rPr>
          <w:rFonts w:ascii="Arial" w:cs="Arial" w:eastAsia="Arial" w:hAnsi="Arial"/>
          <w:b/>
          <w:bCs/>
          <w:color w:val="2E86C1"/>
          <w:sz w:val="26"/>
          <w:szCs w:val="26"/>
        </w:rPr>
        <w:t xml:space="preserve">2.2 P1: Revenue &amp; CI Frontend Crash</w:t>
      </w:r>
    </w:p>
    <w:p>
      <w:pPr>
        <w:spacing w:after="160"/>
      </w:pPr>
      <w:r>
        <w:rPr>
          <w:rFonts w:ascii="Arial" w:cs="Arial" w:eastAsia="Arial" w:hAnsi="Arial"/>
          <w:b/>
          <w:bCs/>
          <w:sz w:val="22"/>
          <w:szCs w:val="22"/>
        </w:rPr>
        <w:t xml:space="preserve">Page: </w:t>
      </w:r>
      <w:r>
        <w:rPr>
          <w:rFonts w:ascii="Arial" w:cs="Arial" w:eastAsia="Arial" w:hAnsi="Arial"/>
          <w:sz w:val="22"/>
          <w:szCs w:val="22"/>
        </w:rPr>
        <w:t xml:space="preserve">Revenue &amp; CI (/pds/revenue)</w:t>
      </w:r>
    </w:p>
    <w:p>
      <w:pPr>
        <w:spacing w:after="160"/>
      </w:pPr>
      <w:r>
        <w:rPr>
          <w:rFonts w:ascii="Arial" w:cs="Arial" w:eastAsia="Arial" w:hAnsi="Arial"/>
          <w:b/>
          <w:bCs/>
          <w:sz w:val="22"/>
          <w:szCs w:val="22"/>
        </w:rPr>
        <w:t xml:space="preserve">Error: </w:t>
      </w:r>
      <w:r>
        <w:rPr>
          <w:rFonts w:ascii="Arial" w:cs="Arial" w:eastAsia="Arial" w:hAnsi="Arial"/>
          <w:sz w:val="22"/>
          <w:szCs w:val="22"/>
        </w:rPr>
        <w:t xml:space="preserve">Cannot read properties of undefined (reading 'map')</w:t>
      </w:r>
    </w:p>
    <w:p>
      <w:pPr>
        <w:pStyle w:val="Heading3"/>
        <w:spacing w:after="120" w:before="200"/>
      </w:pPr>
      <w:r>
        <w:rPr>
          <w:rFonts w:ascii="Arial" w:cs="Arial" w:eastAsia="Arial" w:hAnsi="Arial"/>
          <w:b/>
          <w:bCs/>
          <w:color w:val="34495E"/>
          <w:sz w:val="22"/>
          <w:szCs w:val="22"/>
        </w:rPr>
        <w:t xml:space="preserve">Root Cause</w:t>
      </w:r>
    </w:p>
    <w:p>
      <w:pPr>
        <w:spacing w:after="160"/>
      </w:pPr>
      <w:r>
        <w:rPr>
          <w:rFonts w:ascii="Arial" w:cs="Arial" w:eastAsia="Arial" w:hAnsi="Arial"/>
          <w:sz w:val="22"/>
          <w:szCs w:val="22"/>
        </w:rPr>
        <w:t xml:space="preserve">When the command-center API returns a 500, the frontend receives an undefined or error response. The Revenue &amp; CI page component attempts to call .map() on a data array from the response without null-checking. This is a defensive coding gap in the PdsWorkspacePage.tsx or the Revenue-specific component.</w:t>
      </w:r>
    </w:p>
    <w:p>
      <w:pPr>
        <w:spacing w:after="160"/>
      </w:pPr>
      <w:r>
        <w:rPr>
          <w:rFonts w:ascii="Arial" w:cs="Arial" w:eastAsia="Arial" w:hAnsi="Arial"/>
          <w:sz w:val="22"/>
          <w:szCs w:val="22"/>
        </w:rPr>
        <w:t xml:space="preserve">The fix is to add null guards before mapping over API response arrays, and to render a proper error state when the command-center call fails, rather than allowing the entire page to crash via the React error boundary.</w:t>
      </w:r>
    </w:p>
    <w:p>
      <w:pPr>
        <w:pStyle w:val="Heading2"/>
        <w:spacing w:after="160" w:before="280"/>
      </w:pPr>
      <w:r>
        <w:rPr>
          <w:rFonts w:ascii="Arial" w:cs="Arial" w:eastAsia="Arial" w:hAnsi="Arial"/>
          <w:b/>
          <w:bCs/>
          <w:color w:val="2E86C1"/>
          <w:sz w:val="26"/>
          <w:szCs w:val="26"/>
        </w:rPr>
        <w:t xml:space="preserve">2.3 P2: AI Query Floating Point Precision</w:t>
      </w:r>
    </w:p>
    <w:p>
      <w:pPr>
        <w:spacing w:after="160"/>
      </w:pPr>
      <w:r>
        <w:rPr>
          <w:rFonts w:ascii="Arial" w:cs="Arial" w:eastAsia="Arial" w:hAnsi="Arial"/>
          <w:b/>
          <w:bCs/>
          <w:sz w:val="22"/>
          <w:szCs w:val="22"/>
        </w:rPr>
        <w:t xml:space="preserve">Page: </w:t>
      </w:r>
      <w:r>
        <w:rPr>
          <w:rFonts w:ascii="Arial" w:cs="Arial" w:eastAsia="Arial" w:hAnsi="Arial"/>
          <w:sz w:val="22"/>
          <w:szCs w:val="22"/>
        </w:rPr>
        <w:t xml:space="preserve">AI Query (/pds/ai-query)</w:t>
      </w:r>
    </w:p>
    <w:p>
      <w:pPr>
        <w:spacing w:after="160"/>
      </w:pPr>
      <w:r>
        <w:rPr>
          <w:rFonts w:ascii="Arial" w:cs="Arial" w:eastAsia="Arial" w:hAnsi="Arial"/>
          <w:b/>
          <w:bCs/>
          <w:sz w:val="22"/>
          <w:szCs w:val="22"/>
        </w:rPr>
        <w:t xml:space="preserve">Symptom: </w:t>
      </w:r>
      <w:r>
        <w:rPr>
          <w:rFonts w:ascii="Arial" w:cs="Arial" w:eastAsia="Arial" w:hAnsi="Arial"/>
          <w:sz w:val="22"/>
          <w:szCs w:val="22"/>
        </w:rPr>
        <w:t xml:space="preserve">Chart tooltip shows avg_utilization : 75.3152400000000000 instead of 75.32%</w:t>
      </w:r>
    </w:p>
    <w:p>
      <w:pPr>
        <w:pStyle w:val="Heading3"/>
        <w:spacing w:after="120" w:before="200"/>
      </w:pPr>
      <w:r>
        <w:rPr>
          <w:rFonts w:ascii="Arial" w:cs="Arial" w:eastAsia="Arial" w:hAnsi="Arial"/>
          <w:b/>
          <w:bCs/>
          <w:color w:val="34495E"/>
          <w:sz w:val="22"/>
          <w:szCs w:val="22"/>
        </w:rPr>
        <w:t xml:space="preserve">Root Cause</w:t>
      </w:r>
    </w:p>
    <w:p>
      <w:pPr>
        <w:spacing w:after="160"/>
      </w:pPr>
      <w:r>
        <w:rPr>
          <w:rFonts w:ascii="Arial" w:cs="Arial" w:eastAsia="Arial" w:hAnsi="Arial"/>
          <w:sz w:val="22"/>
          <w:szCs w:val="22"/>
        </w:rPr>
        <w:t xml:space="preserve">The utilization_pct column in pds_market_performance_snapshot is defined as numeric(10,4), and the AI query pipeline passes the raw PostgreSQL numeric value through to the chart without formatting. The chart tooltip renderer needs to apply toFixed(2) or equivalent rounding, and append a % suffix for percentage fields.</w:t>
      </w:r>
    </w:p>
    <w:p>
      <w:pPr>
        <w:pStyle w:val="Heading2"/>
        <w:spacing w:after="160" w:before="280"/>
      </w:pPr>
      <w:r>
        <w:rPr>
          <w:rFonts w:ascii="Arial" w:cs="Arial" w:eastAsia="Arial" w:hAnsi="Arial"/>
          <w:b/>
          <w:bCs/>
          <w:color w:val="2E86C1"/>
          <w:sz w:val="26"/>
          <w:szCs w:val="26"/>
        </w:rPr>
        <w:t xml:space="preserve">2.4 P2: Forecast NaN in Summary Row</w:t>
      </w:r>
    </w:p>
    <w:p>
      <w:pPr>
        <w:spacing w:after="160"/>
      </w:pPr>
      <w:r>
        <w:rPr>
          <w:rFonts w:ascii="Arial" w:cs="Arial" w:eastAsia="Arial" w:hAnsi="Arial"/>
          <w:b/>
          <w:bCs/>
          <w:sz w:val="22"/>
          <w:szCs w:val="22"/>
        </w:rPr>
        <w:t xml:space="preserve">Page: </w:t>
      </w:r>
      <w:r>
        <w:rPr>
          <w:rFonts w:ascii="Arial" w:cs="Arial" w:eastAsia="Arial" w:hAnsi="Arial"/>
          <w:sz w:val="22"/>
          <w:szCs w:val="22"/>
        </w:rPr>
        <w:t xml:space="preserve">Forecast (/pds/forecast)</w:t>
      </w:r>
    </w:p>
    <w:p>
      <w:pPr>
        <w:spacing w:after="160"/>
      </w:pPr>
      <w:r>
        <w:rPr>
          <w:rFonts w:ascii="Arial" w:cs="Arial" w:eastAsia="Arial" w:hAnsi="Arial"/>
          <w:b/>
          <w:bCs/>
          <w:sz w:val="22"/>
          <w:szCs w:val="22"/>
        </w:rPr>
        <w:t xml:space="preserve">Symptom: </w:t>
      </w:r>
      <w:r>
        <w:rPr>
          <w:rFonts w:ascii="Arial" w:cs="Arial" w:eastAsia="Arial" w:hAnsi="Arial"/>
          <w:sz w:val="22"/>
          <w:szCs w:val="22"/>
        </w:rPr>
        <w:t xml:space="preserve">Bottom summary metric displays 'NaN' alongside $523,990</w:t>
      </w:r>
    </w:p>
    <w:p>
      <w:pPr>
        <w:pStyle w:val="Heading3"/>
        <w:spacing w:after="120" w:before="200"/>
      </w:pPr>
      <w:r>
        <w:rPr>
          <w:rFonts w:ascii="Arial" w:cs="Arial" w:eastAsia="Arial" w:hAnsi="Arial"/>
          <w:b/>
          <w:bCs/>
          <w:color w:val="34495E"/>
          <w:sz w:val="22"/>
          <w:szCs w:val="22"/>
        </w:rPr>
        <w:t xml:space="preserve">Root Cause</w:t>
      </w:r>
    </w:p>
    <w:p>
      <w:pPr>
        <w:spacing w:after="160"/>
      </w:pPr>
      <w:r>
        <w:rPr>
          <w:rFonts w:ascii="Arial" w:cs="Arial" w:eastAsia="Arial" w:hAnsi="Arial"/>
          <w:sz w:val="22"/>
          <w:szCs w:val="22"/>
        </w:rPr>
        <w:t xml:space="preserve">The PdsForecastPanel aggregation computes a weighted_value or win_rate by dividing values that may include null or zero denominators. When a deal stage has no entries, the division produces NaN which propagates to the display. The fix is to guard division operations and default NaN results to 0 or a dash.</w:t>
      </w:r>
    </w:p>
    <w:p>
      <w:pPr>
        <w:pStyle w:val="Heading2"/>
        <w:spacing w:after="160" w:before="280"/>
      </w:pPr>
      <w:r>
        <w:rPr>
          <w:rFonts w:ascii="Arial" w:cs="Arial" w:eastAsia="Arial" w:hAnsi="Arial"/>
          <w:b/>
          <w:bCs/>
          <w:color w:val="2E86C1"/>
          <w:sz w:val="26"/>
          <w:szCs w:val="26"/>
        </w:rPr>
        <w:t xml:space="preserve">2.5 P2-P3: Accounts Page Display Issues</w:t>
      </w:r>
    </w:p>
    <w:p>
      <w:pPr>
        <w:spacing w:after="160"/>
      </w:pPr>
      <w:r>
        <w:rPr>
          <w:rFonts w:ascii="Arial" w:cs="Arial" w:eastAsia="Arial" w:hAnsi="Arial"/>
          <w:b/>
          <w:bCs/>
          <w:sz w:val="22"/>
          <w:szCs w:val="22"/>
        </w:rPr>
        <w:t xml:space="preserve">Page: </w:t>
      </w:r>
      <w:r>
        <w:rPr>
          <w:rFonts w:ascii="Arial" w:cs="Arial" w:eastAsia="Arial" w:hAnsi="Arial"/>
          <w:sz w:val="22"/>
          <w:szCs w:val="22"/>
        </w:rPr>
        <w:t xml:space="preserve">Accounts (/pds/accounts)</w:t>
      </w:r>
    </w:p>
    <w:p>
      <w:pPr>
        <w:spacing w:after="160"/>
      </w:pPr>
      <w:r>
        <w:rPr>
          <w:rFonts w:ascii="Arial" w:cs="Arial" w:eastAsia="Arial" w:hAnsi="Arial"/>
          <w:sz w:val="22"/>
          <w:szCs w:val="22"/>
        </w:rPr>
        <w:t xml:space="preserve">Three visual issues on the Accounts page:</w:t>
      </w:r>
    </w:p>
    <w:p>
      <w:pPr>
        <w:pStyle w:val="ListParagraph"/>
        <w:numPr>
          <w:ilvl w:val="0"/>
          <w:numId w:val="2"/>
        </w:numPr>
      </w:pPr>
      <w:r>
        <w:rPr>
          <w:rFonts w:ascii="Arial" w:cs="Arial" w:eastAsia="Arial" w:hAnsi="Arial"/>
          <w:sz w:val="22"/>
          <w:szCs w:val="22"/>
        </w:rPr>
        <w:t xml:space="preserve">KPI card labels are invisible. The header text above the metric values ($781,791, -77.9%, 3,511%) is either clipped by overflow:hidden, rendered in the same color as the card background, or positioned outside the visible area. The PdsMetricStrip component needs its label elements inspected for CSS visibility.</w:t>
      </w:r>
    </w:p>
    <w:p>
      <w:pPr>
        <w:pStyle w:val="ListParagraph"/>
        <w:numPr>
          <w:ilvl w:val="0"/>
          <w:numId w:val="2"/>
        </w:numPr>
      </w:pPr>
      <w:r>
        <w:rPr>
          <w:rFonts w:ascii="Arial" w:cs="Arial" w:eastAsia="Arial" w:hAnsi="Arial"/>
          <w:sz w:val="22"/>
          <w:szCs w:val="22"/>
        </w:rPr>
        <w:t xml:space="preserve">The value '3,511%' is almost certainly a formatting error. The comma suggests the raw numeric value 3511 is being displayed as a percentage without dividing by 100 first. If the intended value is 35.11%, the formatNumber() utility needs to handle percentage normalization, or the data layer should store the value as 0.3511 rather than 3511.</w:t>
      </w:r>
    </w:p>
    <w:p>
      <w:pPr>
        <w:pStyle w:val="ListParagraph"/>
        <w:numPr>
          <w:ilvl w:val="0"/>
          <w:numId w:val="2"/>
        </w:numPr>
      </w:pPr>
      <w:r>
        <w:rPr>
          <w:rFonts w:ascii="Arial" w:cs="Arial" w:eastAsia="Arial" w:hAnsi="Arial"/>
          <w:sz w:val="22"/>
          <w:szCs w:val="22"/>
        </w:rPr>
        <w:t xml:space="preserve">The 4th KPI card shows only traffic-light dots (green, yellow, red) with no label or numeric value. This may be intentional (a health distribution indicator) but lacks any contextual label telling the user what it represents.</w:t>
      </w:r>
    </w:p>
    <w:p>
      <w:r>
        <w:br w:type="page"/>
      </w:r>
    </w:p>
    <w:p>
      <w:pPr>
        <w:pStyle w:val="Heading1"/>
        <w:spacing w:after="200" w:before="360"/>
      </w:pPr>
      <w:r>
        <w:rPr>
          <w:rFonts w:ascii="Arial" w:cs="Arial" w:eastAsia="Arial" w:hAnsi="Arial"/>
          <w:b/>
          <w:bCs/>
          <w:color w:val="1B4F72"/>
          <w:sz w:val="32"/>
          <w:szCs w:val="32"/>
        </w:rPr>
        <w:t xml:space="preserve">3. Resolution Meta Prompt</w:t>
      </w:r>
    </w:p>
    <w:p>
      <w:pPr>
        <w:spacing w:after="160"/>
      </w:pPr>
      <w:r>
        <w:rPr>
          <w:rFonts w:ascii="Arial" w:cs="Arial" w:eastAsia="Arial" w:hAnsi="Arial"/>
          <w:sz w:val="22"/>
          <w:szCs w:val="22"/>
        </w:rPr>
        <w:t xml:space="preserve">The following is a structured meta prompt designed to be fed directly into a Winston coding session to resolve all identified issues in dependency order. Copy this entire section as your prompt.</w:t>
      </w:r>
    </w:p>
    <w:p>
      <w:pPr>
        <w:pBdr>
          <w:top w:val="single" w:color="1B4F72" w:sz="2" w:space="4"/>
          <w:bottom w:val="single" w:color="1B4F72" w:sz="2" w:space="4"/>
          <w:left w:val="single" w:color="1B4F72" w:sz="2" w:space="4"/>
          <w:right w:val="single" w:color="1B4F72" w:sz="2" w:space="4"/>
        </w:pBdr>
        <w:shd w:fill="EBF5FB" w:val="clear"/>
        <w:spacing w:after="100" w:before="200"/>
      </w:pPr>
      <w:r>
        <w:rPr>
          <w:rFonts w:ascii="Arial" w:cs="Arial" w:eastAsia="Arial" w:hAnsi="Arial"/>
          <w:b/>
          <w:bCs/>
          <w:color w:val="1B4F72"/>
          <w:sz w:val="24"/>
          <w:szCs w:val="24"/>
        </w:rPr>
        <w:t xml:space="preserve">  BEGIN META PROMPT  </w:t>
      </w:r>
    </w:p>
    <w:p>
      <w:pPr>
        <w:spacing w:after="120" w:before="200"/>
        <w:ind w:left="360"/>
      </w:pPr>
      <w:r>
        <w:rPr>
          <w:rFonts w:ascii="Arial" w:cs="Arial" w:eastAsia="Arial" w:hAnsi="Arial"/>
          <w:i/>
          <w:iCs/>
          <w:sz w:val="22"/>
          <w:szCs w:val="22"/>
        </w:rPr>
        <w:t xml:space="preserve">CONTEXT: PDS Enterprise OS — StonePDS environment on paulmalmquist.com. A comprehensive QA test on 2026-03-17 revealed 5 bugs across 9 pages. The bugs have a clear dependency chain: the database deadlock is the root cause that cascades into 4 broken pages and 1 frontend crash. Fix them in the order below.</w:t>
      </w:r>
    </w:p>
    <w:p>
      <w:pPr>
        <w:pStyle w:val="Heading2"/>
        <w:spacing w:after="160" w:before="280"/>
      </w:pPr>
      <w:r>
        <w:rPr>
          <w:rFonts w:ascii="Arial" w:cs="Arial" w:eastAsia="Arial" w:hAnsi="Arial"/>
          <w:b/>
          <w:bCs/>
          <w:color w:val="2E86C1"/>
          <w:sz w:val="26"/>
          <w:szCs w:val="26"/>
        </w:rPr>
        <w:t xml:space="preserve">Phase 1: Fix Database Deadlock (P0)</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backend/app/services/pds_enterprise.py</w:t>
      </w:r>
    </w:p>
    <w:p>
      <w:pPr>
        <w:spacing w:after="160"/>
      </w:pPr>
      <w:r>
        <w:rPr>
          <w:rFonts w:ascii="Arial" w:cs="Arial" w:eastAsia="Arial" w:hAnsi="Arial"/>
          <w:b/>
          <w:bCs/>
          <w:sz w:val="22"/>
          <w:szCs w:val="22"/>
        </w:rPr>
        <w:t xml:space="preserve">Function: </w:t>
      </w:r>
      <w:r>
        <w:rPr>
          <w:rFonts w:ascii="Arial" w:cs="Arial" w:eastAsia="Arial" w:hAnsi="Arial"/>
          <w:sz w:val="22"/>
          <w:szCs w:val="22"/>
        </w:rPr>
        <w:t xml:space="preserve">ensure_enterprise_workspace() and refresh_snapshots()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Concurrent requests to /api/pds/v2/command-center trigger parallel calls to ensure_enterprise_workspace(). This function performs INSERT ON CONFLICT UPDATE on pds_market_performance_snapshot rows while concurrent SELECT queries attempt ShareLocks on the same tuples, creating a deadlock cycle.</w:t>
      </w:r>
    </w:p>
    <w:p>
      <w:pPr>
        <w:pStyle w:val="Heading3"/>
        <w:spacing w:after="120" w:before="200"/>
      </w:pPr>
      <w:r>
        <w:rPr>
          <w:rFonts w:ascii="Arial" w:cs="Arial" w:eastAsia="Arial" w:hAnsi="Arial"/>
          <w:b/>
          <w:bCs/>
          <w:color w:val="34495E"/>
          <w:sz w:val="22"/>
          <w:szCs w:val="22"/>
        </w:rPr>
        <w:t xml:space="preserve">Fix Strategy (choose one):</w:t>
      </w:r>
    </w:p>
    <w:p>
      <w:pPr>
        <w:pStyle w:val="ListParagraph"/>
        <w:numPr>
          <w:ilvl w:val="0"/>
          <w:numId w:val="3"/>
        </w:numPr>
        <w:spacing w:after="120"/>
      </w:pPr>
      <w:r>
        <w:rPr>
          <w:rFonts w:ascii="Arial" w:cs="Arial" w:eastAsia="Arial" w:hAnsi="Arial"/>
          <w:b/>
          <w:bCs/>
          <w:sz w:val="22"/>
          <w:szCs w:val="22"/>
        </w:rPr>
        <w:t xml:space="preserve">Advisory Lock Guard (recommended): </w:t>
      </w:r>
      <w:r>
        <w:rPr>
          <w:rFonts w:ascii="Arial" w:cs="Arial" w:eastAsia="Arial" w:hAnsi="Arial"/>
          <w:sz w:val="22"/>
          <w:szCs w:val="22"/>
        </w:rPr>
        <w:t xml:space="preserve">Wrap ensure_enterprise_workspace() with a PostgreSQL advisory lock keyed on (env_id, business_id). This serializes workspace initialization per-tenant without blocking reads. Use pg_try_advisory_xact_lock() so concurrent callers skip initialization if another process is already doing it.</w:t>
      </w:r>
    </w:p>
    <w:p>
      <w:pPr>
        <w:spacing w:after="100"/>
        <w:ind w:left="360"/>
      </w:pPr>
      <w:r>
        <w:rPr>
          <w:rFonts w:ascii="Courier New" w:cs="Courier New" w:eastAsia="Courier New" w:hAnsi="Courier New"/>
          <w:color w:val="7F8C8D"/>
          <w:sz w:val="18"/>
          <w:szCs w:val="18"/>
        </w:rPr>
        <w:t xml:space="preserve">SELECT pg_try_advisory_xact_lock(hashtext(env_id::text || business_id::text))</w:t>
      </w:r>
    </w:p>
    <w:p>
      <w:pPr>
        <w:spacing w:after="100"/>
        <w:ind w:left="360"/>
      </w:pPr>
      <w:r>
        <w:rPr>
          <w:rFonts w:ascii="Courier New" w:cs="Courier New" w:eastAsia="Courier New" w:hAnsi="Courier New"/>
          <w:color w:val="7F8C8D"/>
          <w:sz w:val="18"/>
          <w:szCs w:val="18"/>
        </w:rPr>
        <w:t xml:space="preserve">-- If returns false, skip initialization; data already being seeded</w:t>
      </w:r>
    </w:p>
    <w:p>
      <w:pPr>
        <w:pStyle w:val="ListParagraph"/>
        <w:numPr>
          <w:ilvl w:val="0"/>
          <w:numId w:val="3"/>
        </w:numPr>
        <w:spacing w:after="120"/>
      </w:pPr>
      <w:r>
        <w:rPr>
          <w:rFonts w:ascii="Arial" w:cs="Arial" w:eastAsia="Arial" w:hAnsi="Arial"/>
          <w:b/>
          <w:bCs/>
          <w:sz w:val="22"/>
          <w:szCs w:val="22"/>
        </w:rPr>
        <w:t xml:space="preserve">Read-Only Command Center Path: </w:t>
      </w:r>
      <w:r>
        <w:rPr>
          <w:rFonts w:ascii="Arial" w:cs="Arial" w:eastAsia="Arial" w:hAnsi="Arial"/>
          <w:sz w:val="22"/>
          <w:szCs w:val="22"/>
        </w:rPr>
        <w:t xml:space="preserve">Separate the read path (get_command_center) from the write path (ensure_enterprise_workspace). The command center endpoint should never trigger snapshot refresh on the hot path. Instead, seed data at environment creation time or via a separate /seed-analytics call.</w:t>
      </w:r>
    </w:p>
    <w:p>
      <w:pPr>
        <w:pStyle w:val="ListParagraph"/>
        <w:numPr>
          <w:ilvl w:val="0"/>
          <w:numId w:val="3"/>
        </w:numPr>
        <w:spacing w:after="120"/>
      </w:pPr>
      <w:r>
        <w:rPr>
          <w:rFonts w:ascii="Arial" w:cs="Arial" w:eastAsia="Arial" w:hAnsi="Arial"/>
          <w:b/>
          <w:bCs/>
          <w:sz w:val="22"/>
          <w:szCs w:val="22"/>
        </w:rPr>
        <w:t xml:space="preserve">Retry with Backoff: </w:t>
      </w:r>
      <w:r>
        <w:rPr>
          <w:rFonts w:ascii="Arial" w:cs="Arial" w:eastAsia="Arial" w:hAnsi="Arial"/>
          <w:sz w:val="22"/>
          <w:szCs w:val="22"/>
        </w:rPr>
        <w:t xml:space="preserve">As a stopgap, catch the deadlock exception (psycopg2 error code 40P01) in the route handler and retry up to 3 times with exponential backoff. This doesn’t fix the root cause but makes the endpoint resilient to transient deadlocks.</w:t>
      </w:r>
    </w:p>
    <w:p>
      <w:pPr>
        <w:spacing w:after="160"/>
      </w:pPr>
      <w:r>
        <w:rPr>
          <w:rFonts w:ascii="Arial" w:cs="Arial" w:eastAsia="Arial" w:hAnsi="Arial"/>
          <w:b/>
          <w:bCs/>
          <w:sz w:val="22"/>
          <w:szCs w:val="22"/>
        </w:rPr>
        <w:t xml:space="preserve">Verification: </w:t>
      </w:r>
      <w:r>
        <w:rPr>
          <w:rFonts w:ascii="Arial" w:cs="Arial" w:eastAsia="Arial" w:hAnsi="Arial"/>
          <w:sz w:val="22"/>
          <w:szCs w:val="22"/>
        </w:rPr>
        <w:t xml:space="preserve">After applying the fix, hit /api/pds/v2/command-center with 5 concurrent requests (use curl in a bash loop). All should return 200. Then load the Command Center, AI Briefing, Markets, and Projects pages in the browser and confirm they render.</w:t>
      </w:r>
    </w:p>
    <w:p>
      <w:pPr>
        <w:pStyle w:val="Heading2"/>
        <w:spacing w:after="160" w:before="280"/>
      </w:pPr>
      <w:r>
        <w:rPr>
          <w:rFonts w:ascii="Arial" w:cs="Arial" w:eastAsia="Arial" w:hAnsi="Arial"/>
          <w:b/>
          <w:bCs/>
          <w:color w:val="2E86C1"/>
          <w:sz w:val="26"/>
          <w:szCs w:val="26"/>
        </w:rPr>
        <w:t xml:space="preserve">Phase 2: Add Frontend Null Guards (P1)</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repo-b/src/components/pds-enterprise/PdsWorkspacePage.tsx</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When the command-center API returns a 500 or null, the component attempts to destructure and .map() over undefined arrays, crashing the React tree.</w:t>
      </w:r>
    </w:p>
    <w:p>
      <w:pPr>
        <w:pStyle w:val="Heading3"/>
        <w:spacing w:after="120" w:before="200"/>
      </w:pPr>
      <w:r>
        <w:rPr>
          <w:rFonts w:ascii="Arial" w:cs="Arial" w:eastAsia="Arial" w:hAnsi="Arial"/>
          <w:b/>
          <w:bCs/>
          <w:color w:val="34495E"/>
          <w:sz w:val="22"/>
          <w:szCs w:val="22"/>
        </w:rPr>
        <w:t xml:space="preserve">Fix:</w:t>
      </w:r>
    </w:p>
    <w:p>
      <w:pPr>
        <w:spacing w:after="160"/>
      </w:pPr>
      <w:r>
        <w:rPr>
          <w:rFonts w:ascii="Arial" w:cs="Arial" w:eastAsia="Arial" w:hAnsi="Arial"/>
          <w:sz w:val="22"/>
          <w:szCs w:val="22"/>
        </w:rPr>
        <w:t xml:space="preserve">Add defensive checks in the useEffect data handler and in every panel component that consumes command center data. Specifically:</w:t>
      </w:r>
    </w:p>
    <w:p>
      <w:pPr>
        <w:spacing w:after="100"/>
        <w:ind w:left="360"/>
      </w:pPr>
      <w:r>
        <w:rPr>
          <w:rFonts w:ascii="Courier New" w:cs="Courier New" w:eastAsia="Courier New" w:hAnsi="Courier New"/>
          <w:color w:val="7F8C8D"/>
          <w:sz w:val="18"/>
          <w:szCs w:val="18"/>
        </w:rPr>
        <w:t xml:space="preserve">// In PdsWorkspacePage.tsx useEffect handler:</w:t>
      </w:r>
    </w:p>
    <w:p>
      <w:pPr>
        <w:spacing w:after="100"/>
        <w:ind w:left="360"/>
      </w:pPr>
      <w:r>
        <w:rPr>
          <w:rFonts w:ascii="Courier New" w:cs="Courier New" w:eastAsia="Courier New" w:hAnsi="Courier New"/>
          <w:color w:val="7F8C8D"/>
          <w:sz w:val="18"/>
          <w:szCs w:val="18"/>
        </w:rPr>
        <w:t xml:space="preserve">getPdsCommandCenter(envId, params)</w:t>
      </w:r>
    </w:p>
    <w:p>
      <w:pPr>
        <w:spacing w:after="100"/>
        <w:ind w:left="360"/>
      </w:pPr>
      <w:r>
        <w:rPr>
          <w:rFonts w:ascii="Courier New" w:cs="Courier New" w:eastAsia="Courier New" w:hAnsi="Courier New"/>
          <w:color w:val="7F8C8D"/>
          <w:sz w:val="18"/>
          <w:szCs w:val="18"/>
        </w:rPr>
        <w:t xml:space="preserve">  .then(payload =&gt; setCommandCenter(payload))</w:t>
      </w:r>
    </w:p>
    <w:p>
      <w:pPr>
        <w:spacing w:after="100"/>
        <w:ind w:left="360"/>
      </w:pPr>
      <w:r>
        <w:rPr>
          <w:rFonts w:ascii="Courier New" w:cs="Courier New" w:eastAsia="Courier New" w:hAnsi="Courier New"/>
          <w:color w:val="7F8C8D"/>
          <w:sz w:val="18"/>
          <w:szCs w:val="18"/>
        </w:rPr>
        <w:t xml:space="preserve">  .catch(err =&gt; { setError(err); setCommandCenter(null); })</w:t>
      </w:r>
    </w:p>
    <w:p>
      <w:pPr>
        <w:spacing w:after="100"/>
        <w:ind w:left="360"/>
      </w:pPr>
      <w:r>
        <w:rPr>
          <w:rFonts w:ascii="Courier New" w:cs="Courier New" w:eastAsia="Courier New" w:hAnsi="Courier New"/>
          <w:color w:val="7F8C8D"/>
          <w:sz w:val="18"/>
          <w:szCs w:val="18"/>
        </w:rPr>
        <w:t xml:space="preserve"/>
      </w:r>
    </w:p>
    <w:p>
      <w:pPr>
        <w:spacing w:after="100"/>
        <w:ind w:left="360"/>
      </w:pPr>
      <w:r>
        <w:rPr>
          <w:rFonts w:ascii="Courier New" w:cs="Courier New" w:eastAsia="Courier New" w:hAnsi="Courier New"/>
          <w:color w:val="7F8C8D"/>
          <w:sz w:val="18"/>
          <w:szCs w:val="18"/>
        </w:rPr>
        <w:t xml:space="preserve">// In every panel that maps over data:</w:t>
      </w:r>
    </w:p>
    <w:p>
      <w:pPr>
        <w:spacing w:after="100"/>
        <w:ind w:left="360"/>
      </w:pPr>
      <w:r>
        <w:rPr>
          <w:rFonts w:ascii="Courier New" w:cs="Courier New" w:eastAsia="Courier New" w:hAnsi="Courier New"/>
          <w:color w:val="7F8C8D"/>
          <w:sz w:val="18"/>
          <w:szCs w:val="18"/>
        </w:rPr>
        <w:t xml:space="preserve">const rows = commandCenter?.performance_table?.rows ?? [];</w:t>
      </w:r>
    </w:p>
    <w:p>
      <w:pPr>
        <w:spacing w:after="100"/>
        <w:ind w:left="360"/>
      </w:pPr>
      <w:r>
        <w:rPr>
          <w:rFonts w:ascii="Courier New" w:cs="Courier New" w:eastAsia="Courier New" w:hAnsi="Courier New"/>
          <w:color w:val="7F8C8D"/>
          <w:sz w:val="18"/>
          <w:szCs w:val="18"/>
        </w:rPr>
        <w:t xml:space="preserve">const metrics = commandCenter?.metrics_strip ?? [];</w:t>
      </w:r>
    </w:p>
    <w:p>
      <w:pPr>
        <w:spacing w:after="100"/>
        <w:ind w:left="360"/>
      </w:pPr>
      <w:r>
        <w:rPr>
          <w:rFonts w:ascii="Courier New" w:cs="Courier New" w:eastAsia="Courier New" w:hAnsi="Courier New"/>
          <w:color w:val="7F8C8D"/>
          <w:sz w:val="18"/>
          <w:szCs w:val="18"/>
        </w:rPr>
        <w:t xml:space="preserve">// Never: commandCenter.performance_table.rows.map(...)</w:t>
      </w:r>
    </w:p>
    <w:p>
      <w:pPr>
        <w:spacing w:after="160"/>
      </w:pPr>
      <w:r>
        <w:rPr>
          <w:rFonts w:ascii="Arial" w:cs="Arial" w:eastAsia="Arial" w:hAnsi="Arial"/>
          <w:sz w:val="22"/>
          <w:szCs w:val="22"/>
        </w:rPr>
        <w:t xml:space="preserve">Also add an error state UI that shows a retry button and the error message when the API fails, rather than letting the error boundary catch it as 'Something went wrong'.</w:t>
      </w:r>
    </w:p>
    <w:p>
      <w:pPr>
        <w:spacing w:after="160"/>
      </w:pPr>
      <w:r>
        <w:rPr>
          <w:rFonts w:ascii="Arial" w:cs="Arial" w:eastAsia="Arial" w:hAnsi="Arial"/>
          <w:b/>
          <w:bCs/>
          <w:sz w:val="22"/>
          <w:szCs w:val="22"/>
        </w:rPr>
        <w:t xml:space="preserve">Verification: </w:t>
      </w:r>
      <w:r>
        <w:rPr>
          <w:rFonts w:ascii="Arial" w:cs="Arial" w:eastAsia="Arial" w:hAnsi="Arial"/>
          <w:sz w:val="22"/>
          <w:szCs w:val="22"/>
        </w:rPr>
        <w:t xml:space="preserve">Temporarily break the command-center endpoint (return 500 intentionally). Load Revenue &amp; CI and confirm it shows a graceful error state instead of crashing. Then restore the endpoint.</w:t>
      </w:r>
    </w:p>
    <w:p>
      <w:pPr>
        <w:pStyle w:val="Heading2"/>
        <w:spacing w:after="160" w:before="280"/>
      </w:pPr>
      <w:r>
        <w:rPr>
          <w:rFonts w:ascii="Arial" w:cs="Arial" w:eastAsia="Arial" w:hAnsi="Arial"/>
          <w:b/>
          <w:bCs/>
          <w:color w:val="2E86C1"/>
          <w:sz w:val="26"/>
          <w:szCs w:val="26"/>
        </w:rPr>
        <w:t xml:space="preserve">Phase 3: Fix AI Query Tooltip Precision (P2)</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repo-b/src/components/pds-enterprise/PdsAiQueryPanel.tsx (or wherever the chart tooltip is rendered)</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Raw PostgreSQL numeric(10,4) values like 75.3152400000000000 are passed to the chart tooltip without formatting.</w:t>
      </w:r>
    </w:p>
    <w:p>
      <w:pPr>
        <w:pStyle w:val="Heading3"/>
        <w:spacing w:after="120" w:before="200"/>
      </w:pPr>
      <w:r>
        <w:rPr>
          <w:rFonts w:ascii="Arial" w:cs="Arial" w:eastAsia="Arial" w:hAnsi="Arial"/>
          <w:b/>
          <w:bCs/>
          <w:color w:val="34495E"/>
          <w:sz w:val="22"/>
          <w:szCs w:val="22"/>
        </w:rPr>
        <w:t xml:space="preserve">Fix:</w:t>
      </w:r>
    </w:p>
    <w:p>
      <w:pPr>
        <w:spacing w:after="100"/>
        <w:ind w:left="360"/>
      </w:pPr>
      <w:r>
        <w:rPr>
          <w:rFonts w:ascii="Courier New" w:cs="Courier New" w:eastAsia="Courier New" w:hAnsi="Courier New"/>
          <w:color w:val="7F8C8D"/>
          <w:sz w:val="18"/>
          <w:szCs w:val="18"/>
        </w:rPr>
        <w:t xml:space="preserve">// In the tooltip formatter / label callback:</w:t>
      </w:r>
    </w:p>
    <w:p>
      <w:pPr>
        <w:spacing w:after="100"/>
        <w:ind w:left="360"/>
      </w:pPr>
      <w:r>
        <w:rPr>
          <w:rFonts w:ascii="Courier New" w:cs="Courier New" w:eastAsia="Courier New" w:hAnsi="Courier New"/>
          <w:color w:val="7F8C8D"/>
          <w:sz w:val="18"/>
          <w:szCs w:val="18"/>
        </w:rPr>
        <w:t xml:space="preserve">const formatted = typeof value === 'number'</w:t>
      </w:r>
    </w:p>
    <w:p>
      <w:pPr>
        <w:spacing w:after="100"/>
        <w:ind w:left="360"/>
      </w:pPr>
      <w:r>
        <w:rPr>
          <w:rFonts w:ascii="Courier New" w:cs="Courier New" w:eastAsia="Courier New" w:hAnsi="Courier New"/>
          <w:color w:val="7F8C8D"/>
          <w:sz w:val="18"/>
          <w:szCs w:val="18"/>
        </w:rPr>
        <w:t xml:space="preserve">  ? value.toFixed(2) + (field.includes('pct') || field.includes('utilization') ? '%' : '')</w:t>
      </w:r>
    </w:p>
    <w:p>
      <w:pPr>
        <w:spacing w:after="100"/>
        <w:ind w:left="360"/>
      </w:pPr>
      <w:r>
        <w:rPr>
          <w:rFonts w:ascii="Courier New" w:cs="Courier New" w:eastAsia="Courier New" w:hAnsi="Courier New"/>
          <w:color w:val="7F8C8D"/>
          <w:sz w:val="18"/>
          <w:szCs w:val="18"/>
        </w:rPr>
        <w:t xml:space="preserve">  : value;</w:t>
      </w:r>
    </w:p>
    <w:p>
      <w:pPr>
        <w:spacing w:after="160"/>
      </w:pPr>
      <w:r>
        <w:rPr>
          <w:rFonts w:ascii="Arial" w:cs="Arial" w:eastAsia="Arial" w:hAnsi="Arial"/>
          <w:sz w:val="22"/>
          <w:szCs w:val="22"/>
        </w:rPr>
        <w:t xml:space="preserve">Apply this formatting in the Recharts/chart.js tooltip customizer. Check for field names containing 'pct', 'utilization', 'rate', or 'compliance' and auto-append the % suffix.</w:t>
      </w:r>
    </w:p>
    <w:p>
      <w:pPr>
        <w:spacing w:after="160"/>
      </w:pPr>
      <w:r>
        <w:rPr>
          <w:rFonts w:ascii="Arial" w:cs="Arial" w:eastAsia="Arial" w:hAnsi="Arial"/>
          <w:b/>
          <w:bCs/>
          <w:sz w:val="22"/>
          <w:szCs w:val="22"/>
        </w:rPr>
        <w:t xml:space="preserve">Verification: </w:t>
      </w:r>
      <w:r>
        <w:rPr>
          <w:rFonts w:ascii="Arial" w:cs="Arial" w:eastAsia="Arial" w:hAnsi="Arial"/>
          <w:sz w:val="22"/>
          <w:szCs w:val="22"/>
        </w:rPr>
        <w:t xml:space="preserve">Ask 'What is our firm-wide utilization this quarter?' in AI Query. Hover over the chart point for Feb 2026. Tooltip should show '75.32%' not '75.3152400000000000'.</w:t>
      </w:r>
    </w:p>
    <w:p>
      <w:pPr>
        <w:pStyle w:val="Heading2"/>
        <w:spacing w:after="160" w:before="280"/>
      </w:pPr>
      <w:r>
        <w:rPr>
          <w:rFonts w:ascii="Arial" w:cs="Arial" w:eastAsia="Arial" w:hAnsi="Arial"/>
          <w:b/>
          <w:bCs/>
          <w:color w:val="2E86C1"/>
          <w:sz w:val="26"/>
          <w:szCs w:val="26"/>
        </w:rPr>
        <w:t xml:space="preserve">Phase 4: Fix Forecast NaN (P2)</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repo-b/src/components/pds-enterprise/PdsForecastPanel.tsx</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Division by zero or null values in the deal funnel aggregation produces NaN in the summary row.</w:t>
      </w:r>
    </w:p>
    <w:p>
      <w:pPr>
        <w:pStyle w:val="Heading3"/>
        <w:spacing w:after="120" w:before="200"/>
      </w:pPr>
      <w:r>
        <w:rPr>
          <w:rFonts w:ascii="Arial" w:cs="Arial" w:eastAsia="Arial" w:hAnsi="Arial"/>
          <w:b/>
          <w:bCs/>
          <w:color w:val="34495E"/>
          <w:sz w:val="22"/>
          <w:szCs w:val="22"/>
        </w:rPr>
        <w:t xml:space="preserve">Fix:</w:t>
      </w:r>
    </w:p>
    <w:p>
      <w:pPr>
        <w:spacing w:after="100"/>
        <w:ind w:left="360"/>
      </w:pPr>
      <w:r>
        <w:rPr>
          <w:rFonts w:ascii="Courier New" w:cs="Courier New" w:eastAsia="Courier New" w:hAnsi="Courier New"/>
          <w:color w:val="7F8C8D"/>
          <w:sz w:val="18"/>
          <w:szCs w:val="18"/>
        </w:rPr>
        <w:t xml:space="preserve">// Guard all division operations:</w:t>
      </w:r>
    </w:p>
    <w:p>
      <w:pPr>
        <w:spacing w:after="100"/>
        <w:ind w:left="360"/>
      </w:pPr>
      <w:r>
        <w:rPr>
          <w:rFonts w:ascii="Courier New" w:cs="Courier New" w:eastAsia="Courier New" w:hAnsi="Courier New"/>
          <w:color w:val="7F8C8D"/>
          <w:sz w:val="18"/>
          <w:szCs w:val="18"/>
        </w:rPr>
        <w:t xml:space="preserve">const winRate = totalDeals &gt; 0 ? (wonDeals / totalDeals * 100) : 0;</w:t>
      </w:r>
    </w:p>
    <w:p>
      <w:pPr>
        <w:spacing w:after="100"/>
        <w:ind w:left="360"/>
      </w:pPr>
      <w:r>
        <w:rPr>
          <w:rFonts w:ascii="Courier New" w:cs="Courier New" w:eastAsia="Courier New" w:hAnsi="Courier New"/>
          <w:color w:val="7F8C8D"/>
          <w:sz w:val="18"/>
          <w:szCs w:val="18"/>
        </w:rPr>
        <w:t xml:space="preserve">const weightedAvg = denominator &gt; 0 ? (numerator / denominator) : 0;</w:t>
      </w:r>
    </w:p>
    <w:p>
      <w:pPr>
        <w:spacing w:after="100"/>
        <w:ind w:left="360"/>
      </w:pPr>
      <w:r>
        <w:rPr>
          <w:rFonts w:ascii="Courier New" w:cs="Courier New" w:eastAsia="Courier New" w:hAnsi="Courier New"/>
          <w:color w:val="7F8C8D"/>
          <w:sz w:val="18"/>
          <w:szCs w:val="18"/>
        </w:rPr>
        <w:t xml:space="preserve"/>
      </w:r>
    </w:p>
    <w:p>
      <w:pPr>
        <w:spacing w:after="100"/>
        <w:ind w:left="360"/>
      </w:pPr>
      <w:r>
        <w:rPr>
          <w:rFonts w:ascii="Courier New" w:cs="Courier New" w:eastAsia="Courier New" w:hAnsi="Courier New"/>
          <w:color w:val="7F8C8D"/>
          <w:sz w:val="18"/>
          <w:szCs w:val="18"/>
        </w:rPr>
        <w:t xml:space="preserve">// Or use a utility:</w:t>
      </w:r>
    </w:p>
    <w:p>
      <w:pPr>
        <w:spacing w:after="100"/>
        <w:ind w:left="360"/>
      </w:pPr>
      <w:r>
        <w:rPr>
          <w:rFonts w:ascii="Courier New" w:cs="Courier New" w:eastAsia="Courier New" w:hAnsi="Courier New"/>
          <w:color w:val="7F8C8D"/>
          <w:sz w:val="18"/>
          <w:szCs w:val="18"/>
        </w:rPr>
        <w:t xml:space="preserve">function safeDivide(a, b, fallback = 0) {</w:t>
      </w:r>
    </w:p>
    <w:p>
      <w:pPr>
        <w:spacing w:after="100"/>
        <w:ind w:left="360"/>
      </w:pPr>
      <w:r>
        <w:rPr>
          <w:rFonts w:ascii="Courier New" w:cs="Courier New" w:eastAsia="Courier New" w:hAnsi="Courier New"/>
          <w:color w:val="7F8C8D"/>
          <w:sz w:val="18"/>
          <w:szCs w:val="18"/>
        </w:rPr>
        <w:t xml:space="preserve">  const result = b !== 0 &amp;&amp; b != null ? a / b : fallback;</w:t>
      </w:r>
    </w:p>
    <w:p>
      <w:pPr>
        <w:spacing w:after="100"/>
        <w:ind w:left="360"/>
      </w:pPr>
      <w:r>
        <w:rPr>
          <w:rFonts w:ascii="Courier New" w:cs="Courier New" w:eastAsia="Courier New" w:hAnsi="Courier New"/>
          <w:color w:val="7F8C8D"/>
          <w:sz w:val="18"/>
          <w:szCs w:val="18"/>
        </w:rPr>
        <w:t xml:space="preserve">  return Number.isNaN(result) ? fallback : result;</w:t>
      </w:r>
    </w:p>
    <w:p>
      <w:pPr>
        <w:spacing w:after="100"/>
        <w:ind w:left="360"/>
      </w:pPr>
      <w:r>
        <w:rPr>
          <w:rFonts w:ascii="Courier New" w:cs="Courier New" w:eastAsia="Courier New" w:hAnsi="Courier New"/>
          <w:color w:val="7F8C8D"/>
          <w:sz w:val="18"/>
          <w:szCs w:val="18"/>
        </w:rPr>
        <w:t xml:space="preserve">}</w:t>
      </w:r>
    </w:p>
    <w:p>
      <w:pPr>
        <w:spacing w:after="160"/>
      </w:pPr>
      <w:r>
        <w:rPr>
          <w:rFonts w:ascii="Arial" w:cs="Arial" w:eastAsia="Arial" w:hAnsi="Arial"/>
          <w:b/>
          <w:bCs/>
          <w:sz w:val="22"/>
          <w:szCs w:val="22"/>
        </w:rPr>
        <w:t xml:space="preserve">Verification: </w:t>
      </w:r>
      <w:r>
        <w:rPr>
          <w:rFonts w:ascii="Arial" w:cs="Arial" w:eastAsia="Arial" w:hAnsi="Arial"/>
          <w:sz w:val="22"/>
          <w:szCs w:val="22"/>
        </w:rPr>
        <w:t xml:space="preserve">Load the Forecast page. Scroll to the bottom summary row. No value should display 'NaN'. All should be either a formatted number or a dash.</w:t>
      </w:r>
    </w:p>
    <w:p>
      <w:pPr>
        <w:pStyle w:val="Heading2"/>
        <w:spacing w:after="160" w:before="280"/>
      </w:pPr>
      <w:r>
        <w:rPr>
          <w:rFonts w:ascii="Arial" w:cs="Arial" w:eastAsia="Arial" w:hAnsi="Arial"/>
          <w:b/>
          <w:bCs/>
          <w:color w:val="2E86C1"/>
          <w:sz w:val="26"/>
          <w:szCs w:val="26"/>
        </w:rPr>
        <w:t xml:space="preserve">Phase 5: Fix Accounts KPI Display (P2-P3)</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repo-b/src/components/pds-enterprise/PdsMetricStrip.tsx, PdsAccountsPage.tsx</w:t>
      </w:r>
    </w:p>
    <w:p>
      <w:pPr>
        <w:pStyle w:val="Heading3"/>
        <w:spacing w:after="120" w:before="200"/>
      </w:pPr>
      <w:r>
        <w:rPr>
          <w:rFonts w:ascii="Arial" w:cs="Arial" w:eastAsia="Arial" w:hAnsi="Arial"/>
          <w:b/>
          <w:bCs/>
          <w:color w:val="34495E"/>
          <w:sz w:val="22"/>
          <w:szCs w:val="22"/>
        </w:rPr>
        <w:t xml:space="preserve">Fix 5a: Hidden KPI Labels</w:t>
      </w:r>
    </w:p>
    <w:p>
      <w:pPr>
        <w:spacing w:after="160"/>
      </w:pPr>
      <w:r>
        <w:rPr>
          <w:rFonts w:ascii="Arial" w:cs="Arial" w:eastAsia="Arial" w:hAnsi="Arial"/>
          <w:sz w:val="22"/>
          <w:szCs w:val="22"/>
        </w:rPr>
        <w:t xml:space="preserve">Inspect the metric strip card component. The label text (above the large metric value) is not visible. Check for: overflow: hidden on the card container clipping the label, the label color matching the card background color (both gray), or the label having display: none or opacity: 0. The label should be a lighter shade visible against the dark card background.</w:t>
      </w:r>
    </w:p>
    <w:p>
      <w:pPr>
        <w:pStyle w:val="Heading3"/>
        <w:spacing w:after="120" w:before="200"/>
      </w:pPr>
      <w:r>
        <w:rPr>
          <w:rFonts w:ascii="Arial" w:cs="Arial" w:eastAsia="Arial" w:hAnsi="Arial"/>
          <w:b/>
          <w:bCs/>
          <w:color w:val="34495E"/>
          <w:sz w:val="22"/>
          <w:szCs w:val="22"/>
        </w:rPr>
        <w:t xml:space="preserve">Fix 5b: 3,511% Value</w:t>
      </w:r>
    </w:p>
    <w:p>
      <w:pPr>
        <w:spacing w:after="160"/>
      </w:pPr>
      <w:r>
        <w:rPr>
          <w:rFonts w:ascii="Arial" w:cs="Arial" w:eastAsia="Arial" w:hAnsi="Arial"/>
          <w:sz w:val="22"/>
          <w:szCs w:val="22"/>
        </w:rPr>
        <w:t xml:space="preserve">This is a percentage normalization bug. The raw data likely stores 3511 (basis points or unnormalized percentage). Either divide by 100 in the formatting layer (3511 / 100 = 35.11%), or fix the data seed to store 0.3511 and multiply by 100 for display. Check the satisfaction_score or utilization_pct column in pds_account_performance_snapshot for the source value.</w:t>
      </w:r>
    </w:p>
    <w:p>
      <w:pPr>
        <w:pStyle w:val="Heading3"/>
        <w:spacing w:after="120" w:before="200"/>
      </w:pPr>
      <w:r>
        <w:rPr>
          <w:rFonts w:ascii="Arial" w:cs="Arial" w:eastAsia="Arial" w:hAnsi="Arial"/>
          <w:b/>
          <w:bCs/>
          <w:color w:val="34495E"/>
          <w:sz w:val="22"/>
          <w:szCs w:val="22"/>
        </w:rPr>
        <w:t xml:space="preserve">Fix 5c: Empty 4th KPI Card</w:t>
      </w:r>
    </w:p>
    <w:p>
      <w:pPr>
        <w:spacing w:after="160"/>
      </w:pPr>
      <w:r>
        <w:rPr>
          <w:rFonts w:ascii="Arial" w:cs="Arial" w:eastAsia="Arial" w:hAnsi="Arial"/>
          <w:sz w:val="22"/>
          <w:szCs w:val="22"/>
        </w:rPr>
        <w:t xml:space="preserve">The 4th card shows traffic-light dots but no label or value. Either add a label like 'Health Distribution' and a summary value, or if this card is not ready, hide it until it has meaningful content. Do not ship a card with no context.</w:t>
      </w:r>
    </w:p>
    <w:p>
      <w:pPr>
        <w:spacing w:after="160"/>
      </w:pPr>
      <w:r>
        <w:rPr>
          <w:rFonts w:ascii="Arial" w:cs="Arial" w:eastAsia="Arial" w:hAnsi="Arial"/>
          <w:b/>
          <w:bCs/>
          <w:sz w:val="22"/>
          <w:szCs w:val="22"/>
        </w:rPr>
        <w:t xml:space="preserve">Verification: </w:t>
      </w:r>
      <w:r>
        <w:rPr>
          <w:rFonts w:ascii="Arial" w:cs="Arial" w:eastAsia="Arial" w:hAnsi="Arial"/>
          <w:sz w:val="22"/>
          <w:szCs w:val="22"/>
        </w:rPr>
        <w:t xml:space="preserve">Load Accounts page. All 3-4 KPI cards should have visible labels above the values. No value should be &gt; 100% unless it represents a ratio that can exceed 100%. The 4th card should have a label.</w:t>
      </w:r>
    </w:p>
    <w:p>
      <w:pPr>
        <w:pBdr>
          <w:top w:val="single" w:color="1B4F72" w:sz="2" w:space="4"/>
          <w:bottom w:val="single" w:color="1B4F72" w:sz="2" w:space="4"/>
          <w:left w:val="single" w:color="1B4F72" w:sz="2" w:space="4"/>
          <w:right w:val="single" w:color="1B4F72" w:sz="2" w:space="4"/>
        </w:pBdr>
        <w:shd w:fill="EBF5FB" w:val="clear"/>
        <w:spacing w:after="100" w:before="200"/>
      </w:pPr>
      <w:r>
        <w:rPr>
          <w:rFonts w:ascii="Arial" w:cs="Arial" w:eastAsia="Arial" w:hAnsi="Arial"/>
          <w:b/>
          <w:bCs/>
          <w:color w:val="1B4F72"/>
          <w:sz w:val="24"/>
          <w:szCs w:val="24"/>
        </w:rPr>
        <w:t xml:space="preserve">  END META PROMPT  </w:t>
      </w:r>
    </w:p>
    <w:p>
      <w:r>
        <w:br w:type="page"/>
      </w:r>
    </w:p>
    <w:p>
      <w:pPr>
        <w:pStyle w:val="Heading1"/>
        <w:spacing w:after="200" w:before="360"/>
      </w:pPr>
      <w:r>
        <w:rPr>
          <w:rFonts w:ascii="Arial" w:cs="Arial" w:eastAsia="Arial" w:hAnsi="Arial"/>
          <w:b/>
          <w:bCs/>
          <w:color w:val="1B4F72"/>
          <w:sz w:val="32"/>
          <w:szCs w:val="32"/>
        </w:rPr>
        <w:t xml:space="preserve">4. Architecture Quick Reference</w:t>
      </w:r>
    </w:p>
    <w:p>
      <w:pPr>
        <w:spacing w:after="160"/>
      </w:pPr>
      <w:r>
        <w:rPr>
          <w:rFonts w:ascii="Arial" w:cs="Arial" w:eastAsia="Arial" w:hAnsi="Arial"/>
          <w:sz w:val="22"/>
          <w:szCs w:val="22"/>
        </w:rPr>
        <w:t xml:space="preserve">Key files and their roles in the PDS command-center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repo-b/db/schema/331_pds_enterprise_os.sql — all PDS tables including pds_market_performance_snapshot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Route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backend/app/routes/pds_v2.py — /api/pds/v2/command-center endpoint (lines 72-101)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Logic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backend/app/services/pds_enterprise.py — get_command_center(), get_performance_table(), ensure_enterprise_workspace(), refresh_snapshots()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Orchestrator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repo-b/src/components/pds-enterprise/PdsWorkspacePage.tsx — fetches command-center data, renders all panels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Strip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repo-b/src/components/pds-enterprise/PdsMetricStrip.tsx — headline KPI cards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Table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repo-b/src/components/pds-enterprise/PdsPerformanceTable.tsx — lens-specific data grid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 Panel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repo-b/src/components/pds-enterprise/PdsForecastPanel.tsx — deal funnel and forecast chart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Query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repo-b/src/app/lab/env/[envId]/pds/ai-query/page.tsx — NLP query interface</w:t>
            </w:r>
          </w:p>
        </w:tc>
      </w:tr>
    </w:tbl>
    <w:p>
      <w:pPr>
        <w:spacing w:before="300"/>
      </w:pPr>
    </w:p>
    <w:p>
      <w:pPr>
        <w:pStyle w:val="Heading2"/>
        <w:spacing w:after="160" w:before="280"/>
      </w:pPr>
      <w:r>
        <w:rPr>
          <w:rFonts w:ascii="Arial" w:cs="Arial" w:eastAsia="Arial" w:hAnsi="Arial"/>
          <w:b/>
          <w:bCs/>
          <w:color w:val="2E86C1"/>
          <w:sz w:val="26"/>
          <w:szCs w:val="26"/>
        </w:rPr>
        <w:t xml:space="preserve">4.1 Data Flow</w:t>
      </w:r>
    </w:p>
    <w:p>
      <w:pPr>
        <w:spacing w:after="160"/>
      </w:pPr>
      <w:r>
        <w:rPr>
          <w:rFonts w:ascii="Arial" w:cs="Arial" w:eastAsia="Arial" w:hAnsi="Arial"/>
          <w:sz w:val="22"/>
          <w:szCs w:val="22"/>
        </w:rPr>
        <w:t xml:space="preserve">The command-center endpoint follows a snapshot-first design. Raw transactional data lives in pds_*_fact tables (fee_revenue_actual, gaap_revenue_actual, etc.). Pre-computed snapshots in pds_*_snapshot tables enable fast queries. The flow is:</w:t>
      </w:r>
    </w:p>
    <w:p>
      <w:pPr>
        <w:pStyle w:val="ListParagraph"/>
        <w:numPr>
          <w:ilvl w:val="0"/>
          <w:numId w:val="4"/>
        </w:numPr>
      </w:pPr>
      <w:r>
        <w:rPr>
          <w:rFonts w:ascii="Arial" w:cs="Arial" w:eastAsia="Arial" w:hAnsi="Arial"/>
          <w:sz w:val="22"/>
          <w:szCs w:val="22"/>
        </w:rPr>
        <w:t xml:space="preserve">Environment created or first accessed → ensure_enterprise_workspace() seeds demo data and calls refresh_snapshots()</w:t>
      </w:r>
    </w:p>
    <w:p>
      <w:pPr>
        <w:pStyle w:val="ListParagraph"/>
        <w:numPr>
          <w:ilvl w:val="0"/>
          <w:numId w:val="4"/>
        </w:numPr>
      </w:pPr>
      <w:r>
        <w:rPr>
          <w:rFonts w:ascii="Arial" w:cs="Arial" w:eastAsia="Arial" w:hAnsi="Arial"/>
          <w:sz w:val="22"/>
          <w:szCs w:val="22"/>
        </w:rPr>
        <w:t xml:space="preserve">refresh_snapshots() aggregates fact tables into snapshot tables via INSERT ON CONFLICT UPDATE</w:t>
      </w:r>
    </w:p>
    <w:p>
      <w:pPr>
        <w:pStyle w:val="ListParagraph"/>
        <w:numPr>
          <w:ilvl w:val="0"/>
          <w:numId w:val="4"/>
        </w:numPr>
      </w:pPr>
      <w:r>
        <w:rPr>
          <w:rFonts w:ascii="Arial" w:cs="Arial" w:eastAsia="Arial" w:hAnsi="Arial"/>
          <w:sz w:val="22"/>
          <w:szCs w:val="22"/>
        </w:rPr>
        <w:t xml:space="preserve">get_command_center() reads snapshots via get_performance_table() and 7 other data-gathering functions</w:t>
      </w:r>
    </w:p>
    <w:p>
      <w:pPr>
        <w:pStyle w:val="ListParagraph"/>
        <w:numPr>
          <w:ilvl w:val="0"/>
          <w:numId w:val="4"/>
        </w:numPr>
      </w:pPr>
      <w:r>
        <w:rPr>
          <w:rFonts w:ascii="Arial" w:cs="Arial" w:eastAsia="Arial" w:hAnsi="Arial"/>
          <w:sz w:val="22"/>
          <w:szCs w:val="22"/>
        </w:rPr>
        <w:t xml:space="preserve">Frontend PdsWorkspacePage.tsx fetches the command-center response and distributes data to child panels</w:t>
      </w:r>
    </w:p>
    <w:p>
      <w:pPr>
        <w:pStyle w:val="Heading2"/>
        <w:spacing w:after="160" w:before="280"/>
      </w:pPr>
      <w:r>
        <w:rPr>
          <w:rFonts w:ascii="Arial" w:cs="Arial" w:eastAsia="Arial" w:hAnsi="Arial"/>
          <w:b/>
          <w:bCs/>
          <w:color w:val="2E86C1"/>
          <w:sz w:val="26"/>
          <w:szCs w:val="26"/>
        </w:rPr>
        <w:t xml:space="preserve">4.2 Lens Abstraction</w:t>
      </w:r>
    </w:p>
    <w:p>
      <w:pPr>
        <w:spacing w:after="160"/>
      </w:pPr>
      <w:r>
        <w:rPr>
          <w:rFonts w:ascii="Arial" w:cs="Arial" w:eastAsia="Arial" w:hAnsi="Arial"/>
          <w:sz w:val="22"/>
          <w:szCs w:val="22"/>
        </w:rPr>
        <w:t xml:space="preserve">The single command-center endpoint supports four lenses: market, account, project, and resource. Each lens queries a different snapshot table but returns the same response structure. The frontend adapts column headers and formatting per lens. This means a fix to the command-center endpoint resolves the issue across all four lenses simultaneously.</w:t>
      </w:r>
    </w:p>
    <w:p>
      <w:r>
        <w:br w:type="page"/>
      </w:r>
    </w:p>
    <w:p>
      <w:pPr>
        <w:pStyle w:val="Heading1"/>
        <w:spacing w:after="200" w:before="360"/>
      </w:pPr>
      <w:r>
        <w:rPr>
          <w:rFonts w:ascii="Arial" w:cs="Arial" w:eastAsia="Arial" w:hAnsi="Arial"/>
          <w:b/>
          <w:bCs/>
          <w:color w:val="1B4F72"/>
          <w:sz w:val="32"/>
          <w:szCs w:val="32"/>
        </w:rPr>
        <w:t xml:space="preserve">5. Recommended Fix Sequence</w:t>
      </w:r>
    </w:p>
    <w:p>
      <w:pPr>
        <w:spacing w:after="160"/>
      </w:pPr>
      <w:r>
        <w:rPr>
          <w:rFonts w:ascii="Arial" w:cs="Arial" w:eastAsia="Arial" w:hAnsi="Arial"/>
          <w:sz w:val="22"/>
          <w:szCs w:val="22"/>
        </w:rPr>
        <w:t xml:space="preserve">The five bugs have a clear dependency chain. The deadlock is the root cause that cascades into the frontend crash. Fix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500"/>
        <w:gridCol w:w="2000"/>
        <w:gridCol w:w="32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deadlock on snapshot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pds_enterprise.py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 min (advisory lock approach)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&amp; CI .map() crash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PdsWorkspacePage.tsx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min (null guards)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Query tooltip precision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PdsAiQueryPanel.tsx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 (toFixed formatter)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 NaN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PdsForecastPanel.tsx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 (safe division)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P2-P3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KPI display bugs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PdsMetricStrip.tsx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min (CSS + data)</w:t>
            </w:r>
          </w:p>
        </w:tc>
      </w:tr>
    </w:tbl>
    <w:p>
      <w:pPr>
        <w:spacing w:before="200"/>
      </w:pPr>
    </w:p>
    <w:p>
      <w:pPr>
        <w:spacing w:after="160"/>
      </w:pPr>
      <w:r>
        <w:rPr>
          <w:rFonts w:ascii="Arial" w:cs="Arial" w:eastAsia="Arial" w:hAnsi="Arial"/>
          <w:b/>
          <w:bCs/>
          <w:sz w:val="22"/>
          <w:szCs w:val="22"/>
        </w:rPr>
        <w:t xml:space="preserve">Total estimated effort: </w:t>
      </w:r>
      <w:r>
        <w:rPr>
          <w:rFonts w:ascii="Arial" w:cs="Arial" w:eastAsia="Arial" w:hAnsi="Arial"/>
          <w:sz w:val="22"/>
          <w:szCs w:val="22"/>
        </w:rPr>
        <w:t xml:space="preserve">1.5-2.5 hours for a developer familiar with the codebase.</w:t>
      </w:r>
    </w:p>
    <w:p>
      <w:pPr>
        <w:spacing w:after="160"/>
      </w:pPr>
      <w:r>
        <w:rPr>
          <w:rFonts w:ascii="Arial" w:cs="Arial" w:eastAsia="Arial" w:hAnsi="Arial"/>
          <w:sz w:val="22"/>
          <w:szCs w:val="22"/>
        </w:rPr>
        <w:t xml:space="preserve">Fixing bug #1 alone restores 4 of the 5 broken pages. Fixing bugs #1 and #2 together restores all 5 broken pages. Bugs #3-5 are polish items that can be batched.</w:t>
      </w:r>
    </w:p>
    <w:p>
      <w:pPr>
        <w:spacing w:before="400"/>
      </w:pPr>
    </w:p>
    <w:p>
      <w:pPr>
        <w:pBdr>
          <w:top w:val="single" w:color="1B4F72" w:sz="4" w:space="8"/>
        </w:pBdr>
        <w:spacing w:after="80"/>
        <w:jc w:val="center"/>
      </w:pPr>
      <w:r>
        <w:rPr>
          <w:rFonts w:ascii="Arial" w:cs="Arial" w:eastAsia="Arial" w:hAnsi="Arial"/>
          <w:sz w:val="22"/>
          <w:szCs w:val="22"/>
        </w:rPr>
        <w:t xml:space="preserve"/>
      </w:r>
    </w:p>
    <w:p>
      <w:pPr>
        <w:jc w:val="center"/>
      </w:pPr>
      <w:r>
        <w:rPr>
          <w:rFonts w:ascii="Arial" w:cs="Arial" w:eastAsia="Arial" w:hAnsi="Arial"/>
          <w:i/>
          <w:iCs/>
          <w:color w:val="7F8C8D"/>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color w:val="7F8C8D"/>
        <w:sz w:val="18"/>
        <w:szCs w:val="18"/>
      </w:rPr>
      <w:t xml:space="preserve">PDS Enterprise OS — QA Report &amp; Resolution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2026-03-18T01:57:51.291Z</dcterms:created>
  <dcterms:modified xsi:type="dcterms:W3CDTF">2026-03-18T01:57:51.292Z</dcterms:modified>
</cp:coreProperties>
</file>

<file path=docProps/custom.xml><?xml version="1.0" encoding="utf-8"?>
<Properties xmlns="http://schemas.openxmlformats.org/officeDocument/2006/custom-properties" xmlns:vt="http://schemas.openxmlformats.org/officeDocument/2006/docPropsVTypes"/>
</file>