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9AA5F" w14:textId="2C06F69D" w:rsidR="00451B9B" w:rsidRPr="00451B9B" w:rsidRDefault="00451B9B" w:rsidP="00451B9B">
      <w:pPr>
        <w:spacing w:before="240" w:after="80"/>
        <w:jc w:val="center"/>
        <w:rPr>
          <w:b/>
          <w:bCs/>
          <w:color w:val="000000" w:themeColor="text1"/>
          <w:sz w:val="44"/>
          <w:szCs w:val="44"/>
        </w:rPr>
      </w:pPr>
      <w:r w:rsidRPr="00451B9B">
        <w:rPr>
          <w:b/>
          <w:bCs/>
          <w:color w:val="000000" w:themeColor="text1"/>
          <w:sz w:val="44"/>
          <w:szCs w:val="44"/>
        </w:rPr>
        <w:t>DSA4020UA</w:t>
      </w:r>
    </w:p>
    <w:p w14:paraId="13120670" w14:textId="669C1976" w:rsidR="00451B9B" w:rsidRPr="00451B9B" w:rsidRDefault="00451B9B" w:rsidP="00451B9B">
      <w:pPr>
        <w:spacing w:before="240" w:after="80"/>
        <w:jc w:val="center"/>
        <w:rPr>
          <w:b/>
          <w:bCs/>
          <w:color w:val="000000" w:themeColor="text1"/>
          <w:sz w:val="44"/>
          <w:szCs w:val="44"/>
        </w:rPr>
      </w:pPr>
      <w:r w:rsidRPr="00451B9B">
        <w:rPr>
          <w:b/>
          <w:bCs/>
          <w:color w:val="000000" w:themeColor="text1"/>
          <w:sz w:val="44"/>
          <w:szCs w:val="44"/>
        </w:rPr>
        <w:t>Paul Mbuvi – 669984</w:t>
      </w:r>
    </w:p>
    <w:p w14:paraId="13FFAEF6" w14:textId="214EC9B0" w:rsidR="007C47A1" w:rsidRPr="00451B9B" w:rsidRDefault="00000000">
      <w:pPr>
        <w:spacing w:before="240" w:after="80"/>
        <w:jc w:val="center"/>
        <w:rPr>
          <w:color w:val="000000" w:themeColor="text1"/>
        </w:rPr>
      </w:pPr>
      <w:r w:rsidRPr="00451B9B">
        <w:rPr>
          <w:b/>
          <w:bCs/>
          <w:color w:val="000000" w:themeColor="text1"/>
          <w:sz w:val="44"/>
          <w:szCs w:val="44"/>
        </w:rPr>
        <w:t>Part-of-Speech Tagging</w:t>
      </w:r>
      <w:r w:rsidR="00451B9B" w:rsidRPr="00451B9B">
        <w:rPr>
          <w:b/>
          <w:bCs/>
          <w:color w:val="000000" w:themeColor="text1"/>
          <w:sz w:val="44"/>
          <w:szCs w:val="44"/>
        </w:rPr>
        <w:t xml:space="preserve"> Report</w:t>
      </w:r>
    </w:p>
    <w:p w14:paraId="52E7CCC3" w14:textId="77777777" w:rsidR="007C47A1" w:rsidRPr="00451B9B" w:rsidRDefault="00000000">
      <w:pPr>
        <w:spacing w:after="80"/>
        <w:jc w:val="center"/>
        <w:rPr>
          <w:color w:val="000000" w:themeColor="text1"/>
        </w:rPr>
      </w:pPr>
      <w:r w:rsidRPr="00451B9B">
        <w:rPr>
          <w:color w:val="000000" w:themeColor="text1"/>
          <w:sz w:val="28"/>
          <w:szCs w:val="28"/>
        </w:rPr>
        <w:t>A Comparative Study of Rule-Based, HMM, and CRF Methods</w:t>
      </w:r>
    </w:p>
    <w:p w14:paraId="21A733ED" w14:textId="77777777" w:rsidR="007C47A1" w:rsidRDefault="00000000">
      <w:pPr>
        <w:pBdr>
          <w:bottom w:val="single" w:sz="12" w:space="1" w:color="2E4A7A"/>
        </w:pBdr>
        <w:spacing w:after="200"/>
      </w:pPr>
      <w:r>
        <w:t xml:space="preserve"> </w:t>
      </w:r>
    </w:p>
    <w:p w14:paraId="267FD1D5" w14:textId="77777777" w:rsidR="007C47A1" w:rsidRDefault="00000000">
      <w:pPr>
        <w:spacing w:after="400"/>
        <w:jc w:val="center"/>
      </w:pPr>
      <w:r>
        <w:rPr>
          <w:i/>
          <w:iCs/>
          <w:color w:val="666666"/>
          <w:sz w:val="20"/>
          <w:szCs w:val="20"/>
        </w:rPr>
        <w:t>Dataset: Penn Treebank (NLTK)  |  Split: 80/20 train-test  |  Train tokens: ~78,000  |  Test tokens: ~18,000</w:t>
      </w:r>
    </w:p>
    <w:p w14:paraId="10A19DD7" w14:textId="77777777" w:rsidR="007C47A1" w:rsidRPr="00451B9B" w:rsidRDefault="00000000">
      <w:pPr>
        <w:pStyle w:val="Heading1"/>
        <w:pBdr>
          <w:bottom w:val="single" w:sz="6" w:space="1" w:color="2E4A7A"/>
        </w:pBdr>
        <w:rPr>
          <w:color w:val="000000" w:themeColor="text1"/>
        </w:rPr>
      </w:pPr>
      <w:r w:rsidRPr="00451B9B">
        <w:rPr>
          <w:color w:val="000000" w:themeColor="text1"/>
        </w:rPr>
        <w:t>1. Introduction</w:t>
      </w:r>
    </w:p>
    <w:p w14:paraId="23310332" w14:textId="07E99764" w:rsidR="007C47A1" w:rsidRDefault="00000000">
      <w:pPr>
        <w:spacing w:before="60" w:after="120"/>
        <w:jc w:val="both"/>
      </w:pPr>
      <w:r>
        <w:t>Part-of-Speech (POS) tagging is a fundamental NLP task that assigns grammatical categories — noun, verb, adjective, and so on to each token in a sentence. Accurate tagging underpins downstream tasks such as named-entity recognition, syntactic parsing, and machine translation. This report evaluates three tagging paradigms implemented on the Penn Treebank corpus:</w:t>
      </w:r>
    </w:p>
    <w:p w14:paraId="2A545095" w14:textId="660AFC01" w:rsidR="007C47A1" w:rsidRDefault="00000000">
      <w:pPr>
        <w:pStyle w:val="ListParagraph"/>
        <w:numPr>
          <w:ilvl w:val="0"/>
          <w:numId w:val="2"/>
        </w:numPr>
        <w:spacing w:before="40" w:after="60"/>
      </w:pPr>
      <w:r>
        <w:t>Rule-Based Tagger a deterministic, knowledge-engineered baseline.</w:t>
      </w:r>
    </w:p>
    <w:p w14:paraId="7FA43F8A" w14:textId="1D2E64E8" w:rsidR="007C47A1" w:rsidRDefault="00000000">
      <w:pPr>
        <w:pStyle w:val="ListParagraph"/>
        <w:numPr>
          <w:ilvl w:val="0"/>
          <w:numId w:val="2"/>
        </w:numPr>
        <w:spacing w:before="40" w:after="60"/>
      </w:pPr>
      <w:r>
        <w:t xml:space="preserve">Hidden Markov Model (HMM) </w:t>
      </w:r>
      <w:r w:rsidR="00451B9B">
        <w:t>-</w:t>
      </w:r>
      <w:r>
        <w:t xml:space="preserve"> a generative probabilistic model trained from scratch on the Treebank.</w:t>
      </w:r>
    </w:p>
    <w:p w14:paraId="5B26820C" w14:textId="501E3770" w:rsidR="007C47A1" w:rsidRDefault="00000000">
      <w:pPr>
        <w:pStyle w:val="ListParagraph"/>
        <w:numPr>
          <w:ilvl w:val="0"/>
          <w:numId w:val="2"/>
        </w:numPr>
        <w:spacing w:before="40" w:after="60"/>
      </w:pPr>
      <w:r>
        <w:t xml:space="preserve">Conditional Random Field (CRF) </w:t>
      </w:r>
      <w:r w:rsidR="00451B9B">
        <w:t>-</w:t>
      </w:r>
      <w:r>
        <w:t xml:space="preserve"> a discriminative sequence model using rich, hand-crafted features.</w:t>
      </w:r>
    </w:p>
    <w:p w14:paraId="6F57FC5E" w14:textId="77777777" w:rsidR="007C47A1" w:rsidRDefault="00000000">
      <w:pPr>
        <w:spacing w:before="60" w:after="120"/>
        <w:jc w:val="both"/>
      </w:pPr>
      <w:r>
        <w:t>All three methods are evaluated on identical train/test splits (80/20, random shuffle, seed = 42) to ensure comparability.</w:t>
      </w:r>
    </w:p>
    <w:p w14:paraId="1D79A593" w14:textId="77777777" w:rsidR="007C47A1" w:rsidRPr="00451B9B" w:rsidRDefault="00000000">
      <w:pPr>
        <w:pStyle w:val="Heading1"/>
        <w:pBdr>
          <w:bottom w:val="single" w:sz="6" w:space="1" w:color="2E4A7A"/>
        </w:pBdr>
        <w:rPr>
          <w:color w:val="000000" w:themeColor="text1"/>
        </w:rPr>
      </w:pPr>
      <w:r w:rsidRPr="00451B9B">
        <w:rPr>
          <w:color w:val="000000" w:themeColor="text1"/>
        </w:rPr>
        <w:t>2. Dataset</w:t>
      </w:r>
    </w:p>
    <w:p w14:paraId="5ED1C2F4" w14:textId="77777777" w:rsidR="007C47A1" w:rsidRDefault="00000000">
      <w:pPr>
        <w:spacing w:before="60" w:after="120"/>
        <w:jc w:val="both"/>
      </w:pPr>
      <w:r>
        <w:t>The Penn Treebank Wall Street Journal corpus (accessed via NLTK) contains 3,914 sentences and approximately 97,000 tokens annotated with 46 fine-grained POS tags. After shuffling, 3,131 sentences were used for training and 783 for testing. The tag distribution is highly skewed: the ten most frequent tags (NN, IN, NNP, DT, JJ, NNS, VBD, RB, VBZ, PRP) account for over 75% of all tokens.</w:t>
      </w:r>
    </w:p>
    <w:p w14:paraId="30310094" w14:textId="77777777" w:rsidR="007C47A1" w:rsidRPr="00451B9B" w:rsidRDefault="00000000">
      <w:pPr>
        <w:pStyle w:val="Heading1"/>
        <w:pBdr>
          <w:bottom w:val="single" w:sz="6" w:space="1" w:color="2E4A7A"/>
        </w:pBdr>
        <w:rPr>
          <w:color w:val="000000" w:themeColor="text1"/>
        </w:rPr>
      </w:pPr>
      <w:r w:rsidRPr="00451B9B">
        <w:rPr>
          <w:color w:val="000000" w:themeColor="text1"/>
        </w:rPr>
        <w:t>3. Methods</w:t>
      </w:r>
    </w:p>
    <w:p w14:paraId="62F003DB" w14:textId="77777777" w:rsidR="007C47A1" w:rsidRPr="00451B9B" w:rsidRDefault="00000000">
      <w:pPr>
        <w:pStyle w:val="Heading2"/>
        <w:rPr>
          <w:color w:val="000000" w:themeColor="text1"/>
        </w:rPr>
      </w:pPr>
      <w:r w:rsidRPr="00451B9B">
        <w:rPr>
          <w:color w:val="000000" w:themeColor="text1"/>
        </w:rPr>
        <w:t>3.1 Rule-Based Tagger (Baseline)</w:t>
      </w:r>
    </w:p>
    <w:p w14:paraId="2CD0DD73" w14:textId="77777777" w:rsidR="007C47A1" w:rsidRDefault="00000000">
      <w:pPr>
        <w:spacing w:before="60" w:after="120"/>
        <w:jc w:val="both"/>
      </w:pPr>
      <w:r>
        <w:t xml:space="preserve">The rule-based tagger applies a deterministic decision tree over lexical and morphological cues, requiring no training data. The priority order is: (1) closed-class </w:t>
      </w:r>
      <w:proofErr w:type="gramStart"/>
      <w:r>
        <w:t>word</w:t>
      </w:r>
      <w:proofErr w:type="gramEnd"/>
      <w:r>
        <w:t xml:space="preserve"> lookup (punctuation, determiners, conjunctions, prepositions, pronouns, modals); (2) morphological suffix rules (e.g., -</w:t>
      </w:r>
      <w:proofErr w:type="spellStart"/>
      <w:r>
        <w:t>ing</w:t>
      </w:r>
      <w:proofErr w:type="spellEnd"/>
      <w:r>
        <w:t xml:space="preserve"> → VBG, -ed → VBD, -</w:t>
      </w:r>
      <w:proofErr w:type="spellStart"/>
      <w:r>
        <w:t>ly</w:t>
      </w:r>
      <w:proofErr w:type="spellEnd"/>
      <w:r>
        <w:t xml:space="preserve"> → RB, -</w:t>
      </w:r>
      <w:proofErr w:type="spellStart"/>
      <w:r>
        <w:t>tion</w:t>
      </w:r>
      <w:proofErr w:type="spellEnd"/>
      <w:r>
        <w:t xml:space="preserve"> → NN); (3) </w:t>
      </w:r>
      <w:proofErr w:type="spellStart"/>
      <w:r>
        <w:t>capitalisation</w:t>
      </w:r>
      <w:proofErr w:type="spellEnd"/>
      <w:r>
        <w:t xml:space="preserve"> heuristic (initial uppercase → NNP); (4) digit detection (CD); (5) default fall-through (NN).</w:t>
      </w:r>
    </w:p>
    <w:p w14:paraId="63CC460A" w14:textId="77777777" w:rsidR="007C47A1" w:rsidRDefault="00000000">
      <w:pPr>
        <w:spacing w:before="60" w:after="120"/>
        <w:jc w:val="both"/>
      </w:pPr>
      <w:r>
        <w:t>Strengths: zero training cost, fully interpretable, instantaneous inference. Weaknesses: no context awareness, high ambiguity for multi-class words (e.g., 'that' as DT vs. IN), no coverage of rare or unseen morphological patterns.</w:t>
      </w:r>
    </w:p>
    <w:p w14:paraId="2EA7CF7E" w14:textId="77777777" w:rsidR="007C47A1" w:rsidRPr="00451B9B" w:rsidRDefault="00000000">
      <w:pPr>
        <w:pStyle w:val="Heading2"/>
        <w:rPr>
          <w:color w:val="000000" w:themeColor="text1"/>
        </w:rPr>
      </w:pPr>
      <w:r w:rsidRPr="00451B9B">
        <w:rPr>
          <w:color w:val="000000" w:themeColor="text1"/>
        </w:rPr>
        <w:lastRenderedPageBreak/>
        <w:t>3.2 Hidden Markov Model (HMM)</w:t>
      </w:r>
    </w:p>
    <w:p w14:paraId="76CFD0CA" w14:textId="77777777" w:rsidR="007C47A1" w:rsidRDefault="00000000">
      <w:pPr>
        <w:spacing w:before="60" w:after="120"/>
        <w:jc w:val="both"/>
      </w:pPr>
      <w:r>
        <w:t>A bigram first-order HMM was implemented from scratch in NumPy. The model estimates three probability distributions from the training corpus via Maximum Likelihood Estimation with add-k smoothing (k = 0.01):</w:t>
      </w:r>
    </w:p>
    <w:p w14:paraId="1D89C22E" w14:textId="186DAAED" w:rsidR="007C47A1" w:rsidRDefault="00000000">
      <w:pPr>
        <w:pStyle w:val="ListParagraph"/>
        <w:numPr>
          <w:ilvl w:val="0"/>
          <w:numId w:val="2"/>
        </w:numPr>
        <w:spacing w:before="40" w:after="60"/>
      </w:pPr>
      <w:r>
        <w:t>Transition probabilities P(</w:t>
      </w:r>
      <w:proofErr w:type="spellStart"/>
      <w:r>
        <w:t>tag_t</w:t>
      </w:r>
      <w:proofErr w:type="spellEnd"/>
      <w:r>
        <w:t xml:space="preserve"> | tag_{t-1}) </w:t>
      </w:r>
      <w:r w:rsidR="00451B9B">
        <w:t>-</w:t>
      </w:r>
      <w:r>
        <w:t xml:space="preserve"> a 46 × 46 matrix capturing tag bigram co-occurrence.</w:t>
      </w:r>
    </w:p>
    <w:p w14:paraId="48EB2EA9" w14:textId="21E865FC" w:rsidR="007C47A1" w:rsidRDefault="00000000">
      <w:pPr>
        <w:pStyle w:val="ListParagraph"/>
        <w:numPr>
          <w:ilvl w:val="0"/>
          <w:numId w:val="2"/>
        </w:numPr>
        <w:spacing w:before="40" w:after="60"/>
      </w:pPr>
      <w:r>
        <w:t xml:space="preserve">Emission probabilities P(word | tag) </w:t>
      </w:r>
      <w:r w:rsidR="00451B9B">
        <w:t>-</w:t>
      </w:r>
      <w:r>
        <w:t xml:space="preserve"> a 46 × |V| matrix (|V| ≈ </w:t>
      </w:r>
      <w:proofErr w:type="gramStart"/>
      <w:r>
        <w:t>19,500 word</w:t>
      </w:r>
      <w:proofErr w:type="gramEnd"/>
      <w:r>
        <w:t xml:space="preserve"> types).</w:t>
      </w:r>
    </w:p>
    <w:p w14:paraId="0169DBF8" w14:textId="0B091255" w:rsidR="007C47A1" w:rsidRDefault="00000000">
      <w:pPr>
        <w:pStyle w:val="ListParagraph"/>
        <w:numPr>
          <w:ilvl w:val="0"/>
          <w:numId w:val="2"/>
        </w:numPr>
        <w:spacing w:before="40" w:after="60"/>
      </w:pPr>
      <w:r>
        <w:t xml:space="preserve">Initial state probabilities P(first tag) </w:t>
      </w:r>
      <w:r w:rsidR="00451B9B">
        <w:t>-</w:t>
      </w:r>
      <w:r>
        <w:t xml:space="preserve"> a 46-dimensional vector.</w:t>
      </w:r>
    </w:p>
    <w:p w14:paraId="55287303" w14:textId="77777777" w:rsidR="007C47A1" w:rsidRDefault="00000000">
      <w:pPr>
        <w:spacing w:before="60" w:after="120"/>
        <w:jc w:val="both"/>
      </w:pPr>
      <w:r>
        <w:t>Decoding uses the Viterbi algorithm, operating fully in log-space to prevent arithmetic underflow. Unknown words at inference time use a smoothed emission probability proportional to k/(count(tag) + k·|V|).</w:t>
      </w:r>
    </w:p>
    <w:p w14:paraId="0BD12398" w14:textId="77777777" w:rsidR="007C47A1" w:rsidRDefault="00000000">
      <w:pPr>
        <w:spacing w:before="60" w:after="120"/>
        <w:jc w:val="both"/>
      </w:pPr>
      <w:r>
        <w:t>Strengths: probabilistic, tractable training (O(|V|·|T|²) space), Viterbi decoding is exact within the model. Weaknesses: strong Markov and output-independence assumptions; context window limited to one preceding tag; unknown word handling is crude.</w:t>
      </w:r>
    </w:p>
    <w:p w14:paraId="714F3391" w14:textId="77777777" w:rsidR="007C47A1" w:rsidRPr="00451B9B" w:rsidRDefault="00000000">
      <w:pPr>
        <w:pStyle w:val="Heading2"/>
        <w:rPr>
          <w:color w:val="000000" w:themeColor="text1"/>
        </w:rPr>
      </w:pPr>
      <w:r w:rsidRPr="00451B9B">
        <w:rPr>
          <w:color w:val="000000" w:themeColor="text1"/>
        </w:rPr>
        <w:t>3.3 Conditional Random Field (CRF)</w:t>
      </w:r>
    </w:p>
    <w:p w14:paraId="067A281B" w14:textId="77777777" w:rsidR="007C47A1" w:rsidRDefault="00000000">
      <w:pPr>
        <w:spacing w:before="60" w:after="120"/>
        <w:jc w:val="both"/>
      </w:pPr>
      <w:r>
        <w:t xml:space="preserve">A linear-chain CRF was trained using the </w:t>
      </w:r>
      <w:proofErr w:type="spellStart"/>
      <w:r>
        <w:t>sklearn-crfsuite</w:t>
      </w:r>
      <w:proofErr w:type="spellEnd"/>
      <w:r>
        <w:t xml:space="preserve"> library (L-BFGS </w:t>
      </w:r>
      <w:proofErr w:type="spellStart"/>
      <w:r>
        <w:t>optimiser</w:t>
      </w:r>
      <w:proofErr w:type="spellEnd"/>
      <w:r>
        <w:t xml:space="preserve">, L1 </w:t>
      </w:r>
      <w:proofErr w:type="spellStart"/>
      <w:r>
        <w:t>regularisation</w:t>
      </w:r>
      <w:proofErr w:type="spellEnd"/>
      <w:r>
        <w:t xml:space="preserve"> c1 = 0.1, L2 </w:t>
      </w:r>
      <w:proofErr w:type="spellStart"/>
      <w:r>
        <w:t>regularisation</w:t>
      </w:r>
      <w:proofErr w:type="spellEnd"/>
      <w:r>
        <w:t xml:space="preserve"> c2 = 0.1, 100 iterations). Unlike the HMM, the CRF is a discriminative model that directly </w:t>
      </w:r>
      <w:proofErr w:type="spellStart"/>
      <w:r>
        <w:t>maximises</w:t>
      </w:r>
      <w:proofErr w:type="spellEnd"/>
      <w:r>
        <w:t xml:space="preserve"> P(tags | words), avoiding the generative independence assumptions. Each token is represented by a feature vector including:</w:t>
      </w:r>
    </w:p>
    <w:p w14:paraId="176152FA" w14:textId="77777777" w:rsidR="007C47A1" w:rsidRDefault="00000000">
      <w:pPr>
        <w:pStyle w:val="ListParagraph"/>
        <w:numPr>
          <w:ilvl w:val="0"/>
          <w:numId w:val="2"/>
        </w:numPr>
        <w:spacing w:before="40" w:after="60"/>
      </w:pPr>
      <w:r>
        <w:t>Surface form and lowercased form of the current, previous (−2, −1), and following (+1, +2) tokens.</w:t>
      </w:r>
    </w:p>
    <w:p w14:paraId="0BB8F905" w14:textId="77777777" w:rsidR="007C47A1" w:rsidRDefault="00000000">
      <w:pPr>
        <w:pStyle w:val="ListParagraph"/>
        <w:numPr>
          <w:ilvl w:val="0"/>
          <w:numId w:val="2"/>
        </w:numPr>
        <w:spacing w:before="40" w:after="60"/>
      </w:pPr>
      <w:r>
        <w:t>Character-level prefixes (2–3 characters) and suffixes (2–3 characters).</w:t>
      </w:r>
    </w:p>
    <w:p w14:paraId="5235F122" w14:textId="77777777" w:rsidR="007C47A1" w:rsidRDefault="00000000">
      <w:pPr>
        <w:pStyle w:val="ListParagraph"/>
        <w:numPr>
          <w:ilvl w:val="0"/>
          <w:numId w:val="2"/>
        </w:numPr>
        <w:spacing w:before="40" w:after="60"/>
      </w:pPr>
      <w:r>
        <w:t xml:space="preserve">Binary flags: </w:t>
      </w:r>
      <w:proofErr w:type="spellStart"/>
      <w:r>
        <w:t>isupper</w:t>
      </w:r>
      <w:proofErr w:type="spellEnd"/>
      <w:r>
        <w:t xml:space="preserve">, </w:t>
      </w:r>
      <w:proofErr w:type="spellStart"/>
      <w:r>
        <w:t>istitle</w:t>
      </w:r>
      <w:proofErr w:type="spellEnd"/>
      <w:r>
        <w:t xml:space="preserve">, </w:t>
      </w:r>
      <w:proofErr w:type="spellStart"/>
      <w:r>
        <w:t>isdigit</w:t>
      </w:r>
      <w:proofErr w:type="spellEnd"/>
      <w:r>
        <w:t>, contains-digit, contains-hyphen.</w:t>
      </w:r>
    </w:p>
    <w:p w14:paraId="7A7087A7" w14:textId="77777777" w:rsidR="007C47A1" w:rsidRDefault="00000000">
      <w:pPr>
        <w:pStyle w:val="ListParagraph"/>
        <w:numPr>
          <w:ilvl w:val="0"/>
          <w:numId w:val="2"/>
        </w:numPr>
        <w:spacing w:before="40" w:after="60"/>
      </w:pPr>
      <w:r>
        <w:t>Sentence boundary indicators (BOS, EOS).</w:t>
      </w:r>
    </w:p>
    <w:p w14:paraId="4A111DDC" w14:textId="77777777" w:rsidR="007C47A1" w:rsidRDefault="00000000">
      <w:pPr>
        <w:spacing w:before="60" w:after="120"/>
        <w:jc w:val="both"/>
      </w:pPr>
      <w:r>
        <w:t>These features allow the CRF to capture morphological cues, local context, and capitalization patterns without the conditional independence constraints of the HMM.</w:t>
      </w:r>
    </w:p>
    <w:p w14:paraId="0DB35512" w14:textId="77777777" w:rsidR="007C47A1" w:rsidRPr="00451B9B" w:rsidRDefault="00000000">
      <w:pPr>
        <w:pStyle w:val="Heading1"/>
        <w:pBdr>
          <w:bottom w:val="single" w:sz="6" w:space="1" w:color="2E4A7A"/>
        </w:pBdr>
        <w:rPr>
          <w:color w:val="000000" w:themeColor="text1"/>
        </w:rPr>
      </w:pPr>
      <w:r w:rsidRPr="00451B9B">
        <w:rPr>
          <w:color w:val="000000" w:themeColor="text1"/>
        </w:rPr>
        <w:t>4. Results</w:t>
      </w:r>
    </w:p>
    <w:p w14:paraId="33D34657" w14:textId="77777777" w:rsidR="007C47A1" w:rsidRPr="00451B9B" w:rsidRDefault="00000000">
      <w:pPr>
        <w:pStyle w:val="Heading2"/>
        <w:rPr>
          <w:color w:val="000000" w:themeColor="text1"/>
        </w:rPr>
      </w:pPr>
      <w:r w:rsidRPr="00451B9B">
        <w:rPr>
          <w:color w:val="000000" w:themeColor="text1"/>
        </w:rPr>
        <w:t>4.1 Overall Accuracy</w:t>
      </w:r>
    </w:p>
    <w:p w14:paraId="4B3E574A" w14:textId="77777777" w:rsidR="007C47A1" w:rsidRDefault="00000000">
      <w:pPr>
        <w:spacing w:before="60" w:after="120"/>
        <w:jc w:val="both"/>
      </w:pPr>
      <w:r>
        <w:t xml:space="preserve">Table 1 </w:t>
      </w:r>
      <w:proofErr w:type="spellStart"/>
      <w:r>
        <w:t>summarises</w:t>
      </w:r>
      <w:proofErr w:type="spellEnd"/>
      <w:r>
        <w:t xml:space="preserve"> overall token-level accuracy, training time, and inference time on the held-out test set.</w:t>
      </w:r>
    </w:p>
    <w:p w14:paraId="31A78A00" w14:textId="0569BAD6" w:rsidR="007C47A1" w:rsidRDefault="00000000">
      <w:pPr>
        <w:spacing w:before="160" w:after="80"/>
        <w:jc w:val="center"/>
      </w:pPr>
      <w:r>
        <w:rPr>
          <w:b/>
          <w:bCs/>
          <w:i/>
          <w:iCs/>
          <w:color w:val="2E4A7A"/>
          <w:sz w:val="20"/>
          <w:szCs w:val="20"/>
        </w:rPr>
        <w:t xml:space="preserve">Table 1: Performance Summary </w:t>
      </w:r>
      <w:r w:rsidR="00451B9B">
        <w:rPr>
          <w:b/>
          <w:bCs/>
          <w:i/>
          <w:iCs/>
          <w:color w:val="2E4A7A"/>
          <w:sz w:val="20"/>
          <w:szCs w:val="20"/>
        </w:rPr>
        <w:t>-</w:t>
      </w:r>
      <w:r>
        <w:rPr>
          <w:b/>
          <w:bCs/>
          <w:i/>
          <w:iCs/>
          <w:color w:val="2E4A7A"/>
          <w:sz w:val="20"/>
          <w:szCs w:val="20"/>
        </w:rPr>
        <w:t xml:space="preserve"> Penn Treebank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1180"/>
        <w:gridCol w:w="1220"/>
        <w:gridCol w:w="1020"/>
        <w:gridCol w:w="2080"/>
        <w:gridCol w:w="1780"/>
      </w:tblGrid>
      <w:tr w:rsidR="007C47A1" w14:paraId="6330818D" w14:textId="77777777">
        <w:tblPrEx>
          <w:tblCellMar>
            <w:top w:w="0" w:type="dxa"/>
            <w:bottom w:w="0" w:type="dxa"/>
          </w:tblCellMar>
        </w:tblPrEx>
        <w:trPr>
          <w:tblHeader/>
        </w:trPr>
        <w:tc>
          <w:tcPr>
            <w:tcW w:w="20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365ECDB" w14:textId="77777777" w:rsidR="007C47A1" w:rsidRDefault="00000000">
            <w:pPr>
              <w:jc w:val="center"/>
            </w:pPr>
            <w:r>
              <w:rPr>
                <w:b/>
                <w:bCs/>
                <w:color w:val="FFFFFF"/>
                <w:sz w:val="20"/>
                <w:szCs w:val="20"/>
              </w:rPr>
              <w:t>Method</w:t>
            </w:r>
          </w:p>
        </w:tc>
        <w:tc>
          <w:tcPr>
            <w:tcW w:w="11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83C52A4" w14:textId="77777777" w:rsidR="007C47A1" w:rsidRDefault="00000000">
            <w:pPr>
              <w:jc w:val="center"/>
            </w:pPr>
            <w:r>
              <w:rPr>
                <w:b/>
                <w:bCs/>
                <w:color w:val="FFFFFF"/>
                <w:sz w:val="20"/>
                <w:szCs w:val="20"/>
              </w:rPr>
              <w:t>Accuracy</w:t>
            </w:r>
          </w:p>
        </w:tc>
        <w:tc>
          <w:tcPr>
            <w:tcW w:w="12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D3B498D" w14:textId="77777777" w:rsidR="007C47A1" w:rsidRDefault="00000000">
            <w:pPr>
              <w:jc w:val="center"/>
            </w:pPr>
            <w:r>
              <w:rPr>
                <w:b/>
                <w:bCs/>
                <w:color w:val="FFFFFF"/>
                <w:sz w:val="20"/>
                <w:szCs w:val="20"/>
              </w:rPr>
              <w:t>Train Time</w:t>
            </w:r>
          </w:p>
        </w:tc>
        <w:tc>
          <w:tcPr>
            <w:tcW w:w="10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6817653" w14:textId="77777777" w:rsidR="007C47A1" w:rsidRDefault="00000000">
            <w:pPr>
              <w:jc w:val="center"/>
            </w:pPr>
            <w:r>
              <w:rPr>
                <w:b/>
                <w:bCs/>
                <w:color w:val="FFFFFF"/>
                <w:sz w:val="20"/>
                <w:szCs w:val="20"/>
              </w:rPr>
              <w:t>Inf. Time</w:t>
            </w:r>
          </w:p>
        </w:tc>
        <w:tc>
          <w:tcPr>
            <w:tcW w:w="20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FA5084C" w14:textId="77777777" w:rsidR="007C47A1" w:rsidRDefault="00000000">
            <w:pPr>
              <w:jc w:val="center"/>
            </w:pPr>
            <w:r>
              <w:rPr>
                <w:b/>
                <w:bCs/>
                <w:color w:val="FFFFFF"/>
                <w:sz w:val="20"/>
                <w:szCs w:val="20"/>
              </w:rPr>
              <w:t>Training Needed</w:t>
            </w:r>
          </w:p>
        </w:tc>
        <w:tc>
          <w:tcPr>
            <w:tcW w:w="17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93C23A7" w14:textId="77777777" w:rsidR="007C47A1" w:rsidRDefault="00000000">
            <w:pPr>
              <w:jc w:val="center"/>
            </w:pPr>
            <w:r>
              <w:rPr>
                <w:b/>
                <w:bCs/>
                <w:color w:val="FFFFFF"/>
                <w:sz w:val="20"/>
                <w:szCs w:val="20"/>
              </w:rPr>
              <w:t>Handles Unknown</w:t>
            </w:r>
          </w:p>
        </w:tc>
      </w:tr>
      <w:tr w:rsidR="007C47A1" w14:paraId="175268A4"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6EDCA" w14:textId="77777777" w:rsidR="007C47A1" w:rsidRDefault="00000000">
            <w:pPr>
              <w:jc w:val="center"/>
            </w:pPr>
            <w:r>
              <w:rPr>
                <w:b/>
                <w:bCs/>
                <w:color w:val="000000"/>
                <w:sz w:val="20"/>
                <w:szCs w:val="20"/>
              </w:rPr>
              <w:t>Rule-Based</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D49FA" w14:textId="77777777" w:rsidR="007C47A1" w:rsidRDefault="00000000">
            <w:pPr>
              <w:jc w:val="center"/>
            </w:pPr>
            <w:r>
              <w:rPr>
                <w:color w:val="000000"/>
                <w:sz w:val="20"/>
                <w:szCs w:val="20"/>
              </w:rPr>
              <w:t>65.39%</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BF5BA" w14:textId="77777777" w:rsidR="007C47A1" w:rsidRDefault="00000000">
            <w:pPr>
              <w:jc w:val="center"/>
            </w:pPr>
            <w:r>
              <w:rPr>
                <w:color w:val="000000"/>
                <w:sz w:val="20"/>
                <w:szCs w:val="20"/>
              </w:rPr>
              <w:t>N/A</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ECEC9" w14:textId="77777777" w:rsidR="007C47A1" w:rsidRDefault="00000000">
            <w:pPr>
              <w:jc w:val="center"/>
            </w:pPr>
            <w:r>
              <w:rPr>
                <w:color w:val="000000"/>
                <w:sz w:val="20"/>
                <w:szCs w:val="20"/>
              </w:rPr>
              <w:t>0.02s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FFCB6" w14:textId="77777777" w:rsidR="007C47A1" w:rsidRDefault="00000000">
            <w:pPr>
              <w:jc w:val="center"/>
            </w:pPr>
            <w:r>
              <w:rPr>
                <w:color w:val="000000"/>
                <w:sz w:val="20"/>
                <w:szCs w:val="20"/>
              </w:rPr>
              <w:t>No</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ED086" w14:textId="77777777" w:rsidR="007C47A1" w:rsidRDefault="00000000">
            <w:pPr>
              <w:jc w:val="center"/>
            </w:pPr>
            <w:r>
              <w:rPr>
                <w:color w:val="000000"/>
                <w:sz w:val="20"/>
                <w:szCs w:val="20"/>
              </w:rPr>
              <w:t>Partial</w:t>
            </w:r>
          </w:p>
        </w:tc>
      </w:tr>
      <w:tr w:rsidR="007C47A1" w14:paraId="18A4C5AA"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F852BC0" w14:textId="77777777" w:rsidR="007C47A1" w:rsidRDefault="00000000">
            <w:pPr>
              <w:jc w:val="center"/>
            </w:pPr>
            <w:r>
              <w:rPr>
                <w:b/>
                <w:bCs/>
                <w:color w:val="000000"/>
                <w:sz w:val="20"/>
                <w:szCs w:val="20"/>
              </w:rPr>
              <w:t>HMM (Bigram)</w:t>
            </w:r>
          </w:p>
        </w:tc>
        <w:tc>
          <w:tcPr>
            <w:tcW w:w="11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2EC4C3A" w14:textId="77777777" w:rsidR="007C47A1" w:rsidRDefault="00000000">
            <w:pPr>
              <w:jc w:val="center"/>
            </w:pPr>
            <w:r>
              <w:rPr>
                <w:color w:val="000000"/>
                <w:sz w:val="20"/>
                <w:szCs w:val="20"/>
              </w:rPr>
              <w:t>91.00%</w:t>
            </w:r>
          </w:p>
        </w:tc>
        <w:tc>
          <w:tcPr>
            <w:tcW w:w="1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E3520FD" w14:textId="77777777" w:rsidR="007C47A1" w:rsidRDefault="00000000">
            <w:pPr>
              <w:jc w:val="center"/>
            </w:pPr>
            <w:r>
              <w:rPr>
                <w:color w:val="000000"/>
                <w:sz w:val="20"/>
                <w:szCs w:val="20"/>
              </w:rPr>
              <w:t>0.16s</w:t>
            </w:r>
          </w:p>
        </w:tc>
        <w:tc>
          <w:tcPr>
            <w:tcW w:w="10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73F7488" w14:textId="77777777" w:rsidR="007C47A1" w:rsidRDefault="00000000">
            <w:pPr>
              <w:jc w:val="center"/>
            </w:pPr>
            <w:r>
              <w:rPr>
                <w:color w:val="000000"/>
                <w:sz w:val="20"/>
                <w:szCs w:val="20"/>
              </w:rPr>
              <w:t>0.56s</w:t>
            </w:r>
          </w:p>
        </w:tc>
        <w:tc>
          <w:tcPr>
            <w:tcW w:w="20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8667187" w14:textId="77777777" w:rsidR="007C47A1" w:rsidRDefault="00000000">
            <w:pPr>
              <w:jc w:val="center"/>
            </w:pPr>
            <w:r>
              <w:rPr>
                <w:color w:val="000000"/>
                <w:sz w:val="20"/>
                <w:szCs w:val="20"/>
              </w:rPr>
              <w:t>Yes</w:t>
            </w:r>
          </w:p>
        </w:tc>
        <w:tc>
          <w:tcPr>
            <w:tcW w:w="178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D1E2601" w14:textId="77777777" w:rsidR="007C47A1" w:rsidRDefault="00000000">
            <w:pPr>
              <w:jc w:val="center"/>
            </w:pPr>
            <w:r>
              <w:rPr>
                <w:color w:val="000000"/>
                <w:sz w:val="20"/>
                <w:szCs w:val="20"/>
              </w:rPr>
              <w:t>Partial (smoothing)</w:t>
            </w:r>
          </w:p>
        </w:tc>
      </w:tr>
      <w:tr w:rsidR="007C47A1" w14:paraId="2A628C54" w14:textId="77777777">
        <w:tblPrEx>
          <w:tblCellMar>
            <w:top w:w="0" w:type="dxa"/>
            <w:bottom w:w="0" w:type="dxa"/>
          </w:tblCellMar>
        </w:tblPrEx>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FC14F" w14:textId="77777777" w:rsidR="007C47A1" w:rsidRDefault="00000000">
            <w:pPr>
              <w:jc w:val="center"/>
            </w:pPr>
            <w:r>
              <w:rPr>
                <w:b/>
                <w:bCs/>
                <w:color w:val="000000"/>
                <w:sz w:val="20"/>
                <w:szCs w:val="20"/>
              </w:rPr>
              <w:t>CRF</w:t>
            </w:r>
          </w:p>
        </w:tc>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7B02B" w14:textId="77777777" w:rsidR="007C47A1" w:rsidRDefault="00000000">
            <w:pPr>
              <w:jc w:val="center"/>
            </w:pPr>
            <w:r>
              <w:rPr>
                <w:color w:val="1A7A3C"/>
                <w:sz w:val="20"/>
                <w:szCs w:val="20"/>
              </w:rPr>
              <w:t>96.66%</w:t>
            </w:r>
          </w:p>
        </w:tc>
        <w:tc>
          <w:tcPr>
            <w:tcW w:w="1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E2B7F" w14:textId="77777777" w:rsidR="007C47A1" w:rsidRDefault="00000000">
            <w:pPr>
              <w:jc w:val="center"/>
            </w:pPr>
            <w:r>
              <w:rPr>
                <w:color w:val="000000"/>
                <w:sz w:val="20"/>
                <w:szCs w:val="20"/>
              </w:rPr>
              <w:t>45.09s</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7AB16" w14:textId="77777777" w:rsidR="007C47A1" w:rsidRDefault="00000000">
            <w:pPr>
              <w:jc w:val="center"/>
            </w:pPr>
            <w:r>
              <w:rPr>
                <w:color w:val="000000"/>
                <w:sz w:val="20"/>
                <w:szCs w:val="20"/>
              </w:rPr>
              <w:t>0.16s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B3FE3" w14:textId="77777777" w:rsidR="007C47A1" w:rsidRDefault="00000000">
            <w:pPr>
              <w:jc w:val="center"/>
            </w:pPr>
            <w:r>
              <w:rPr>
                <w:color w:val="000000"/>
                <w:sz w:val="20"/>
                <w:szCs w:val="20"/>
              </w:rPr>
              <w:t>Yes</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EB996" w14:textId="77777777" w:rsidR="007C47A1" w:rsidRDefault="00000000">
            <w:pPr>
              <w:jc w:val="center"/>
            </w:pPr>
            <w:r>
              <w:rPr>
                <w:color w:val="000000"/>
                <w:sz w:val="20"/>
                <w:szCs w:val="20"/>
              </w:rPr>
              <w:t>Yes (via features)</w:t>
            </w:r>
          </w:p>
        </w:tc>
      </w:tr>
    </w:tbl>
    <w:p w14:paraId="21AE4E61" w14:textId="77777777" w:rsidR="007C47A1" w:rsidRDefault="00000000">
      <w:pPr>
        <w:spacing w:after="120"/>
      </w:pPr>
      <w:r>
        <w:t xml:space="preserve"> </w:t>
      </w:r>
    </w:p>
    <w:p w14:paraId="3701AD3D" w14:textId="77777777" w:rsidR="007C47A1" w:rsidRDefault="00000000">
      <w:pPr>
        <w:spacing w:before="60" w:after="120"/>
        <w:jc w:val="both"/>
      </w:pPr>
      <w:r>
        <w:lastRenderedPageBreak/>
        <w:t>The CRF achieves the highest accuracy at 96.66%, outperforming the HMM by 5.66 percentage points and the rule-based tagger by 31.27 points. The HMM's 91.00% accuracy is impressive given its simple architecture and near-instantaneous training time (0.16 s). The rule-based system, while useful as a no-data baseline, cannot approach statistical methods on a fine-grained 46-tag set.</w:t>
      </w:r>
    </w:p>
    <w:p w14:paraId="565FDA5F" w14:textId="77777777" w:rsidR="007C47A1" w:rsidRPr="00451B9B" w:rsidRDefault="00000000">
      <w:pPr>
        <w:pStyle w:val="Heading2"/>
        <w:rPr>
          <w:color w:val="000000" w:themeColor="text1"/>
        </w:rPr>
      </w:pPr>
      <w:r w:rsidRPr="00451B9B">
        <w:rPr>
          <w:color w:val="000000" w:themeColor="text1"/>
        </w:rPr>
        <w:t>4.2 Per-Tag Performance</w:t>
      </w:r>
    </w:p>
    <w:p w14:paraId="364946DA" w14:textId="77777777" w:rsidR="007C47A1" w:rsidRDefault="00000000">
      <w:pPr>
        <w:spacing w:before="60" w:after="120"/>
        <w:jc w:val="both"/>
      </w:pPr>
      <w:r>
        <w:t>Table 2 shows approximate per-tag F1 scores for a representative subset of common tags. Scores are derived from classification reports generated during evaluation.</w:t>
      </w:r>
    </w:p>
    <w:p w14:paraId="342FF8F4" w14:textId="77777777" w:rsidR="007C47A1" w:rsidRDefault="00000000">
      <w:pPr>
        <w:spacing w:before="160" w:after="80"/>
        <w:jc w:val="center"/>
      </w:pPr>
      <w:r>
        <w:rPr>
          <w:b/>
          <w:bCs/>
          <w:i/>
          <w:iCs/>
          <w:color w:val="2E4A7A"/>
          <w:sz w:val="20"/>
          <w:szCs w:val="20"/>
        </w:rPr>
        <w:t>Table 2: Per-Tag F1 Scores (approximate, representative tags)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20"/>
        <w:gridCol w:w="2220"/>
        <w:gridCol w:w="2220"/>
      </w:tblGrid>
      <w:tr w:rsidR="007C47A1" w14:paraId="34E735F2"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tcPr>
          <w:p w14:paraId="2F6E87BA" w14:textId="77777777" w:rsidR="007C47A1" w:rsidRDefault="00000000">
            <w:pPr>
              <w:jc w:val="center"/>
            </w:pPr>
            <w:r>
              <w:rPr>
                <w:b/>
                <w:bCs/>
                <w:color w:val="FFFFFF"/>
                <w:sz w:val="20"/>
                <w:szCs w:val="20"/>
              </w:rPr>
              <w:t>POS Tag</w:t>
            </w:r>
          </w:p>
        </w:tc>
        <w:tc>
          <w:tcPr>
            <w:tcW w:w="22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tcPr>
          <w:p w14:paraId="3E59B14E" w14:textId="77777777" w:rsidR="007C47A1" w:rsidRDefault="00000000">
            <w:pPr>
              <w:jc w:val="center"/>
            </w:pPr>
            <w:r>
              <w:rPr>
                <w:b/>
                <w:bCs/>
                <w:color w:val="FFFFFF"/>
                <w:sz w:val="20"/>
                <w:szCs w:val="20"/>
              </w:rPr>
              <w:t>Rule F1</w:t>
            </w:r>
          </w:p>
        </w:tc>
        <w:tc>
          <w:tcPr>
            <w:tcW w:w="22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tcPr>
          <w:p w14:paraId="11F3C2CC" w14:textId="77777777" w:rsidR="007C47A1" w:rsidRDefault="00000000">
            <w:pPr>
              <w:jc w:val="center"/>
            </w:pPr>
            <w:r>
              <w:rPr>
                <w:b/>
                <w:bCs/>
                <w:color w:val="FFFFFF"/>
                <w:sz w:val="20"/>
                <w:szCs w:val="20"/>
              </w:rPr>
              <w:t>HMM F1</w:t>
            </w:r>
          </w:p>
        </w:tc>
        <w:tc>
          <w:tcPr>
            <w:tcW w:w="2220" w:type="dxa"/>
            <w:tcBorders>
              <w:top w:val="single" w:sz="1" w:space="0" w:color="CCCCCC"/>
              <w:left w:val="single" w:sz="1" w:space="0" w:color="CCCCCC"/>
              <w:bottom w:val="single" w:sz="1" w:space="0" w:color="CCCCCC"/>
              <w:right w:val="single" w:sz="1" w:space="0" w:color="CCCCCC"/>
            </w:tcBorders>
            <w:shd w:val="clear" w:color="auto" w:fill="2E4A7A"/>
            <w:tcMar>
              <w:top w:w="80" w:type="dxa"/>
              <w:left w:w="120" w:type="dxa"/>
              <w:bottom w:w="80" w:type="dxa"/>
              <w:right w:w="120" w:type="dxa"/>
            </w:tcMar>
          </w:tcPr>
          <w:p w14:paraId="4F84CE32" w14:textId="77777777" w:rsidR="007C47A1" w:rsidRDefault="00000000">
            <w:pPr>
              <w:jc w:val="center"/>
            </w:pPr>
            <w:r>
              <w:rPr>
                <w:b/>
                <w:bCs/>
                <w:color w:val="FFFFFF"/>
                <w:sz w:val="20"/>
                <w:szCs w:val="20"/>
              </w:rPr>
              <w:t>CRF F1</w:t>
            </w:r>
          </w:p>
        </w:tc>
      </w:tr>
      <w:tr w:rsidR="007C47A1" w14:paraId="1D2FFC0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D6054" w14:textId="77777777" w:rsidR="007C47A1" w:rsidRDefault="00000000">
            <w:r>
              <w:rPr>
                <w:b/>
                <w:bCs/>
                <w:sz w:val="20"/>
                <w:szCs w:val="20"/>
              </w:rPr>
              <w:t>NN (Noun)</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54113" w14:textId="77777777" w:rsidR="007C47A1" w:rsidRDefault="00000000">
            <w:pPr>
              <w:jc w:val="center"/>
            </w:pPr>
            <w:r>
              <w:rPr>
                <w:sz w:val="20"/>
                <w:szCs w:val="20"/>
              </w:rPr>
              <w:t>~0.62</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E1F1D" w14:textId="77777777" w:rsidR="007C47A1" w:rsidRDefault="00000000">
            <w:pPr>
              <w:jc w:val="center"/>
            </w:pPr>
            <w:r>
              <w:rPr>
                <w:sz w:val="20"/>
                <w:szCs w:val="20"/>
              </w:rPr>
              <w:t>~0.91</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C71A0" w14:textId="77777777" w:rsidR="007C47A1" w:rsidRDefault="00000000">
            <w:pPr>
              <w:jc w:val="center"/>
            </w:pPr>
            <w:r>
              <w:rPr>
                <w:sz w:val="20"/>
                <w:szCs w:val="20"/>
              </w:rPr>
              <w:t>~0.97</w:t>
            </w:r>
          </w:p>
        </w:tc>
      </w:tr>
      <w:tr w:rsidR="007C47A1" w14:paraId="42FAF6E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4E3E6B7" w14:textId="77777777" w:rsidR="007C47A1" w:rsidRDefault="00000000">
            <w:r>
              <w:rPr>
                <w:b/>
                <w:bCs/>
                <w:sz w:val="20"/>
                <w:szCs w:val="20"/>
              </w:rPr>
              <w:t>NNP (Proper Noun)</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616DC56" w14:textId="77777777" w:rsidR="007C47A1" w:rsidRDefault="00000000">
            <w:pPr>
              <w:jc w:val="center"/>
            </w:pPr>
            <w:r>
              <w:rPr>
                <w:sz w:val="20"/>
                <w:szCs w:val="20"/>
              </w:rPr>
              <w:t>~0.70</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60FB19F" w14:textId="77777777" w:rsidR="007C47A1" w:rsidRDefault="00000000">
            <w:pPr>
              <w:jc w:val="center"/>
            </w:pPr>
            <w:r>
              <w:rPr>
                <w:sz w:val="20"/>
                <w:szCs w:val="20"/>
              </w:rPr>
              <w:t>~0.94</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31E0D8F" w14:textId="77777777" w:rsidR="007C47A1" w:rsidRDefault="00000000">
            <w:pPr>
              <w:jc w:val="center"/>
            </w:pPr>
            <w:r>
              <w:rPr>
                <w:sz w:val="20"/>
                <w:szCs w:val="20"/>
              </w:rPr>
              <w:t>~0.98</w:t>
            </w:r>
          </w:p>
        </w:tc>
      </w:tr>
      <w:tr w:rsidR="007C47A1" w14:paraId="32E1885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EA820" w14:textId="77777777" w:rsidR="007C47A1" w:rsidRDefault="00000000">
            <w:r>
              <w:rPr>
                <w:b/>
                <w:bCs/>
                <w:sz w:val="20"/>
                <w:szCs w:val="20"/>
              </w:rPr>
              <w:t>VBD (Verb, Past)</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4B3E8" w14:textId="77777777" w:rsidR="007C47A1" w:rsidRDefault="00000000">
            <w:pPr>
              <w:jc w:val="center"/>
            </w:pPr>
            <w:r>
              <w:rPr>
                <w:sz w:val="20"/>
                <w:szCs w:val="20"/>
              </w:rPr>
              <w:t>~0.55</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6B4C8" w14:textId="77777777" w:rsidR="007C47A1" w:rsidRDefault="00000000">
            <w:pPr>
              <w:jc w:val="center"/>
            </w:pPr>
            <w:r>
              <w:rPr>
                <w:sz w:val="20"/>
                <w:szCs w:val="20"/>
              </w:rPr>
              <w:t>~0.88</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22CE7" w14:textId="77777777" w:rsidR="007C47A1" w:rsidRDefault="00000000">
            <w:pPr>
              <w:jc w:val="center"/>
            </w:pPr>
            <w:r>
              <w:rPr>
                <w:sz w:val="20"/>
                <w:szCs w:val="20"/>
              </w:rPr>
              <w:t>~0.96</w:t>
            </w:r>
          </w:p>
        </w:tc>
      </w:tr>
      <w:tr w:rsidR="007C47A1" w14:paraId="3ECC76E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1392796" w14:textId="77777777" w:rsidR="007C47A1" w:rsidRDefault="00000000">
            <w:r>
              <w:rPr>
                <w:b/>
                <w:bCs/>
                <w:sz w:val="20"/>
                <w:szCs w:val="20"/>
              </w:rPr>
              <w:t>VBG (Verb, Gerund)</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8B06A20" w14:textId="77777777" w:rsidR="007C47A1" w:rsidRDefault="00000000">
            <w:pPr>
              <w:jc w:val="center"/>
            </w:pPr>
            <w:r>
              <w:rPr>
                <w:sz w:val="20"/>
                <w:szCs w:val="20"/>
              </w:rPr>
              <w:t>~0.80</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2E43627" w14:textId="77777777" w:rsidR="007C47A1" w:rsidRDefault="00000000">
            <w:pPr>
              <w:jc w:val="center"/>
            </w:pPr>
            <w:r>
              <w:rPr>
                <w:sz w:val="20"/>
                <w:szCs w:val="20"/>
              </w:rPr>
              <w:t>~0.89</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7FE388F" w14:textId="77777777" w:rsidR="007C47A1" w:rsidRDefault="00000000">
            <w:pPr>
              <w:jc w:val="center"/>
            </w:pPr>
            <w:r>
              <w:rPr>
                <w:sz w:val="20"/>
                <w:szCs w:val="20"/>
              </w:rPr>
              <w:t>~0.97</w:t>
            </w:r>
          </w:p>
        </w:tc>
      </w:tr>
      <w:tr w:rsidR="007C47A1" w14:paraId="6227156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977A9" w14:textId="77777777" w:rsidR="007C47A1" w:rsidRDefault="00000000">
            <w:r>
              <w:rPr>
                <w:b/>
                <w:bCs/>
                <w:sz w:val="20"/>
                <w:szCs w:val="20"/>
              </w:rPr>
              <w:t>JJ (Adjective)</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06876" w14:textId="77777777" w:rsidR="007C47A1" w:rsidRDefault="00000000">
            <w:pPr>
              <w:jc w:val="center"/>
            </w:pPr>
            <w:r>
              <w:rPr>
                <w:sz w:val="20"/>
                <w:szCs w:val="20"/>
              </w:rPr>
              <w:t>~0.45</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3715" w14:textId="77777777" w:rsidR="007C47A1" w:rsidRDefault="00000000">
            <w:pPr>
              <w:jc w:val="center"/>
            </w:pPr>
            <w:r>
              <w:rPr>
                <w:sz w:val="20"/>
                <w:szCs w:val="20"/>
              </w:rPr>
              <w:t>~0.85</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1EDA7" w14:textId="77777777" w:rsidR="007C47A1" w:rsidRDefault="00000000">
            <w:pPr>
              <w:jc w:val="center"/>
            </w:pPr>
            <w:r>
              <w:rPr>
                <w:sz w:val="20"/>
                <w:szCs w:val="20"/>
              </w:rPr>
              <w:t>~0.95</w:t>
            </w:r>
          </w:p>
        </w:tc>
      </w:tr>
      <w:tr w:rsidR="007C47A1" w14:paraId="27A1A38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06C11CB" w14:textId="77777777" w:rsidR="007C47A1" w:rsidRDefault="00000000">
            <w:r>
              <w:rPr>
                <w:b/>
                <w:bCs/>
                <w:sz w:val="20"/>
                <w:szCs w:val="20"/>
              </w:rPr>
              <w:t>IN (Preposition)</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CF34D46" w14:textId="77777777" w:rsidR="007C47A1" w:rsidRDefault="00000000">
            <w:pPr>
              <w:jc w:val="center"/>
            </w:pPr>
            <w:r>
              <w:rPr>
                <w:sz w:val="20"/>
                <w:szCs w:val="20"/>
              </w:rPr>
              <w:t>~0.72</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CE83692" w14:textId="77777777" w:rsidR="007C47A1" w:rsidRDefault="00000000">
            <w:pPr>
              <w:jc w:val="center"/>
            </w:pPr>
            <w:r>
              <w:rPr>
                <w:sz w:val="20"/>
                <w:szCs w:val="20"/>
              </w:rPr>
              <w:t>~0.93</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33824519" w14:textId="77777777" w:rsidR="007C47A1" w:rsidRDefault="00000000">
            <w:pPr>
              <w:jc w:val="center"/>
            </w:pPr>
            <w:r>
              <w:rPr>
                <w:sz w:val="20"/>
                <w:szCs w:val="20"/>
              </w:rPr>
              <w:t>~0.97</w:t>
            </w:r>
          </w:p>
        </w:tc>
      </w:tr>
      <w:tr w:rsidR="007C47A1" w14:paraId="27435D9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C3F65" w14:textId="77777777" w:rsidR="007C47A1" w:rsidRDefault="00000000">
            <w:r>
              <w:rPr>
                <w:b/>
                <w:bCs/>
                <w:sz w:val="20"/>
                <w:szCs w:val="20"/>
              </w:rPr>
              <w:t>DT (Determiner)</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90A78" w14:textId="77777777" w:rsidR="007C47A1" w:rsidRDefault="00000000">
            <w:pPr>
              <w:jc w:val="center"/>
            </w:pPr>
            <w:r>
              <w:rPr>
                <w:sz w:val="20"/>
                <w:szCs w:val="20"/>
              </w:rPr>
              <w:t>~0.85</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34BF9" w14:textId="77777777" w:rsidR="007C47A1" w:rsidRDefault="00000000">
            <w:pPr>
              <w:jc w:val="center"/>
            </w:pPr>
            <w:r>
              <w:rPr>
                <w:sz w:val="20"/>
                <w:szCs w:val="20"/>
              </w:rPr>
              <w:t>~0.97</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67A02" w14:textId="77777777" w:rsidR="007C47A1" w:rsidRDefault="00000000">
            <w:pPr>
              <w:jc w:val="center"/>
            </w:pPr>
            <w:r>
              <w:rPr>
                <w:sz w:val="20"/>
                <w:szCs w:val="20"/>
              </w:rPr>
              <w:t>~0.99</w:t>
            </w:r>
          </w:p>
        </w:tc>
      </w:tr>
      <w:tr w:rsidR="007C47A1" w14:paraId="371CF8E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E6A52E7" w14:textId="77777777" w:rsidR="007C47A1" w:rsidRDefault="00000000">
            <w:r>
              <w:rPr>
                <w:b/>
                <w:bCs/>
                <w:sz w:val="20"/>
                <w:szCs w:val="20"/>
              </w:rPr>
              <w:t>RB (Adverb)</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FFB5B16" w14:textId="77777777" w:rsidR="007C47A1" w:rsidRDefault="00000000">
            <w:pPr>
              <w:jc w:val="center"/>
            </w:pPr>
            <w:r>
              <w:rPr>
                <w:sz w:val="20"/>
                <w:szCs w:val="20"/>
              </w:rPr>
              <w:t>~0.62</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58E2156F" w14:textId="77777777" w:rsidR="007C47A1" w:rsidRDefault="00000000">
            <w:pPr>
              <w:jc w:val="center"/>
            </w:pPr>
            <w:r>
              <w:rPr>
                <w:sz w:val="20"/>
                <w:szCs w:val="20"/>
              </w:rPr>
              <w:t>~0.84</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745D373C" w14:textId="77777777" w:rsidR="007C47A1" w:rsidRDefault="00000000">
            <w:pPr>
              <w:jc w:val="center"/>
            </w:pPr>
            <w:r>
              <w:rPr>
                <w:sz w:val="20"/>
                <w:szCs w:val="20"/>
              </w:rPr>
              <w:t>~0.96</w:t>
            </w:r>
          </w:p>
        </w:tc>
      </w:tr>
      <w:tr w:rsidR="007C47A1" w14:paraId="0972B99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666F3" w14:textId="77777777" w:rsidR="007C47A1" w:rsidRDefault="00000000">
            <w:r>
              <w:rPr>
                <w:b/>
                <w:bCs/>
                <w:sz w:val="20"/>
                <w:szCs w:val="20"/>
              </w:rPr>
              <w:t>CD (Cardinal No.)</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863B9" w14:textId="77777777" w:rsidR="007C47A1" w:rsidRDefault="00000000">
            <w:pPr>
              <w:jc w:val="center"/>
            </w:pPr>
            <w:r>
              <w:rPr>
                <w:sz w:val="20"/>
                <w:szCs w:val="20"/>
              </w:rPr>
              <w:t>~0.70</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69C55" w14:textId="77777777" w:rsidR="007C47A1" w:rsidRDefault="00000000">
            <w:pPr>
              <w:jc w:val="center"/>
            </w:pPr>
            <w:r>
              <w:rPr>
                <w:sz w:val="20"/>
                <w:szCs w:val="20"/>
              </w:rPr>
              <w:t>~0.96</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82079" w14:textId="77777777" w:rsidR="007C47A1" w:rsidRDefault="00000000">
            <w:pPr>
              <w:jc w:val="center"/>
            </w:pPr>
            <w:r>
              <w:rPr>
                <w:sz w:val="20"/>
                <w:szCs w:val="20"/>
              </w:rPr>
              <w:t>~0.99</w:t>
            </w:r>
          </w:p>
        </w:tc>
      </w:tr>
      <w:tr w:rsidR="007C47A1" w14:paraId="068405A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1147BF50" w14:textId="77777777" w:rsidR="007C47A1" w:rsidRDefault="00000000">
            <w:r>
              <w:rPr>
                <w:b/>
                <w:bCs/>
                <w:sz w:val="20"/>
                <w:szCs w:val="20"/>
              </w:rPr>
              <w:t>PRP (Pronoun)</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08831C89" w14:textId="77777777" w:rsidR="007C47A1" w:rsidRDefault="00000000">
            <w:pPr>
              <w:jc w:val="center"/>
            </w:pPr>
            <w:r>
              <w:rPr>
                <w:sz w:val="20"/>
                <w:szCs w:val="20"/>
              </w:rPr>
              <w:t>~0.88</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28EA574A" w14:textId="77777777" w:rsidR="007C47A1" w:rsidRDefault="00000000">
            <w:pPr>
              <w:jc w:val="center"/>
            </w:pPr>
            <w:r>
              <w:rPr>
                <w:sz w:val="20"/>
                <w:szCs w:val="20"/>
              </w:rPr>
              <w:t>~0.98</w:t>
            </w:r>
          </w:p>
        </w:tc>
        <w:tc>
          <w:tcPr>
            <w:tcW w:w="2220" w:type="dxa"/>
            <w:tcBorders>
              <w:top w:val="single" w:sz="1" w:space="0" w:color="CCCCCC"/>
              <w:left w:val="single" w:sz="1" w:space="0" w:color="CCCCCC"/>
              <w:bottom w:val="single" w:sz="1" w:space="0" w:color="CCCCCC"/>
              <w:right w:val="single" w:sz="1" w:space="0" w:color="CCCCCC"/>
            </w:tcBorders>
            <w:shd w:val="clear" w:color="auto" w:fill="EEF2F8"/>
            <w:tcMar>
              <w:top w:w="80" w:type="dxa"/>
              <w:left w:w="120" w:type="dxa"/>
              <w:bottom w:w="80" w:type="dxa"/>
              <w:right w:w="120" w:type="dxa"/>
            </w:tcMar>
          </w:tcPr>
          <w:p w14:paraId="4123691B" w14:textId="77777777" w:rsidR="007C47A1" w:rsidRDefault="00000000">
            <w:pPr>
              <w:jc w:val="center"/>
            </w:pPr>
            <w:r>
              <w:rPr>
                <w:sz w:val="20"/>
                <w:szCs w:val="20"/>
              </w:rPr>
              <w:t>~0.99</w:t>
            </w:r>
          </w:p>
        </w:tc>
      </w:tr>
    </w:tbl>
    <w:p w14:paraId="11D8BCA5" w14:textId="77777777" w:rsidR="007C47A1" w:rsidRDefault="00000000">
      <w:pPr>
        <w:spacing w:after="120"/>
      </w:pPr>
      <w:r>
        <w:t xml:space="preserve"> </w:t>
      </w:r>
    </w:p>
    <w:p w14:paraId="42C9C089" w14:textId="77777777" w:rsidR="007C47A1" w:rsidRDefault="00000000">
      <w:pPr>
        <w:spacing w:before="60" w:after="120"/>
        <w:jc w:val="both"/>
      </w:pPr>
      <w:r>
        <w:t>All three methods perform best on closed-class, high-frequency tags (DT, PRP, CD) where context is unambiguous. Performance degrades most noticeably for open-class categories with high lexical ambiguity (JJ, RB, VBD). The CRF consistently outperforms the HMM across all categories, with the largest gains seen on ambiguous adjectives (+10 F1 points) and past-tense verbs (+8 F1 points).</w:t>
      </w:r>
    </w:p>
    <w:p w14:paraId="50EC2342" w14:textId="77777777" w:rsidR="007C47A1" w:rsidRPr="00451B9B" w:rsidRDefault="00000000">
      <w:pPr>
        <w:pStyle w:val="Heading2"/>
        <w:rPr>
          <w:color w:val="000000" w:themeColor="text1"/>
        </w:rPr>
      </w:pPr>
      <w:r w:rsidRPr="00451B9B">
        <w:rPr>
          <w:color w:val="000000" w:themeColor="text1"/>
        </w:rPr>
        <w:t>4.3 Error Analysis</w:t>
      </w:r>
    </w:p>
    <w:p w14:paraId="0E116C80" w14:textId="77777777" w:rsidR="007C47A1" w:rsidRDefault="00000000">
      <w:pPr>
        <w:spacing w:before="60" w:after="120"/>
        <w:jc w:val="both"/>
      </w:pPr>
      <w:r>
        <w:t>Inspecting the most frequent CRF errors reveals characteristic confusion patterns:</w:t>
      </w:r>
    </w:p>
    <w:p w14:paraId="4D7C35F4" w14:textId="77777777" w:rsidR="007C47A1" w:rsidRDefault="00000000">
      <w:pPr>
        <w:pStyle w:val="ListParagraph"/>
        <w:numPr>
          <w:ilvl w:val="0"/>
          <w:numId w:val="2"/>
        </w:numPr>
        <w:spacing w:before="40" w:after="60"/>
      </w:pPr>
      <w:r>
        <w:t>NN ↔ JJ: Adjectives used predicatively ("the market is strong") are frequently tagged NN by all methods.</w:t>
      </w:r>
    </w:p>
    <w:p w14:paraId="312EA81C" w14:textId="77777777" w:rsidR="007C47A1" w:rsidRDefault="00000000">
      <w:pPr>
        <w:pStyle w:val="ListParagraph"/>
        <w:numPr>
          <w:ilvl w:val="0"/>
          <w:numId w:val="2"/>
        </w:numPr>
        <w:spacing w:before="40" w:after="60"/>
      </w:pPr>
      <w:r>
        <w:t>VBD ↔ VBN: Past tense vs. past participle is contextually determined; all methods occasionally confuse them without wide enough context.</w:t>
      </w:r>
    </w:p>
    <w:p w14:paraId="65F4052C" w14:textId="77777777" w:rsidR="007C47A1" w:rsidRDefault="00000000">
      <w:pPr>
        <w:pStyle w:val="ListParagraph"/>
        <w:numPr>
          <w:ilvl w:val="0"/>
          <w:numId w:val="2"/>
        </w:numPr>
        <w:spacing w:before="40" w:after="60"/>
      </w:pPr>
      <w:r>
        <w:t>IN ↔ RP: Prepositional particles ("he looked up") are challenging for the HMM due to the strong lexical overlap between prepositions and particles.</w:t>
      </w:r>
    </w:p>
    <w:p w14:paraId="5D77625E" w14:textId="348CC9C6" w:rsidR="007C47A1" w:rsidRDefault="00000000">
      <w:pPr>
        <w:pStyle w:val="ListParagraph"/>
        <w:numPr>
          <w:ilvl w:val="0"/>
          <w:numId w:val="2"/>
        </w:numPr>
        <w:spacing w:before="40" w:after="60"/>
      </w:pPr>
      <w:r>
        <w:t>NNP ↔ NN: Unknown proper nouns that are not capitali</w:t>
      </w:r>
      <w:r w:rsidR="00451B9B">
        <w:t>z</w:t>
      </w:r>
      <w:r>
        <w:t>ed (e.g., web domains, acronyms in lowercase) fall through to NN in rule-based and HMM systems; the CRF recovers many via suffix features.</w:t>
      </w:r>
    </w:p>
    <w:p w14:paraId="480593E1" w14:textId="77777777" w:rsidR="007C47A1" w:rsidRDefault="00000000">
      <w:pPr>
        <w:spacing w:before="60" w:after="120"/>
        <w:jc w:val="both"/>
      </w:pPr>
      <w:r>
        <w:lastRenderedPageBreak/>
        <w:t>The HMM's principal weakness is its inability to look ahead: a word that is unambiguous given the next word is missed by Viterbi because the emission and transition models are one-directional. The CRF partially compensates through its +1 and +2 context features.</w:t>
      </w:r>
    </w:p>
    <w:p w14:paraId="1906EF84" w14:textId="77777777" w:rsidR="007C47A1" w:rsidRPr="00451B9B" w:rsidRDefault="00000000">
      <w:pPr>
        <w:pStyle w:val="Heading1"/>
        <w:pBdr>
          <w:bottom w:val="single" w:sz="6" w:space="1" w:color="2E4A7A"/>
        </w:pBdr>
        <w:rPr>
          <w:color w:val="000000" w:themeColor="text1"/>
        </w:rPr>
      </w:pPr>
      <w:r w:rsidRPr="00451B9B">
        <w:rPr>
          <w:color w:val="000000" w:themeColor="text1"/>
        </w:rPr>
        <w:t>5. Discussion</w:t>
      </w:r>
    </w:p>
    <w:p w14:paraId="3A1F4716" w14:textId="77777777" w:rsidR="007C47A1" w:rsidRPr="00451B9B" w:rsidRDefault="00000000">
      <w:pPr>
        <w:pStyle w:val="Heading2"/>
        <w:rPr>
          <w:color w:val="000000" w:themeColor="text1"/>
        </w:rPr>
      </w:pPr>
      <w:r w:rsidRPr="00451B9B">
        <w:rPr>
          <w:color w:val="000000" w:themeColor="text1"/>
        </w:rPr>
        <w:t>5.1 Why the CRF Outperforms the HMM</w:t>
      </w:r>
    </w:p>
    <w:p w14:paraId="5CF6F04E" w14:textId="73213B0C" w:rsidR="007C47A1" w:rsidRDefault="00000000">
      <w:pPr>
        <w:spacing w:before="60" w:after="120"/>
        <w:jc w:val="both"/>
      </w:pPr>
      <w:r>
        <w:t>The CRF's advantage stems from three structural properties. First, it is discriminative: it models P(tags | words) rather than the joint P(words, tags), avoiding the mismatch between generative training objective and discriminative test-time goal. Second, feature richness: CRF features span a five-token window and include sub-word morphology, capturing regularities (e.g., the -</w:t>
      </w:r>
      <w:proofErr w:type="spellStart"/>
      <w:r>
        <w:t>tion</w:t>
      </w:r>
      <w:proofErr w:type="spellEnd"/>
      <w:r>
        <w:t xml:space="preserve"> suffix strongly predicts NN) that the HMM must indirectly learn from word identity. Third, the CRF's global normali</w:t>
      </w:r>
      <w:r w:rsidR="00451B9B">
        <w:t>z</w:t>
      </w:r>
      <w:r>
        <w:t>ation allows it to capture long-range interactions that the first-order HMM's Markov assumption prohibits.</w:t>
      </w:r>
    </w:p>
    <w:p w14:paraId="086DCDF6" w14:textId="77777777" w:rsidR="007C47A1" w:rsidRPr="00451B9B" w:rsidRDefault="00000000">
      <w:pPr>
        <w:pStyle w:val="Heading2"/>
        <w:rPr>
          <w:color w:val="000000" w:themeColor="text1"/>
        </w:rPr>
      </w:pPr>
      <w:r w:rsidRPr="00451B9B">
        <w:rPr>
          <w:color w:val="000000" w:themeColor="text1"/>
        </w:rPr>
        <w:t>5.2 Practical Trade-offs</w:t>
      </w:r>
    </w:p>
    <w:p w14:paraId="7782FFE0" w14:textId="118576B0" w:rsidR="007C47A1" w:rsidRDefault="00000000">
      <w:pPr>
        <w:spacing w:before="60" w:after="120"/>
        <w:jc w:val="both"/>
      </w:pPr>
      <w:r>
        <w:t>Despite lower accuracy, the HMM remains highly competitive for resource-constrained settings. Its training time is 280× faster than the CRF (0.16 s vs. 45 s), and its inference is nearly instantaneous per sentence. For real-time, on-device, or low-data scenarios the HMM is a pragmatic choice. The rule-based tagger, while not competitive on a 46-tag set, remains valuable in speciali</w:t>
      </w:r>
      <w:r w:rsidR="00451B9B">
        <w:t>z</w:t>
      </w:r>
      <w:r>
        <w:t>ed domains lacking annotated data, or as a component in hybrid systems where reliable closed-class tagging frees statistical capacity for open-class ambiguity.</w:t>
      </w:r>
    </w:p>
    <w:p w14:paraId="779F2656" w14:textId="77777777" w:rsidR="007C47A1" w:rsidRPr="00451B9B" w:rsidRDefault="00000000">
      <w:pPr>
        <w:pStyle w:val="Heading2"/>
        <w:rPr>
          <w:color w:val="000000" w:themeColor="text1"/>
        </w:rPr>
      </w:pPr>
      <w:r w:rsidRPr="00451B9B">
        <w:rPr>
          <w:color w:val="000000" w:themeColor="text1"/>
        </w:rPr>
        <w:t>5.3 Limitations</w:t>
      </w:r>
    </w:p>
    <w:p w14:paraId="2F8EBC16" w14:textId="199ADA96" w:rsidR="007C47A1" w:rsidRDefault="00000000">
      <w:pPr>
        <w:spacing w:before="60" w:after="120"/>
        <w:jc w:val="both"/>
      </w:pPr>
      <w:r>
        <w:t>Both statistical methods were evaluated on in-domain, editorial text. Out-of-domain generali</w:t>
      </w:r>
      <w:r w:rsidR="00451B9B">
        <w:t>z</w:t>
      </w:r>
      <w:r>
        <w:t>ation (social media, clinical notes, code) would likely widen the gap between the CRF and HMM because the richer feature set of the CRF is more robust to novel morphological patterns. Additionally, the HMM implementation uses only bigram transitions; a second-order (trigram) HMM would close some of the gap at moderate additional cost.</w:t>
      </w:r>
    </w:p>
    <w:p w14:paraId="11D261CD" w14:textId="77777777" w:rsidR="007C47A1" w:rsidRPr="00451B9B" w:rsidRDefault="00000000">
      <w:pPr>
        <w:pStyle w:val="Heading1"/>
        <w:pBdr>
          <w:bottom w:val="single" w:sz="6" w:space="1" w:color="2E4A7A"/>
        </w:pBdr>
        <w:rPr>
          <w:color w:val="000000" w:themeColor="text1"/>
        </w:rPr>
      </w:pPr>
      <w:r w:rsidRPr="00451B9B">
        <w:rPr>
          <w:color w:val="000000" w:themeColor="text1"/>
        </w:rPr>
        <w:t>6. Conclusion</w:t>
      </w:r>
    </w:p>
    <w:p w14:paraId="4EFEA5BA" w14:textId="77777777" w:rsidR="007C47A1" w:rsidRDefault="00000000">
      <w:pPr>
        <w:spacing w:before="60" w:after="120"/>
        <w:jc w:val="both"/>
      </w:pPr>
      <w:r>
        <w:t>This study compared three POS tagging approaches on the Penn Treebank. The CRF achieved the highest accuracy (96.66%), demonstrating the value of rich contextual features and discriminative training. The HMM, trained from scratch in under a second, reached 91.00% — a strong result for a simple probabilistic model with minimal engineering. The rule-based baseline (65.39%) confirms that purely heuristic methods are insufficient for fine-grained, 46-class tagging.</w:t>
      </w:r>
    </w:p>
    <w:p w14:paraId="1A28A983" w14:textId="77777777" w:rsidR="007C47A1" w:rsidRDefault="00000000">
      <w:pPr>
        <w:spacing w:before="60" w:after="120"/>
        <w:jc w:val="both"/>
      </w:pPr>
      <w:r>
        <w:t xml:space="preserve">For general-purpose NLP pipelines where accuracy is paramount, the CRF is recommended. Where training speed, simplicity, or deployment constraints matter, the bigram HMM remains a viable and interpretable alternative. Future work could extend the HMM to trigram transitions, replace CRF features with </w:t>
      </w:r>
      <w:proofErr w:type="spellStart"/>
      <w:r>
        <w:t>contextualised</w:t>
      </w:r>
      <w:proofErr w:type="spellEnd"/>
      <w:r>
        <w:t xml:space="preserve"> embeddings (e.g., fine-tuned BERT), or evaluate both models on out-of-domain corpora.</w:t>
      </w:r>
    </w:p>
    <w:p w14:paraId="24FBD15F" w14:textId="77777777" w:rsidR="007C47A1" w:rsidRPr="00451B9B" w:rsidRDefault="00000000">
      <w:pPr>
        <w:pStyle w:val="Heading1"/>
        <w:pBdr>
          <w:bottom w:val="single" w:sz="6" w:space="1" w:color="2E4A7A"/>
        </w:pBdr>
        <w:rPr>
          <w:color w:val="000000" w:themeColor="text1"/>
        </w:rPr>
      </w:pPr>
      <w:r w:rsidRPr="00451B9B">
        <w:rPr>
          <w:color w:val="000000" w:themeColor="text1"/>
        </w:rPr>
        <w:t>References</w:t>
      </w:r>
    </w:p>
    <w:p w14:paraId="6B9BE7A0" w14:textId="77777777" w:rsidR="007C47A1" w:rsidRDefault="00000000">
      <w:pPr>
        <w:spacing w:before="80" w:after="80"/>
        <w:ind w:left="720" w:hanging="360"/>
      </w:pPr>
      <w:r>
        <w:rPr>
          <w:sz w:val="20"/>
          <w:szCs w:val="20"/>
        </w:rPr>
        <w:t>Lafferty, J., McCallum, A., &amp; Pereira, F. (2001). Conditional random fields: Probabilistic models for segmenting and labeling sequence data. ICML.</w:t>
      </w:r>
    </w:p>
    <w:p w14:paraId="5711D537" w14:textId="77777777" w:rsidR="007C47A1" w:rsidRDefault="00000000">
      <w:pPr>
        <w:spacing w:before="80" w:after="80"/>
        <w:ind w:left="720" w:hanging="360"/>
      </w:pPr>
      <w:r>
        <w:rPr>
          <w:sz w:val="20"/>
          <w:szCs w:val="20"/>
        </w:rPr>
        <w:t>Rabiner, L. R. (1989). A tutorial on hidden Markov models and selected applications in speech recognition. Proceedings of the IEEE, 77(2), 257–286.</w:t>
      </w:r>
    </w:p>
    <w:p w14:paraId="622D94FE" w14:textId="77777777" w:rsidR="007C47A1" w:rsidRDefault="00000000">
      <w:pPr>
        <w:spacing w:before="80" w:after="80"/>
        <w:ind w:left="720" w:hanging="360"/>
      </w:pPr>
      <w:r>
        <w:rPr>
          <w:sz w:val="20"/>
          <w:szCs w:val="20"/>
        </w:rPr>
        <w:lastRenderedPageBreak/>
        <w:t>Marcus, M. P., Santorini, B., &amp; Marcinkiewicz, M. A. (1993). Building a large annotated corpus of English: The Penn Treebank. Computational Linguistics, 19(2), 313–330.</w:t>
      </w:r>
    </w:p>
    <w:p w14:paraId="09B9B157" w14:textId="77777777" w:rsidR="007C47A1" w:rsidRDefault="00000000">
      <w:pPr>
        <w:spacing w:before="80" w:after="80"/>
        <w:ind w:left="720" w:hanging="360"/>
      </w:pPr>
      <w:proofErr w:type="spellStart"/>
      <w:r>
        <w:rPr>
          <w:sz w:val="20"/>
          <w:szCs w:val="20"/>
        </w:rPr>
        <w:t>sklearn-crfsuite</w:t>
      </w:r>
      <w:proofErr w:type="spellEnd"/>
      <w:r>
        <w:rPr>
          <w:sz w:val="20"/>
          <w:szCs w:val="20"/>
        </w:rPr>
        <w:t xml:space="preserve"> (2015). </w:t>
      </w:r>
      <w:proofErr w:type="spellStart"/>
      <w:r>
        <w:rPr>
          <w:sz w:val="20"/>
          <w:szCs w:val="20"/>
        </w:rPr>
        <w:t>sklearn-crfsuite</w:t>
      </w:r>
      <w:proofErr w:type="spellEnd"/>
      <w:r>
        <w:rPr>
          <w:sz w:val="20"/>
          <w:szCs w:val="20"/>
        </w:rPr>
        <w:t xml:space="preserve">: </w:t>
      </w:r>
      <w:proofErr w:type="spellStart"/>
      <w:r>
        <w:rPr>
          <w:sz w:val="20"/>
          <w:szCs w:val="20"/>
        </w:rPr>
        <w:t>CRFsuite</w:t>
      </w:r>
      <w:proofErr w:type="spellEnd"/>
      <w:r>
        <w:rPr>
          <w:sz w:val="20"/>
          <w:szCs w:val="20"/>
        </w:rPr>
        <w:t xml:space="preserve"> for scikit-learn. https://sklearn-crfsuite.readthedocs.io/</w:t>
      </w:r>
    </w:p>
    <w:sectPr w:rsidR="007C47A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CF8CF" w14:textId="77777777" w:rsidR="00A10C96" w:rsidRDefault="00A10C96">
      <w:r>
        <w:separator/>
      </w:r>
    </w:p>
  </w:endnote>
  <w:endnote w:type="continuationSeparator" w:id="0">
    <w:p w14:paraId="78CFE407" w14:textId="77777777" w:rsidR="00A10C96" w:rsidRDefault="00A10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EF977" w14:textId="77777777" w:rsidR="007C47A1" w:rsidRDefault="00000000">
    <w:pPr>
      <w:jc w:val="center"/>
    </w:pPr>
    <w:r>
      <w:rPr>
        <w:color w:val="888888"/>
        <w:sz w:val="18"/>
        <w:szCs w:val="18"/>
      </w:rPr>
      <w:t xml:space="preserve">POS Tagging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51B9B">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51B9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B23AD" w14:textId="77777777" w:rsidR="00A10C96" w:rsidRDefault="00A10C96">
      <w:r>
        <w:separator/>
      </w:r>
    </w:p>
  </w:footnote>
  <w:footnote w:type="continuationSeparator" w:id="0">
    <w:p w14:paraId="04FC66A8" w14:textId="77777777" w:rsidR="00A10C96" w:rsidRDefault="00A10C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638DF"/>
    <w:multiLevelType w:val="hybridMultilevel"/>
    <w:tmpl w:val="737E2EAC"/>
    <w:lvl w:ilvl="0" w:tplc="CD2E02EE">
      <w:start w:val="1"/>
      <w:numFmt w:val="bullet"/>
      <w:lvlText w:val="●"/>
      <w:lvlJc w:val="left"/>
      <w:pPr>
        <w:ind w:left="720" w:hanging="360"/>
      </w:pPr>
    </w:lvl>
    <w:lvl w:ilvl="1" w:tplc="A9EAF3EA">
      <w:start w:val="1"/>
      <w:numFmt w:val="bullet"/>
      <w:lvlText w:val="○"/>
      <w:lvlJc w:val="left"/>
      <w:pPr>
        <w:ind w:left="1440" w:hanging="360"/>
      </w:pPr>
    </w:lvl>
    <w:lvl w:ilvl="2" w:tplc="04628992">
      <w:start w:val="1"/>
      <w:numFmt w:val="bullet"/>
      <w:lvlText w:val="■"/>
      <w:lvlJc w:val="left"/>
      <w:pPr>
        <w:ind w:left="2160" w:hanging="360"/>
      </w:pPr>
    </w:lvl>
    <w:lvl w:ilvl="3" w:tplc="4ADA1F48">
      <w:start w:val="1"/>
      <w:numFmt w:val="bullet"/>
      <w:lvlText w:val="●"/>
      <w:lvlJc w:val="left"/>
      <w:pPr>
        <w:ind w:left="2880" w:hanging="360"/>
      </w:pPr>
    </w:lvl>
    <w:lvl w:ilvl="4" w:tplc="6428B8E0">
      <w:start w:val="1"/>
      <w:numFmt w:val="bullet"/>
      <w:lvlText w:val="○"/>
      <w:lvlJc w:val="left"/>
      <w:pPr>
        <w:ind w:left="3600" w:hanging="360"/>
      </w:pPr>
    </w:lvl>
    <w:lvl w:ilvl="5" w:tplc="F4BA0A26">
      <w:start w:val="1"/>
      <w:numFmt w:val="bullet"/>
      <w:lvlText w:val="■"/>
      <w:lvlJc w:val="left"/>
      <w:pPr>
        <w:ind w:left="4320" w:hanging="360"/>
      </w:pPr>
    </w:lvl>
    <w:lvl w:ilvl="6" w:tplc="9C70EB84">
      <w:start w:val="1"/>
      <w:numFmt w:val="bullet"/>
      <w:lvlText w:val="●"/>
      <w:lvlJc w:val="left"/>
      <w:pPr>
        <w:ind w:left="5040" w:hanging="360"/>
      </w:pPr>
    </w:lvl>
    <w:lvl w:ilvl="7" w:tplc="B11E7332">
      <w:start w:val="1"/>
      <w:numFmt w:val="bullet"/>
      <w:lvlText w:val="●"/>
      <w:lvlJc w:val="left"/>
      <w:pPr>
        <w:ind w:left="5760" w:hanging="360"/>
      </w:pPr>
    </w:lvl>
    <w:lvl w:ilvl="8" w:tplc="D0329172">
      <w:start w:val="1"/>
      <w:numFmt w:val="bullet"/>
      <w:lvlText w:val="●"/>
      <w:lvlJc w:val="left"/>
      <w:pPr>
        <w:ind w:left="6480" w:hanging="360"/>
      </w:pPr>
    </w:lvl>
  </w:abstractNum>
  <w:abstractNum w:abstractNumId="1" w15:restartNumberingAfterBreak="0">
    <w:nsid w:val="1E457526"/>
    <w:multiLevelType w:val="hybridMultilevel"/>
    <w:tmpl w:val="1D9E9A04"/>
    <w:lvl w:ilvl="0" w:tplc="03DEB5FC">
      <w:start w:val="1"/>
      <w:numFmt w:val="bullet"/>
      <w:lvlText w:val="•"/>
      <w:lvlJc w:val="left"/>
      <w:pPr>
        <w:ind w:left="720" w:hanging="360"/>
      </w:pPr>
    </w:lvl>
    <w:lvl w:ilvl="1" w:tplc="14C04CDE">
      <w:numFmt w:val="decimal"/>
      <w:lvlText w:val=""/>
      <w:lvlJc w:val="left"/>
    </w:lvl>
    <w:lvl w:ilvl="2" w:tplc="5A54B50A">
      <w:numFmt w:val="decimal"/>
      <w:lvlText w:val=""/>
      <w:lvlJc w:val="left"/>
    </w:lvl>
    <w:lvl w:ilvl="3" w:tplc="B2805092">
      <w:numFmt w:val="decimal"/>
      <w:lvlText w:val=""/>
      <w:lvlJc w:val="left"/>
    </w:lvl>
    <w:lvl w:ilvl="4" w:tplc="8828D63C">
      <w:numFmt w:val="decimal"/>
      <w:lvlText w:val=""/>
      <w:lvlJc w:val="left"/>
    </w:lvl>
    <w:lvl w:ilvl="5" w:tplc="710691F6">
      <w:numFmt w:val="decimal"/>
      <w:lvlText w:val=""/>
      <w:lvlJc w:val="left"/>
    </w:lvl>
    <w:lvl w:ilvl="6" w:tplc="28FE0044">
      <w:numFmt w:val="decimal"/>
      <w:lvlText w:val=""/>
      <w:lvlJc w:val="left"/>
    </w:lvl>
    <w:lvl w:ilvl="7" w:tplc="68A880AC">
      <w:numFmt w:val="decimal"/>
      <w:lvlText w:val=""/>
      <w:lvlJc w:val="left"/>
    </w:lvl>
    <w:lvl w:ilvl="8" w:tplc="C980DDE6">
      <w:numFmt w:val="decimal"/>
      <w:lvlText w:val=""/>
      <w:lvlJc w:val="left"/>
    </w:lvl>
  </w:abstractNum>
  <w:num w:numId="1" w16cid:durableId="49038123">
    <w:abstractNumId w:val="0"/>
    <w:lvlOverride w:ilvl="0">
      <w:startOverride w:val="1"/>
    </w:lvlOverride>
  </w:num>
  <w:num w:numId="2" w16cid:durableId="3956665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7A1"/>
    <w:rsid w:val="00097480"/>
    <w:rsid w:val="00451B9B"/>
    <w:rsid w:val="007C47A1"/>
    <w:rsid w:val="00A10C96"/>
    <w:rsid w:val="00C62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FBB69"/>
  <w15:docId w15:val="{4C1E6235-FFCE-4E84-88B6-A03946DCA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2E4A7A"/>
      <w:sz w:val="28"/>
      <w:szCs w:val="28"/>
    </w:rPr>
  </w:style>
  <w:style w:type="paragraph" w:styleId="Heading2">
    <w:name w:val="heading 2"/>
    <w:uiPriority w:val="9"/>
    <w:unhideWhenUsed/>
    <w:qFormat/>
    <w:pPr>
      <w:spacing w:before="200" w:after="100"/>
      <w:outlineLvl w:val="1"/>
    </w:pPr>
    <w:rPr>
      <w:b/>
      <w:bCs/>
      <w:color w:val="2E4A7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1463</Words>
  <Characters>8343</Characters>
  <Application>Microsoft Office Word</Application>
  <DocSecurity>0</DocSecurity>
  <Lines>69</Lines>
  <Paragraphs>19</Paragraphs>
  <ScaleCrop>false</ScaleCrop>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Smurf 4KT</cp:lastModifiedBy>
  <cp:revision>2</cp:revision>
  <dcterms:created xsi:type="dcterms:W3CDTF">2026-06-08T09:31:00Z</dcterms:created>
  <dcterms:modified xsi:type="dcterms:W3CDTF">2026-06-08T09:31:00Z</dcterms:modified>
</cp:coreProperties>
</file>