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contextualSpacing w:val="0"/>
        <w:rPr>
          <w:b w:val="1"/>
          <w:sz w:val="24"/>
          <w:szCs w:val="24"/>
          <w:u w:val="single"/>
        </w:rPr>
      </w:pPr>
      <w:r w:rsidDel="00000000" w:rsidR="00000000" w:rsidRPr="00000000">
        <w:rPr>
          <w:rFonts w:ascii="Verdana" w:cs="Verdana" w:eastAsia="Verdana" w:hAnsi="Verdana"/>
          <w:b w:val="1"/>
          <w:color w:val="666666"/>
          <w:sz w:val="24"/>
          <w:szCs w:val="24"/>
          <w:highlight w:val="white"/>
          <w:u w:val="single"/>
          <w:rtl w:val="0"/>
        </w:rPr>
        <w:t xml:space="preserve">Semester  1</w:t>
      </w:r>
      <w:r w:rsidDel="00000000" w:rsidR="00000000" w:rsidRPr="00000000">
        <w:rPr>
          <w:rtl w:val="0"/>
        </w:rPr>
      </w:r>
    </w:p>
    <w:tbl>
      <w:tblPr>
        <w:tblStyle w:val="Table1"/>
        <w:bidiVisual w:val="0"/>
        <w:tblW w:w="90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5"/>
        <w:tblGridChange w:id="0">
          <w:tblGrid>
            <w:gridCol w:w="9085"/>
          </w:tblGrid>
        </w:tblGridChange>
      </w:tblGrid>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sz w:val="18"/>
                <w:szCs w:val="18"/>
                <w:shd w:fill="e9eef3" w:val="clear"/>
                <w:rtl w:val="0"/>
              </w:rPr>
              <w:t xml:space="preserve">Learning Outcomes:</w:t>
            </w:r>
            <w:r w:rsidDel="00000000" w:rsidR="00000000" w:rsidRPr="00000000">
              <w:rPr>
                <w:rtl w:val="0"/>
              </w:rPr>
            </w:r>
          </w:p>
        </w:tc>
      </w:tr>
      <w:tr>
        <w:tc>
          <w:tcPr>
            <w:shd w:fill="fafafa"/>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i w:val="1"/>
                <w:color w:val="666666"/>
                <w:sz w:val="18"/>
                <w:szCs w:val="18"/>
                <w:shd w:fill="fafafa" w:val="clear"/>
                <w:rtl w:val="0"/>
              </w:rPr>
              <w:t xml:space="preserve">On successful completion of this module the learner will be able 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Manipulate and solve simple algebraic expressions and equations.</w:t>
            </w:r>
          </w:p>
          <w:p w:rsidR="00000000" w:rsidDel="00000000" w:rsidP="00000000" w:rsidRDefault="00000000" w:rsidRPr="00000000">
            <w:pPr>
              <w:keepNext w:val="0"/>
              <w:keepLines w:val="0"/>
              <w:widowControl w:val="0"/>
              <w:numPr>
                <w:ilvl w:val="0"/>
                <w:numId w:val="2"/>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Manipulate and solve some special types of algebraic and trigonometric expressions/equations.</w:t>
            </w:r>
          </w:p>
          <w:p w:rsidR="00000000" w:rsidDel="00000000" w:rsidP="00000000" w:rsidRDefault="00000000" w:rsidRPr="00000000">
            <w:pPr>
              <w:keepNext w:val="0"/>
              <w:keepLines w:val="0"/>
              <w:widowControl w:val="0"/>
              <w:numPr>
                <w:ilvl w:val="0"/>
                <w:numId w:val="2"/>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Apply the basic techniques of trigonometry to solve problems in Engineering.</w:t>
            </w:r>
          </w:p>
          <w:p w:rsidR="00000000" w:rsidDel="00000000" w:rsidP="00000000" w:rsidRDefault="00000000" w:rsidRPr="00000000">
            <w:pPr>
              <w:keepNext w:val="0"/>
              <w:keepLines w:val="0"/>
              <w:widowControl w:val="0"/>
              <w:numPr>
                <w:ilvl w:val="0"/>
                <w:numId w:val="2"/>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Find the equation of a straight line through data. Extrapolate and interpolate. Find the centre and radius of a circle. Convert from Cartesian to polar form in 2D.</w:t>
            </w:r>
          </w:p>
          <w:p w:rsidR="00000000" w:rsidDel="00000000" w:rsidP="00000000" w:rsidRDefault="00000000" w:rsidRPr="00000000">
            <w:pPr>
              <w:keepNext w:val="0"/>
              <w:keepLines w:val="0"/>
              <w:widowControl w:val="0"/>
              <w:numPr>
                <w:ilvl w:val="0"/>
                <w:numId w:val="2"/>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Perform algebra using complex numbers.</w:t>
            </w:r>
          </w:p>
        </w:tc>
      </w:tr>
    </w:tbl>
    <w:p w:rsidR="00000000" w:rsidDel="00000000" w:rsidP="00000000" w:rsidRDefault="00000000" w:rsidRPr="00000000">
      <w:pPr>
        <w:pStyle w:val="Heading2"/>
        <w:keepNext w:val="0"/>
        <w:keepLines w:val="0"/>
        <w:widowControl w:val="0"/>
        <w:pBdr/>
        <w:spacing w:before="80" w:lineRule="auto"/>
        <w:contextualSpacing w:val="0"/>
        <w:rPr>
          <w:rFonts w:ascii="Arial" w:cs="Arial" w:eastAsia="Arial" w:hAnsi="Arial"/>
          <w:color w:val="ffffff"/>
          <w:sz w:val="20"/>
          <w:szCs w:val="20"/>
          <w:shd w:fill="555555" w:val="clear"/>
        </w:rPr>
      </w:pPr>
      <w:r w:rsidDel="00000000" w:rsidR="00000000" w:rsidRPr="00000000">
        <w:rPr>
          <w:rFonts w:ascii="Arial" w:cs="Arial" w:eastAsia="Arial" w:hAnsi="Arial"/>
          <w:color w:val="ffffff"/>
          <w:sz w:val="20"/>
          <w:szCs w:val="20"/>
          <w:shd w:fill="555555" w:val="clear"/>
          <w:rtl w:val="0"/>
        </w:rPr>
        <w:t xml:space="preserve">Module Content &amp; Assessment</w:t>
      </w:r>
    </w:p>
    <w:tbl>
      <w:tblPr>
        <w:tblStyle w:val="Table2"/>
        <w:bidiVisual w:val="0"/>
        <w:tblW w:w="90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5"/>
        <w:tblGridChange w:id="0">
          <w:tblGrid>
            <w:gridCol w:w="9085"/>
          </w:tblGrid>
        </w:tblGridChange>
      </w:tblGrid>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sz w:val="18"/>
                <w:szCs w:val="18"/>
                <w:shd w:fill="e9eef3" w:val="clear"/>
                <w:rtl w:val="0"/>
              </w:rPr>
              <w:t xml:space="preserve">Content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Algebra</w:t>
            </w:r>
          </w:p>
          <w:p w:rsidR="00000000" w:rsidDel="00000000" w:rsidP="00000000" w:rsidRDefault="00000000" w:rsidRPr="00000000">
            <w:pPr>
              <w:keepNext w:val="0"/>
              <w:keepLines w:val="0"/>
              <w:widowControl w:val="0"/>
              <w:numPr>
                <w:ilvl w:val="0"/>
                <w:numId w:val="7"/>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Laws of indices (With scientific units and scientific notation). Precedence rules. Multiplication and simple factorisation. Fractions and algebraic fractions. Transposition of formulae. Solution of quadratic and linear equations.</w:t>
            </w:r>
          </w:p>
          <w:p w:rsidR="00000000" w:rsidDel="00000000" w:rsidP="00000000" w:rsidRDefault="00000000" w:rsidRPr="00000000">
            <w:pPr>
              <w:keepNext w:val="0"/>
              <w:keepLines w:val="0"/>
              <w:widowControl w:val="0"/>
              <w:numPr>
                <w:ilvl w:val="0"/>
                <w:numId w:val="7"/>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Further Algebra</w:t>
            </w:r>
          </w:p>
          <w:p w:rsidR="00000000" w:rsidDel="00000000" w:rsidP="00000000" w:rsidRDefault="00000000" w:rsidRPr="00000000">
            <w:pPr>
              <w:keepNext w:val="0"/>
              <w:keepLines w:val="0"/>
              <w:widowControl w:val="0"/>
              <w:numPr>
                <w:ilvl w:val="0"/>
                <w:numId w:val="7"/>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Simultaneous equations (linear+linear, linear+circle). Solving linear inequalities. Completing the square (to factorize and solve quadratics).</w:t>
            </w:r>
          </w:p>
          <w:p w:rsidR="00000000" w:rsidDel="00000000" w:rsidP="00000000" w:rsidRDefault="00000000" w:rsidRPr="00000000">
            <w:pPr>
              <w:keepNext w:val="0"/>
              <w:keepLines w:val="0"/>
              <w:widowControl w:val="0"/>
              <w:numPr>
                <w:ilvl w:val="0"/>
                <w:numId w:val="7"/>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Trigonometry</w:t>
            </w:r>
          </w:p>
          <w:p w:rsidR="00000000" w:rsidDel="00000000" w:rsidP="00000000" w:rsidRDefault="00000000" w:rsidRPr="00000000">
            <w:pPr>
              <w:keepNext w:val="0"/>
              <w:keepLines w:val="0"/>
              <w:widowControl w:val="0"/>
              <w:numPr>
                <w:ilvl w:val="0"/>
                <w:numId w:val="7"/>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Right-angled triangles. Sin, cos and tan. Sin, cos and tan as lengths in the unit circle. Pythagoras’ theorem. Solution of right-angled triangles. Sine and cosine rules. Solution of simple trigonometric equations. Trigonometric formulae. Degree to radian conversion. Graphs of trigonometric functions Applications of trigonometry to problems in Electronic Engineering: Signal frequency, amplitude, phase.</w:t>
            </w:r>
          </w:p>
          <w:p w:rsidR="00000000" w:rsidDel="00000000" w:rsidP="00000000" w:rsidRDefault="00000000" w:rsidRPr="00000000">
            <w:pPr>
              <w:keepNext w:val="0"/>
              <w:keepLines w:val="0"/>
              <w:widowControl w:val="0"/>
              <w:numPr>
                <w:ilvl w:val="0"/>
                <w:numId w:val="7"/>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Coordinate geometry</w:t>
            </w:r>
          </w:p>
          <w:p w:rsidR="00000000" w:rsidDel="00000000" w:rsidP="00000000" w:rsidRDefault="00000000" w:rsidRPr="00000000">
            <w:pPr>
              <w:keepNext w:val="0"/>
              <w:keepLines w:val="0"/>
              <w:widowControl w:val="0"/>
              <w:numPr>
                <w:ilvl w:val="0"/>
                <w:numId w:val="7"/>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Equation of straight line through data. Plotting simple linear laws, y-intercept and slope. Distance in 2D.Equation of circle. Polar coordinates in 2D.</w:t>
            </w:r>
          </w:p>
          <w:p w:rsidR="00000000" w:rsidDel="00000000" w:rsidP="00000000" w:rsidRDefault="00000000" w:rsidRPr="00000000">
            <w:pPr>
              <w:keepNext w:val="0"/>
              <w:keepLines w:val="0"/>
              <w:widowControl w:val="0"/>
              <w:numPr>
                <w:ilvl w:val="0"/>
                <w:numId w:val="7"/>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Complex numbers</w:t>
            </w:r>
          </w:p>
          <w:p w:rsidR="00000000" w:rsidDel="00000000" w:rsidP="00000000" w:rsidRDefault="00000000" w:rsidRPr="00000000">
            <w:pPr>
              <w:keepNext w:val="0"/>
              <w:keepLines w:val="0"/>
              <w:widowControl w:val="0"/>
              <w:numPr>
                <w:ilvl w:val="0"/>
                <w:numId w:val="7"/>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Argand/Phasor diagram. Addition, subtraction, multiplication and division of complex numbers. Polar form. Exponential form. Eulers fromula. De Moivre’s theorem. Application to complex impedance in RLC circuits.</w:t>
            </w:r>
          </w:p>
          <w:p w:rsidR="00000000" w:rsidDel="00000000" w:rsidP="00000000" w:rsidRDefault="00000000" w:rsidRPr="00000000">
            <w:pPr>
              <w:keepNext w:val="0"/>
              <w:keepLines w:val="0"/>
              <w:widowControl w:val="0"/>
              <w:pBdr/>
              <w:spacing w:after="120" w:before="120" w:lineRule="auto"/>
              <w:contextualSpacing w:val="0"/>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spacing w:after="120" w:before="120" w:lineRule="auto"/>
              <w:contextualSpacing w:val="0"/>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spacing w:after="120" w:before="120" w:lineRule="auto"/>
              <w:contextualSpacing w:val="0"/>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spacing w:after="120" w:before="120" w:lineRule="auto"/>
              <w:contextualSpacing w:val="0"/>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spacing w:after="120" w:before="120" w:lineRule="auto"/>
              <w:contextualSpacing w:val="0"/>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spacing w:after="120" w:before="120" w:lineRule="auto"/>
              <w:contextualSpacing w:val="0"/>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pPr>
              <w:keepNext w:val="0"/>
              <w:keepLines w:val="0"/>
              <w:widowControl w:val="0"/>
              <w:pBdr/>
              <w:spacing w:after="120" w:before="120" w:lineRule="auto"/>
              <w:contextualSpacing w:val="0"/>
              <w:rPr>
                <w:rFonts w:ascii="Verdana" w:cs="Verdana" w:eastAsia="Verdana" w:hAnsi="Verdana"/>
                <w:color w:val="222222"/>
                <w:sz w:val="18"/>
                <w:szCs w:val="18"/>
                <w:highlight w:val="white"/>
              </w:rPr>
            </w:pPr>
            <w:r w:rsidDel="00000000" w:rsidR="00000000" w:rsidRPr="00000000">
              <w:rPr>
                <w:rtl w:val="0"/>
              </w:rPr>
            </w:r>
          </w:p>
        </w:tc>
      </w:tr>
    </w:tbl>
    <w:p w:rsidR="00000000" w:rsidDel="00000000" w:rsidP="00000000" w:rsidRDefault="00000000" w:rsidRPr="00000000">
      <w:pPr>
        <w:keepNext w:val="0"/>
        <w:keepLines w:val="0"/>
        <w:widowControl w:val="0"/>
        <w:pBdr/>
        <w:contextualSpacing w:val="0"/>
        <w:rPr>
          <w:rFonts w:ascii="Verdana" w:cs="Verdana" w:eastAsia="Verdana" w:hAnsi="Verdana"/>
          <w:b w:val="1"/>
          <w:color w:val="666666"/>
          <w:sz w:val="24"/>
          <w:szCs w:val="24"/>
          <w:highlight w:val="white"/>
          <w:u w:val="single"/>
        </w:rPr>
      </w:pPr>
      <w:r w:rsidDel="00000000" w:rsidR="00000000" w:rsidRPr="00000000">
        <w:rPr>
          <w:rFonts w:ascii="Verdana" w:cs="Verdana" w:eastAsia="Verdana" w:hAnsi="Verdana"/>
          <w:b w:val="1"/>
          <w:color w:val="666666"/>
          <w:sz w:val="24"/>
          <w:szCs w:val="24"/>
          <w:highlight w:val="white"/>
          <w:u w:val="single"/>
          <w:rtl w:val="0"/>
        </w:rPr>
        <w:t xml:space="preserve">Semester  2</w:t>
      </w:r>
    </w:p>
    <w:p w:rsidR="00000000" w:rsidDel="00000000" w:rsidP="00000000" w:rsidRDefault="00000000" w:rsidRPr="00000000">
      <w:pPr>
        <w:keepNext w:val="0"/>
        <w:keepLines w:val="0"/>
        <w:widowControl w:val="0"/>
        <w:pBdr/>
        <w:contextualSpacing w:val="0"/>
        <w:rPr/>
      </w:pPr>
      <w:r w:rsidDel="00000000" w:rsidR="00000000" w:rsidRPr="00000000">
        <w:rPr>
          <w:rtl w:val="0"/>
        </w:rPr>
      </w:r>
    </w:p>
    <w:tbl>
      <w:tblPr>
        <w:tblStyle w:val="Table3"/>
        <w:bidiVisual w:val="0"/>
        <w:tblW w:w="90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5"/>
        <w:tblGridChange w:id="0">
          <w:tblGrid>
            <w:gridCol w:w="9085"/>
          </w:tblGrid>
        </w:tblGridChange>
      </w:tblGrid>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sz w:val="18"/>
                <w:szCs w:val="18"/>
                <w:shd w:fill="e9eef3" w:val="clear"/>
                <w:rtl w:val="0"/>
              </w:rPr>
              <w:t xml:space="preserve">Learning Outcomes:</w:t>
            </w:r>
            <w:r w:rsidDel="00000000" w:rsidR="00000000" w:rsidRPr="00000000">
              <w:rPr>
                <w:rtl w:val="0"/>
              </w:rPr>
            </w:r>
          </w:p>
        </w:tc>
      </w:tr>
      <w:tr>
        <w:tc>
          <w:tcPr>
            <w:shd w:fill="fafafa"/>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i w:val="1"/>
                <w:color w:val="666666"/>
                <w:sz w:val="18"/>
                <w:szCs w:val="18"/>
                <w:shd w:fill="fafafa" w:val="clear"/>
                <w:rtl w:val="0"/>
              </w:rPr>
              <w:t xml:space="preserve">On successful completion of this module the learner will be able 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0"/>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Graph functions, identify 1-1 functions,apply the algebra of functions, , logs and exponential functions.</w:t>
            </w:r>
          </w:p>
          <w:p w:rsidR="00000000" w:rsidDel="00000000" w:rsidP="00000000" w:rsidRDefault="00000000" w:rsidRPr="00000000">
            <w:pPr>
              <w:keepNext w:val="0"/>
              <w:keepLines w:val="0"/>
              <w:widowControl w:val="0"/>
              <w:numPr>
                <w:ilvl w:val="0"/>
                <w:numId w:val="10"/>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Apply the standard techniques of differential calculus.</w:t>
            </w:r>
          </w:p>
          <w:p w:rsidR="00000000" w:rsidDel="00000000" w:rsidP="00000000" w:rsidRDefault="00000000" w:rsidRPr="00000000">
            <w:pPr>
              <w:keepNext w:val="0"/>
              <w:keepLines w:val="0"/>
              <w:widowControl w:val="0"/>
              <w:numPr>
                <w:ilvl w:val="0"/>
                <w:numId w:val="10"/>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Apply the differential calculus to simple 1 variable problems in engineering.</w:t>
            </w:r>
          </w:p>
          <w:p w:rsidR="00000000" w:rsidDel="00000000" w:rsidP="00000000" w:rsidRDefault="00000000" w:rsidRPr="00000000">
            <w:pPr>
              <w:keepNext w:val="0"/>
              <w:keepLines w:val="0"/>
              <w:widowControl w:val="0"/>
              <w:numPr>
                <w:ilvl w:val="0"/>
                <w:numId w:val="10"/>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Do integration of simple engineering functions.</w:t>
            </w:r>
          </w:p>
          <w:p w:rsidR="00000000" w:rsidDel="00000000" w:rsidP="00000000" w:rsidRDefault="00000000" w:rsidRPr="00000000">
            <w:pPr>
              <w:keepNext w:val="0"/>
              <w:keepLines w:val="0"/>
              <w:widowControl w:val="0"/>
              <w:numPr>
                <w:ilvl w:val="0"/>
                <w:numId w:val="10"/>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Do calculations with vectors and matrices apply them to simple problems in engineering.</w:t>
            </w:r>
          </w:p>
        </w:tc>
      </w:tr>
    </w:tbl>
    <w:p w:rsidR="00000000" w:rsidDel="00000000" w:rsidP="00000000" w:rsidRDefault="00000000" w:rsidRPr="00000000">
      <w:pPr>
        <w:pStyle w:val="Heading2"/>
        <w:keepNext w:val="0"/>
        <w:keepLines w:val="0"/>
        <w:widowControl w:val="0"/>
        <w:pBdr/>
        <w:spacing w:before="80" w:lineRule="auto"/>
        <w:contextualSpacing w:val="0"/>
        <w:rPr>
          <w:rFonts w:ascii="Arial" w:cs="Arial" w:eastAsia="Arial" w:hAnsi="Arial"/>
          <w:color w:val="ffffff"/>
          <w:sz w:val="20"/>
          <w:szCs w:val="20"/>
          <w:shd w:fill="555555" w:val="clear"/>
        </w:rPr>
      </w:pPr>
      <w:bookmarkStart w:colFirst="0" w:colLast="0" w:name="_n03rjvmqp8pb" w:id="0"/>
      <w:bookmarkEnd w:id="0"/>
      <w:r w:rsidDel="00000000" w:rsidR="00000000" w:rsidRPr="00000000">
        <w:rPr>
          <w:rFonts w:ascii="Arial" w:cs="Arial" w:eastAsia="Arial" w:hAnsi="Arial"/>
          <w:color w:val="ffffff"/>
          <w:sz w:val="20"/>
          <w:szCs w:val="20"/>
          <w:shd w:fill="555555" w:val="clear"/>
          <w:rtl w:val="0"/>
        </w:rPr>
        <w:t xml:space="preserve">Module Content &amp; Assessment</w:t>
      </w:r>
    </w:p>
    <w:tbl>
      <w:tblPr>
        <w:tblStyle w:val="Table4"/>
        <w:bidiVisual w:val="0"/>
        <w:tblW w:w="90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5"/>
        <w:tblGridChange w:id="0">
          <w:tblGrid>
            <w:gridCol w:w="9085"/>
          </w:tblGrid>
        </w:tblGridChange>
      </w:tblGrid>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sz w:val="18"/>
                <w:szCs w:val="18"/>
                <w:shd w:fill="e9eef3" w:val="clear"/>
                <w:rtl w:val="0"/>
              </w:rPr>
              <w:t xml:space="preserve">Content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Functions and their graphs</w:t>
            </w:r>
          </w:p>
          <w:p w:rsidR="00000000" w:rsidDel="00000000" w:rsidP="00000000" w:rsidRDefault="00000000" w:rsidRPr="00000000">
            <w:pPr>
              <w:keepNext w:val="0"/>
              <w:keepLines w:val="0"/>
              <w:widowControl w:val="0"/>
              <w:numPr>
                <w:ilvl w:val="0"/>
                <w:numId w:val="5"/>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Basic concepts. Domain and range. Graphs of functions.Graphs of continuous and smooth functions. 1-1 and onto functions. Function inverse. Algebra of functions. Engineering functions: Polynomials. Rational functions. Periodic functions. Natural log and exponential functions. Engineering functions on the calculator. Solving equations involving natural log and exponential functions. Fitting exponential data using a log-linear plot.</w:t>
            </w:r>
          </w:p>
          <w:p w:rsidR="00000000" w:rsidDel="00000000" w:rsidP="00000000" w:rsidRDefault="00000000" w:rsidRPr="00000000">
            <w:pPr>
              <w:keepNext w:val="0"/>
              <w:keepLines w:val="0"/>
              <w:widowControl w:val="0"/>
              <w:numPr>
                <w:ilvl w:val="0"/>
                <w:numId w:val="5"/>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Differentiation</w:t>
            </w:r>
          </w:p>
          <w:p w:rsidR="00000000" w:rsidDel="00000000" w:rsidP="00000000" w:rsidRDefault="00000000" w:rsidRPr="00000000">
            <w:pPr>
              <w:keepNext w:val="0"/>
              <w:keepLines w:val="0"/>
              <w:widowControl w:val="0"/>
              <w:numPr>
                <w:ilvl w:val="0"/>
                <w:numId w:val="5"/>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Average and instantaneous rate of change. Geometric interpretation of the derivative. Differentiation of engineering functions. Linearity rules. Product, quotient and chain rules. Second derivative. Applications of differentiation: Max/min problems for polynomial examples. Rates of change. Velocity and acceleration. Current and voltage. Error analysis in 1D.</w:t>
            </w:r>
          </w:p>
          <w:p w:rsidR="00000000" w:rsidDel="00000000" w:rsidP="00000000" w:rsidRDefault="00000000" w:rsidRPr="00000000">
            <w:pPr>
              <w:keepNext w:val="0"/>
              <w:keepLines w:val="0"/>
              <w:widowControl w:val="0"/>
              <w:numPr>
                <w:ilvl w:val="0"/>
                <w:numId w:val="5"/>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Integration</w:t>
            </w:r>
          </w:p>
          <w:p w:rsidR="00000000" w:rsidDel="00000000" w:rsidP="00000000" w:rsidRDefault="00000000" w:rsidRPr="00000000">
            <w:pPr>
              <w:keepNext w:val="0"/>
              <w:keepLines w:val="0"/>
              <w:widowControl w:val="0"/>
              <w:numPr>
                <w:ilvl w:val="0"/>
                <w:numId w:val="5"/>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Introduction to integration. Integration of engineering functions.Linearity. Integration of a derivative. Substitution of simple linear variables and corresponding change of limits. Area under a curve.</w:t>
            </w:r>
          </w:p>
          <w:p w:rsidR="00000000" w:rsidDel="00000000" w:rsidP="00000000" w:rsidRDefault="00000000" w:rsidRPr="00000000">
            <w:pPr>
              <w:keepNext w:val="0"/>
              <w:keepLines w:val="0"/>
              <w:widowControl w:val="0"/>
              <w:numPr>
                <w:ilvl w:val="0"/>
                <w:numId w:val="5"/>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Vectors and matrices</w:t>
            </w:r>
          </w:p>
          <w:p w:rsidR="00000000" w:rsidDel="00000000" w:rsidP="00000000" w:rsidRDefault="00000000" w:rsidRPr="00000000">
            <w:pPr>
              <w:keepNext w:val="0"/>
              <w:keepLines w:val="0"/>
              <w:widowControl w:val="0"/>
              <w:numPr>
                <w:ilvl w:val="0"/>
                <w:numId w:val="5"/>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Examples of vectors. Addition and subtraction of column vectors. Modulus of a vector. Unit vectors. Scalar product. Resolution. 2D transformations (shear, rotation, dilation). Composition of transformations. Introduction to 2D matrices as transformations. Matrix algebra. Transformation/Matrix inverse. Introduction to Matrix algebra. Algebra of matrices (addition and multiplication) up to and including matrices of order 3, including matrices with complex entries. Determinants, cofactors, inverses. Solution of equations using matrix inversion. Applications to Electronic Engineering.</w:t>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rFonts w:ascii="Verdana" w:cs="Verdana" w:eastAsia="Verdana" w:hAnsi="Verdana"/>
          <w:b w:val="1"/>
          <w:color w:val="666666"/>
          <w:sz w:val="24"/>
          <w:szCs w:val="24"/>
          <w:highlight w:val="white"/>
          <w:u w:val="single"/>
        </w:rPr>
      </w:pPr>
      <w:r w:rsidDel="00000000" w:rsidR="00000000" w:rsidRPr="00000000">
        <w:rPr>
          <w:rFonts w:ascii="Verdana" w:cs="Verdana" w:eastAsia="Verdana" w:hAnsi="Verdana"/>
          <w:b w:val="1"/>
          <w:color w:val="666666"/>
          <w:sz w:val="24"/>
          <w:szCs w:val="24"/>
          <w:highlight w:val="white"/>
          <w:u w:val="single"/>
          <w:rtl w:val="0"/>
        </w:rPr>
        <w:t xml:space="preserve">Semester  3</w:t>
      </w:r>
    </w:p>
    <w:p w:rsidR="00000000" w:rsidDel="00000000" w:rsidP="00000000" w:rsidRDefault="00000000" w:rsidRPr="00000000">
      <w:pPr>
        <w:keepNext w:val="0"/>
        <w:keepLines w:val="0"/>
        <w:widowControl w:val="0"/>
        <w:pBdr/>
        <w:contextualSpacing w:val="0"/>
        <w:rPr/>
      </w:pPr>
      <w:r w:rsidDel="00000000" w:rsidR="00000000" w:rsidRPr="00000000">
        <w:rPr>
          <w:rtl w:val="0"/>
        </w:rPr>
      </w:r>
    </w:p>
    <w:tbl>
      <w:tblPr>
        <w:tblStyle w:val="Table5"/>
        <w:bidiVisual w:val="0"/>
        <w:tblW w:w="90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5"/>
        <w:tblGridChange w:id="0">
          <w:tblGrid>
            <w:gridCol w:w="9085"/>
          </w:tblGrid>
        </w:tblGridChange>
      </w:tblGrid>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sz w:val="18"/>
                <w:szCs w:val="18"/>
                <w:shd w:fill="e9eef3" w:val="clear"/>
                <w:rtl w:val="0"/>
              </w:rPr>
              <w:t xml:space="preserve">Learning Outcomes:</w:t>
            </w:r>
            <w:r w:rsidDel="00000000" w:rsidR="00000000" w:rsidRPr="00000000">
              <w:rPr>
                <w:rtl w:val="0"/>
              </w:rPr>
            </w:r>
          </w:p>
        </w:tc>
      </w:tr>
      <w:tr>
        <w:tc>
          <w:tcPr>
            <w:shd w:fill="fafafa"/>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i w:val="1"/>
                <w:color w:val="666666"/>
                <w:sz w:val="18"/>
                <w:szCs w:val="18"/>
                <w:shd w:fill="fafafa" w:val="clear"/>
                <w:rtl w:val="0"/>
              </w:rPr>
              <w:t xml:space="preserve">On successful completion of this module the learner will be able 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6"/>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Collect, present and summarise data.</w:t>
            </w:r>
          </w:p>
          <w:p w:rsidR="00000000" w:rsidDel="00000000" w:rsidP="00000000" w:rsidRDefault="00000000" w:rsidRPr="00000000">
            <w:pPr>
              <w:keepNext w:val="0"/>
              <w:keepLines w:val="0"/>
              <w:widowControl w:val="0"/>
              <w:numPr>
                <w:ilvl w:val="0"/>
                <w:numId w:val="6"/>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Apply probability theory to problems in reliability engineering, sampling inspection, conformance to specification and failure times.</w:t>
            </w:r>
          </w:p>
          <w:p w:rsidR="00000000" w:rsidDel="00000000" w:rsidP="00000000" w:rsidRDefault="00000000" w:rsidRPr="00000000">
            <w:pPr>
              <w:keepNext w:val="0"/>
              <w:keepLines w:val="0"/>
              <w:widowControl w:val="0"/>
              <w:numPr>
                <w:ilvl w:val="0"/>
                <w:numId w:val="6"/>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Use hypothesis tests to compare products or processes.</w:t>
            </w:r>
          </w:p>
          <w:p w:rsidR="00000000" w:rsidDel="00000000" w:rsidP="00000000" w:rsidRDefault="00000000" w:rsidRPr="00000000">
            <w:pPr>
              <w:keepNext w:val="0"/>
              <w:keepLines w:val="0"/>
              <w:widowControl w:val="0"/>
              <w:numPr>
                <w:ilvl w:val="0"/>
                <w:numId w:val="6"/>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Use confidence intervals to infer values of variables and proportions.</w:t>
            </w:r>
          </w:p>
        </w:tc>
      </w:tr>
    </w:tbl>
    <w:p w:rsidR="00000000" w:rsidDel="00000000" w:rsidP="00000000" w:rsidRDefault="00000000" w:rsidRPr="00000000">
      <w:pPr>
        <w:pStyle w:val="Heading2"/>
        <w:keepNext w:val="0"/>
        <w:keepLines w:val="0"/>
        <w:widowControl w:val="0"/>
        <w:pBdr/>
        <w:spacing w:before="80" w:lineRule="auto"/>
        <w:contextualSpacing w:val="0"/>
        <w:rPr>
          <w:rFonts w:ascii="Arial" w:cs="Arial" w:eastAsia="Arial" w:hAnsi="Arial"/>
          <w:color w:val="ffffff"/>
          <w:sz w:val="20"/>
          <w:szCs w:val="20"/>
          <w:shd w:fill="555555" w:val="clear"/>
        </w:rPr>
      </w:pPr>
      <w:bookmarkStart w:colFirst="0" w:colLast="0" w:name="_woqne1uyeqr0" w:id="1"/>
      <w:bookmarkEnd w:id="1"/>
      <w:r w:rsidDel="00000000" w:rsidR="00000000" w:rsidRPr="00000000">
        <w:rPr>
          <w:rFonts w:ascii="Arial" w:cs="Arial" w:eastAsia="Arial" w:hAnsi="Arial"/>
          <w:color w:val="ffffff"/>
          <w:sz w:val="20"/>
          <w:szCs w:val="20"/>
          <w:shd w:fill="555555" w:val="clear"/>
          <w:rtl w:val="0"/>
        </w:rPr>
        <w:t xml:space="preserve">Module Content &amp; Assessment</w:t>
      </w:r>
    </w:p>
    <w:tbl>
      <w:tblPr>
        <w:tblStyle w:val="Table6"/>
        <w:bidiVisual w:val="0"/>
        <w:tblW w:w="90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5"/>
        <w:tblGridChange w:id="0">
          <w:tblGrid>
            <w:gridCol w:w="9085"/>
          </w:tblGrid>
        </w:tblGridChange>
      </w:tblGrid>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sz w:val="18"/>
                <w:szCs w:val="18"/>
                <w:shd w:fill="e9eef3" w:val="clear"/>
                <w:rtl w:val="0"/>
              </w:rPr>
              <w:t xml:space="preserve">Content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6"/>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Data</w:t>
            </w:r>
          </w:p>
          <w:p w:rsidR="00000000" w:rsidDel="00000000" w:rsidP="00000000" w:rsidRDefault="00000000" w:rsidRPr="00000000">
            <w:pPr>
              <w:keepNext w:val="0"/>
              <w:keepLines w:val="0"/>
              <w:widowControl w:val="0"/>
              <w:numPr>
                <w:ilvl w:val="0"/>
                <w:numId w:val="16"/>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Organising data: frequency tables. Graphs: frequency curves, and time series. Population and sample: inference. Summary statistics: mean, median, mode, range, standard deviation, coefficient of variation.</w:t>
            </w:r>
          </w:p>
          <w:p w:rsidR="00000000" w:rsidDel="00000000" w:rsidP="00000000" w:rsidRDefault="00000000" w:rsidRPr="00000000">
            <w:pPr>
              <w:keepNext w:val="0"/>
              <w:keepLines w:val="0"/>
              <w:widowControl w:val="0"/>
              <w:numPr>
                <w:ilvl w:val="0"/>
                <w:numId w:val="16"/>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Probability</w:t>
            </w:r>
          </w:p>
          <w:p w:rsidR="00000000" w:rsidDel="00000000" w:rsidP="00000000" w:rsidRDefault="00000000" w:rsidRPr="00000000">
            <w:pPr>
              <w:keepNext w:val="0"/>
              <w:keepLines w:val="0"/>
              <w:widowControl w:val="0"/>
              <w:numPr>
                <w:ilvl w:val="0"/>
                <w:numId w:val="16"/>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Calculating probabilities. Permutations and combinations. The laws of probability. Reliability engineering: components in series and in parallel.</w:t>
            </w:r>
          </w:p>
          <w:p w:rsidR="00000000" w:rsidDel="00000000" w:rsidP="00000000" w:rsidRDefault="00000000" w:rsidRPr="00000000">
            <w:pPr>
              <w:keepNext w:val="0"/>
              <w:keepLines w:val="0"/>
              <w:widowControl w:val="0"/>
              <w:numPr>
                <w:ilvl w:val="0"/>
                <w:numId w:val="16"/>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Distributions</w:t>
            </w:r>
          </w:p>
          <w:p w:rsidR="00000000" w:rsidDel="00000000" w:rsidP="00000000" w:rsidRDefault="00000000" w:rsidRPr="00000000">
            <w:pPr>
              <w:keepNext w:val="0"/>
              <w:keepLines w:val="0"/>
              <w:widowControl w:val="0"/>
              <w:numPr>
                <w:ilvl w:val="0"/>
                <w:numId w:val="16"/>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The binomial distribution: defectives. The Poisson distribution: defects,breakdowns. The exponential distribution: failure times. The normal distribution: percentage out-of-specification. Typical non-normal patterns and their causes.</w:t>
            </w:r>
          </w:p>
          <w:p w:rsidR="00000000" w:rsidDel="00000000" w:rsidP="00000000" w:rsidRDefault="00000000" w:rsidRPr="00000000">
            <w:pPr>
              <w:keepNext w:val="0"/>
              <w:keepLines w:val="0"/>
              <w:widowControl w:val="0"/>
              <w:numPr>
                <w:ilvl w:val="0"/>
                <w:numId w:val="16"/>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Estimation</w:t>
            </w:r>
          </w:p>
          <w:p w:rsidR="00000000" w:rsidDel="00000000" w:rsidP="00000000" w:rsidRDefault="00000000" w:rsidRPr="00000000">
            <w:pPr>
              <w:keepNext w:val="0"/>
              <w:keepLines w:val="0"/>
              <w:widowControl w:val="0"/>
              <w:numPr>
                <w:ilvl w:val="0"/>
                <w:numId w:val="16"/>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Statistical tolerancing. The central limit theorem, the addition of variances. Statistical tolerancing. The central limit theorem. Confidence intervals for means and proportions.</w:t>
            </w:r>
          </w:p>
          <w:p w:rsidR="00000000" w:rsidDel="00000000" w:rsidP="00000000" w:rsidRDefault="00000000" w:rsidRPr="00000000">
            <w:pPr>
              <w:keepNext w:val="0"/>
              <w:keepLines w:val="0"/>
              <w:widowControl w:val="0"/>
              <w:numPr>
                <w:ilvl w:val="0"/>
                <w:numId w:val="16"/>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Hypothesis Testing</w:t>
            </w:r>
          </w:p>
          <w:p w:rsidR="00000000" w:rsidDel="00000000" w:rsidP="00000000" w:rsidRDefault="00000000" w:rsidRPr="00000000">
            <w:pPr>
              <w:keepNext w:val="0"/>
              <w:keepLines w:val="0"/>
              <w:widowControl w:val="0"/>
              <w:numPr>
                <w:ilvl w:val="0"/>
                <w:numId w:val="16"/>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Tests of population means and proportions. z, t and chisquare tests.</w:t>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rFonts w:ascii="Verdana" w:cs="Verdana" w:eastAsia="Verdana" w:hAnsi="Verdana"/>
          <w:b w:val="1"/>
          <w:color w:val="666666"/>
          <w:sz w:val="24"/>
          <w:szCs w:val="24"/>
          <w:highlight w:val="white"/>
          <w:u w:val="single"/>
        </w:rPr>
      </w:pPr>
      <w:r w:rsidDel="00000000" w:rsidR="00000000" w:rsidRPr="00000000">
        <w:rPr>
          <w:rFonts w:ascii="Verdana" w:cs="Verdana" w:eastAsia="Verdana" w:hAnsi="Verdana"/>
          <w:b w:val="1"/>
          <w:color w:val="666666"/>
          <w:sz w:val="24"/>
          <w:szCs w:val="24"/>
          <w:highlight w:val="white"/>
          <w:u w:val="single"/>
          <w:rtl w:val="0"/>
        </w:rPr>
        <w:t xml:space="preserve">Semester  4</w:t>
      </w:r>
    </w:p>
    <w:p w:rsidR="00000000" w:rsidDel="00000000" w:rsidP="00000000" w:rsidRDefault="00000000" w:rsidRPr="00000000">
      <w:pPr>
        <w:keepNext w:val="0"/>
        <w:keepLines w:val="0"/>
        <w:widowControl w:val="0"/>
        <w:pBdr/>
        <w:contextualSpacing w:val="0"/>
        <w:rPr/>
      </w:pPr>
      <w:r w:rsidDel="00000000" w:rsidR="00000000" w:rsidRPr="00000000">
        <w:rPr>
          <w:rtl w:val="0"/>
        </w:rPr>
      </w:r>
    </w:p>
    <w:tbl>
      <w:tblPr>
        <w:tblStyle w:val="Table7"/>
        <w:bidiVisual w:val="0"/>
        <w:tblW w:w="90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5"/>
        <w:tblGridChange w:id="0">
          <w:tblGrid>
            <w:gridCol w:w="9085"/>
          </w:tblGrid>
        </w:tblGridChange>
      </w:tblGrid>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sz w:val="18"/>
                <w:szCs w:val="18"/>
                <w:shd w:fill="e9eef3" w:val="clear"/>
                <w:rtl w:val="0"/>
              </w:rPr>
              <w:t xml:space="preserve">Learning Outcomes:</w:t>
            </w:r>
            <w:r w:rsidDel="00000000" w:rsidR="00000000" w:rsidRPr="00000000">
              <w:rPr>
                <w:rtl w:val="0"/>
              </w:rPr>
            </w:r>
          </w:p>
        </w:tc>
      </w:tr>
      <w:tr>
        <w:tc>
          <w:tcPr>
            <w:shd w:fill="fafafa"/>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i w:val="1"/>
                <w:color w:val="666666"/>
                <w:sz w:val="18"/>
                <w:szCs w:val="18"/>
                <w:shd w:fill="fafafa" w:val="clear"/>
                <w:rtl w:val="0"/>
              </w:rPr>
              <w:t xml:space="preserve">On successful completion of this module the learner will be able to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Calculate integrals using a range of integration techniques, including integrals involving Sinusoidal Oscillations, Piecewise linear signals and odd and even signals.</w:t>
            </w:r>
          </w:p>
          <w:p w:rsidR="00000000" w:rsidDel="00000000" w:rsidP="00000000" w:rsidRDefault="00000000" w:rsidRPr="00000000">
            <w:pPr>
              <w:keepNext w:val="0"/>
              <w:keepLines w:val="0"/>
              <w:widowControl w:val="0"/>
              <w:numPr>
                <w:ilvl w:val="0"/>
                <w:numId w:val="1"/>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Calculate and invert Laplace transforms for standard functions. Write Transfer functions in standard form, calculate poles and zeros. Calculate Transfer function from poles and zeros. Apply Routh Criterion for stability to Transfer functions for second and third order stability problems.</w:t>
            </w:r>
          </w:p>
          <w:p w:rsidR="00000000" w:rsidDel="00000000" w:rsidP="00000000" w:rsidRDefault="00000000" w:rsidRPr="00000000">
            <w:pPr>
              <w:keepNext w:val="0"/>
              <w:keepLines w:val="0"/>
              <w:widowControl w:val="0"/>
              <w:numPr>
                <w:ilvl w:val="0"/>
                <w:numId w:val="1"/>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Solve simple differential equations associated with circuits using Laplace transforms.</w:t>
            </w:r>
          </w:p>
          <w:p w:rsidR="00000000" w:rsidDel="00000000" w:rsidP="00000000" w:rsidRDefault="00000000" w:rsidRPr="00000000">
            <w:pPr>
              <w:keepNext w:val="0"/>
              <w:keepLines w:val="0"/>
              <w:widowControl w:val="0"/>
              <w:numPr>
                <w:ilvl w:val="0"/>
                <w:numId w:val="1"/>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Interpret and manipulate matrix expressions, and use matrices for the solution of linear equations. Use matrices to determine stability in 2nd and 3rd order stability problems in Electronic Engineering via the Hurwiz criterion.</w:t>
            </w:r>
          </w:p>
          <w:p w:rsidR="00000000" w:rsidDel="00000000" w:rsidP="00000000" w:rsidRDefault="00000000" w:rsidRPr="00000000">
            <w:pPr>
              <w:keepNext w:val="0"/>
              <w:keepLines w:val="0"/>
              <w:widowControl w:val="0"/>
              <w:numPr>
                <w:ilvl w:val="0"/>
                <w:numId w:val="1"/>
              </w:numPr>
              <w:pBdr/>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666666"/>
                <w:sz w:val="18"/>
                <w:szCs w:val="18"/>
                <w:highlight w:val="white"/>
                <w:rtl w:val="0"/>
              </w:rPr>
              <w:t xml:space="preserve">Calculate limits, sum geometric series and test series for convergence.</w:t>
            </w:r>
          </w:p>
        </w:tc>
      </w:tr>
    </w:tbl>
    <w:p w:rsidR="00000000" w:rsidDel="00000000" w:rsidP="00000000" w:rsidRDefault="00000000" w:rsidRPr="00000000">
      <w:pPr>
        <w:pStyle w:val="Heading2"/>
        <w:keepNext w:val="0"/>
        <w:keepLines w:val="0"/>
        <w:widowControl w:val="0"/>
        <w:pBdr/>
        <w:spacing w:before="80" w:lineRule="auto"/>
        <w:contextualSpacing w:val="0"/>
        <w:rPr>
          <w:rFonts w:ascii="Arial" w:cs="Arial" w:eastAsia="Arial" w:hAnsi="Arial"/>
          <w:color w:val="ffffff"/>
          <w:sz w:val="20"/>
          <w:szCs w:val="20"/>
          <w:shd w:fill="555555" w:val="clear"/>
        </w:rPr>
      </w:pPr>
      <w:bookmarkStart w:colFirst="0" w:colLast="0" w:name="_ab3s3ssbb6vx" w:id="2"/>
      <w:bookmarkEnd w:id="2"/>
      <w:r w:rsidDel="00000000" w:rsidR="00000000" w:rsidRPr="00000000">
        <w:rPr>
          <w:rFonts w:ascii="Arial" w:cs="Arial" w:eastAsia="Arial" w:hAnsi="Arial"/>
          <w:color w:val="ffffff"/>
          <w:sz w:val="20"/>
          <w:szCs w:val="20"/>
          <w:shd w:fill="555555" w:val="clear"/>
          <w:rtl w:val="0"/>
        </w:rPr>
        <w:t xml:space="preserve">Module Content &amp; Assessment</w:t>
      </w:r>
    </w:p>
    <w:tbl>
      <w:tblPr>
        <w:tblStyle w:val="Table8"/>
        <w:bidiVisual w:val="0"/>
        <w:tblW w:w="90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5"/>
        <w:tblGridChange w:id="0">
          <w:tblGrid>
            <w:gridCol w:w="9085"/>
          </w:tblGrid>
        </w:tblGridChange>
      </w:tblGrid>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sz w:val="18"/>
                <w:szCs w:val="18"/>
                <w:shd w:fill="e9eef3" w:val="clear"/>
                <w:rtl w:val="0"/>
              </w:rPr>
              <w:t xml:space="preserve">Content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Techniques of Integration</w:t>
            </w:r>
          </w:p>
          <w:p w:rsidR="00000000" w:rsidDel="00000000" w:rsidP="00000000" w:rsidRDefault="00000000" w:rsidRPr="00000000">
            <w:pPr>
              <w:keepNext w:val="0"/>
              <w:keepLines w:val="0"/>
              <w:widowControl w:val="0"/>
              <w:numPr>
                <w:ilvl w:val="0"/>
                <w:numId w:val="3"/>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Basic rules; integration by substitution; integration by parts. The method of partial fractions, Applications of integration to Fourier coefficients, area and work done. Signals and integration: Sinusoidal Oscillations, Piecewise linear signals, even and odd signals. Time domain and frequency domain.</w:t>
            </w:r>
          </w:p>
          <w:p w:rsidR="00000000" w:rsidDel="00000000" w:rsidP="00000000" w:rsidRDefault="00000000" w:rsidRPr="00000000">
            <w:pPr>
              <w:keepNext w:val="0"/>
              <w:keepLines w:val="0"/>
              <w:widowControl w:val="0"/>
              <w:numPr>
                <w:ilvl w:val="0"/>
                <w:numId w:val="3"/>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Laplace Transforms</w:t>
            </w:r>
          </w:p>
          <w:p w:rsidR="00000000" w:rsidDel="00000000" w:rsidP="00000000" w:rsidRDefault="00000000" w:rsidRPr="00000000">
            <w:pPr>
              <w:keepNext w:val="0"/>
              <w:keepLines w:val="0"/>
              <w:widowControl w:val="0"/>
              <w:numPr>
                <w:ilvl w:val="0"/>
                <w:numId w:val="3"/>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Introduction. Transforms of standard functions. Inverse transforms. Table of inverse transforms. Transfer functions, writing them in standard form, finding poles and zeros. Routh Criterion for stability. Differential equations for RC, LC and LRC circuits with DC and AC sources. Solution of first order linear ODEs with constant coefficients by Laplace transform method. The Laplace transform of a second order linear ODE with constant coefficients.</w:t>
            </w:r>
          </w:p>
          <w:p w:rsidR="00000000" w:rsidDel="00000000" w:rsidP="00000000" w:rsidRDefault="00000000" w:rsidRPr="00000000">
            <w:pPr>
              <w:keepNext w:val="0"/>
              <w:keepLines w:val="0"/>
              <w:widowControl w:val="0"/>
              <w:numPr>
                <w:ilvl w:val="0"/>
                <w:numId w:val="3"/>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Matrices</w:t>
            </w:r>
          </w:p>
          <w:p w:rsidR="00000000" w:rsidDel="00000000" w:rsidP="00000000" w:rsidRDefault="00000000" w:rsidRPr="00000000">
            <w:pPr>
              <w:keepNext w:val="0"/>
              <w:keepLines w:val="0"/>
              <w:widowControl w:val="0"/>
              <w:numPr>
                <w:ilvl w:val="0"/>
                <w:numId w:val="3"/>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Algebra of matrices, including matrices with complex entries. Inverse of a matrix. Determinants. Simultaneous linear equations Gaussian elimination Uniqueness of solutions. Applications to second and third order stability problems in Electronic Engineering via the Hurwiz criterion.</w:t>
            </w:r>
          </w:p>
          <w:p w:rsidR="00000000" w:rsidDel="00000000" w:rsidP="00000000" w:rsidRDefault="00000000" w:rsidRPr="00000000">
            <w:pPr>
              <w:keepNext w:val="0"/>
              <w:keepLines w:val="0"/>
              <w:widowControl w:val="0"/>
              <w:numPr>
                <w:ilvl w:val="0"/>
                <w:numId w:val="3"/>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Sequences and Series</w:t>
            </w:r>
          </w:p>
          <w:p w:rsidR="00000000" w:rsidDel="00000000" w:rsidP="00000000" w:rsidRDefault="00000000" w:rsidRPr="00000000">
            <w:pPr>
              <w:keepNext w:val="0"/>
              <w:keepLines w:val="0"/>
              <w:widowControl w:val="0"/>
              <w:numPr>
                <w:ilvl w:val="0"/>
                <w:numId w:val="3"/>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color w:val="222222"/>
                <w:sz w:val="18"/>
                <w:szCs w:val="18"/>
                <w:highlight w:val="white"/>
                <w:rtl w:val="0"/>
              </w:rPr>
              <w:t xml:space="preserve">Definitions. Geometric progressions. Summing series, limits and convergence. Ratio test for convergence.</w:t>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Fonts w:ascii="Verdana" w:cs="Verdana" w:eastAsia="Verdana" w:hAnsi="Verdana"/>
          <w:b w:val="1"/>
          <w:color w:val="666666"/>
          <w:sz w:val="24"/>
          <w:szCs w:val="24"/>
          <w:highlight w:val="white"/>
          <w:u w:val="single"/>
          <w:rtl w:val="0"/>
        </w:rPr>
        <w:t xml:space="preserve">Semester  1 - Resources</w:t>
      </w:r>
      <w:r w:rsidDel="00000000" w:rsidR="00000000" w:rsidRPr="00000000">
        <w:rPr>
          <w:rtl w:val="0"/>
        </w:rPr>
      </w:r>
    </w:p>
    <w:tbl>
      <w:tblPr>
        <w:tblStyle w:val="Table9"/>
        <w:bidiVisual w:val="0"/>
        <w:tblW w:w="90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5"/>
        <w:tblGridChange w:id="0">
          <w:tblGrid>
            <w:gridCol w:w="9085"/>
          </w:tblGrid>
        </w:tblGridChange>
      </w:tblGrid>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sz w:val="18"/>
                <w:szCs w:val="18"/>
                <w:shd w:fill="e9eef3" w:val="clear"/>
                <w:rtl w:val="0"/>
              </w:rPr>
              <w:t xml:space="preserve">Resources</w:t>
            </w:r>
            <w:r w:rsidDel="00000000" w:rsidR="00000000" w:rsidRPr="00000000">
              <w:rPr>
                <w:rtl w:val="0"/>
              </w:rPr>
            </w:r>
          </w:p>
        </w:tc>
      </w:tr>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i w:val="1"/>
                <w:sz w:val="18"/>
                <w:szCs w:val="18"/>
                <w:shd w:fill="e9eef3" w:val="clear"/>
                <w:rtl w:val="0"/>
              </w:rPr>
              <w:t xml:space="preserve">Required Book 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4"/>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Kuldeep Singh 2003, </w:t>
            </w:r>
            <w:r w:rsidDel="00000000" w:rsidR="00000000" w:rsidRPr="00000000">
              <w:rPr>
                <w:rFonts w:ascii="Verdana" w:cs="Verdana" w:eastAsia="Verdana" w:hAnsi="Verdana"/>
                <w:b w:val="1"/>
                <w:i w:val="1"/>
                <w:color w:val="333333"/>
                <w:sz w:val="18"/>
                <w:szCs w:val="18"/>
                <w:highlight w:val="white"/>
                <w:rtl w:val="0"/>
              </w:rPr>
              <w:t xml:space="preserve">Engineering mathematics through applications</w:t>
            </w:r>
            <w:r w:rsidDel="00000000" w:rsidR="00000000" w:rsidRPr="00000000">
              <w:rPr>
                <w:rFonts w:ascii="Verdana" w:cs="Verdana" w:eastAsia="Verdana" w:hAnsi="Verdana"/>
                <w:b w:val="1"/>
                <w:color w:val="333333"/>
                <w:sz w:val="18"/>
                <w:szCs w:val="18"/>
                <w:highlight w:val="white"/>
                <w:rtl w:val="0"/>
              </w:rPr>
              <w:t xml:space="preserve">, Palgrave MacMilan [ISBN: 0-333-92224-7]</w:t>
            </w:r>
          </w:p>
        </w:tc>
      </w:tr>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i w:val="1"/>
                <w:sz w:val="18"/>
                <w:szCs w:val="18"/>
                <w:shd w:fill="e9eef3" w:val="clear"/>
                <w:rtl w:val="0"/>
              </w:rPr>
              <w:t xml:space="preserve">Recommended Book 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K. A. Stroud 1987, </w:t>
            </w:r>
            <w:r w:rsidDel="00000000" w:rsidR="00000000" w:rsidRPr="00000000">
              <w:rPr>
                <w:rFonts w:ascii="Verdana" w:cs="Verdana" w:eastAsia="Verdana" w:hAnsi="Verdana"/>
                <w:b w:val="1"/>
                <w:i w:val="1"/>
                <w:color w:val="333333"/>
                <w:sz w:val="18"/>
                <w:szCs w:val="18"/>
                <w:highlight w:val="white"/>
                <w:rtl w:val="0"/>
              </w:rPr>
              <w:t xml:space="preserve">Engineering mathematics</w:t>
            </w:r>
            <w:r w:rsidDel="00000000" w:rsidR="00000000" w:rsidRPr="00000000">
              <w:rPr>
                <w:rFonts w:ascii="Verdana" w:cs="Verdana" w:eastAsia="Verdana" w:hAnsi="Verdana"/>
                <w:b w:val="1"/>
                <w:color w:val="333333"/>
                <w:sz w:val="18"/>
                <w:szCs w:val="18"/>
                <w:highlight w:val="white"/>
                <w:rtl w:val="0"/>
              </w:rPr>
              <w:t xml:space="preserve">, 4th ed Ed., Macmillan London [ISBN: 0333 - 62022 – 4]</w:t>
            </w:r>
          </w:p>
          <w:p w:rsidR="00000000" w:rsidDel="00000000" w:rsidP="00000000" w:rsidRDefault="00000000" w:rsidRPr="00000000">
            <w:pPr>
              <w:keepNext w:val="0"/>
              <w:keepLines w:val="0"/>
              <w:widowControl w:val="0"/>
              <w:numPr>
                <w:ilvl w:val="0"/>
                <w:numId w:val="11"/>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L. R. Mustoe, M. D. J. Barry 1998, </w:t>
            </w:r>
            <w:r w:rsidDel="00000000" w:rsidR="00000000" w:rsidRPr="00000000">
              <w:rPr>
                <w:rFonts w:ascii="Verdana" w:cs="Verdana" w:eastAsia="Verdana" w:hAnsi="Verdana"/>
                <w:b w:val="1"/>
                <w:i w:val="1"/>
                <w:color w:val="333333"/>
                <w:sz w:val="18"/>
                <w:szCs w:val="18"/>
                <w:highlight w:val="white"/>
                <w:rtl w:val="0"/>
              </w:rPr>
              <w:t xml:space="preserve">Foundation mathematics</w:t>
            </w:r>
            <w:r w:rsidDel="00000000" w:rsidR="00000000" w:rsidRPr="00000000">
              <w:rPr>
                <w:rFonts w:ascii="Verdana" w:cs="Verdana" w:eastAsia="Verdana" w:hAnsi="Verdana"/>
                <w:b w:val="1"/>
                <w:color w:val="333333"/>
                <w:sz w:val="18"/>
                <w:szCs w:val="18"/>
                <w:highlight w:val="white"/>
                <w:rtl w:val="0"/>
              </w:rPr>
              <w:t xml:space="preserve">, J. Wiley Chichester [ISBN: 0-471-97092-1]</w:t>
            </w:r>
          </w:p>
          <w:p w:rsidR="00000000" w:rsidDel="00000000" w:rsidP="00000000" w:rsidRDefault="00000000" w:rsidRPr="00000000">
            <w:pPr>
              <w:keepNext w:val="0"/>
              <w:keepLines w:val="0"/>
              <w:widowControl w:val="0"/>
              <w:numPr>
                <w:ilvl w:val="0"/>
                <w:numId w:val="11"/>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A. Croft and R. Davison, </w:t>
            </w:r>
            <w:r w:rsidDel="00000000" w:rsidR="00000000" w:rsidRPr="00000000">
              <w:rPr>
                <w:rFonts w:ascii="Verdana" w:cs="Verdana" w:eastAsia="Verdana" w:hAnsi="Verdana"/>
                <w:b w:val="1"/>
                <w:i w:val="1"/>
                <w:color w:val="333333"/>
                <w:sz w:val="18"/>
                <w:szCs w:val="18"/>
                <w:highlight w:val="white"/>
                <w:rtl w:val="0"/>
              </w:rPr>
              <w:t xml:space="preserve">Mathematics for Engineers – A Modern Interactive Approach</w:t>
            </w:r>
            <w:r w:rsidDel="00000000" w:rsidR="00000000" w:rsidRPr="00000000">
              <w:rPr>
                <w:rFonts w:ascii="Verdana" w:cs="Verdana" w:eastAsia="Verdana" w:hAnsi="Verdana"/>
                <w:b w:val="1"/>
                <w:color w:val="333333"/>
                <w:sz w:val="18"/>
                <w:szCs w:val="18"/>
                <w:highlight w:val="white"/>
                <w:rtl w:val="0"/>
              </w:rPr>
              <w:t xml:space="preserve">, 2nd ed Ed., Prentice Hall [ISBN: 0-131-20193]</w:t>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Fonts w:ascii="Verdana" w:cs="Verdana" w:eastAsia="Verdana" w:hAnsi="Verdana"/>
          <w:b w:val="1"/>
          <w:color w:val="666666"/>
          <w:sz w:val="24"/>
          <w:szCs w:val="24"/>
          <w:highlight w:val="white"/>
          <w:u w:val="single"/>
          <w:rtl w:val="0"/>
        </w:rPr>
        <w:t xml:space="preserve">Semester  2 - Resources</w:t>
      </w:r>
      <w:r w:rsidDel="00000000" w:rsidR="00000000" w:rsidRPr="00000000">
        <w:rPr>
          <w:rtl w:val="0"/>
        </w:rPr>
      </w:r>
    </w:p>
    <w:tbl>
      <w:tblPr>
        <w:tblStyle w:val="Table10"/>
        <w:bidiVisual w:val="0"/>
        <w:tblW w:w="90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5"/>
        <w:tblGridChange w:id="0">
          <w:tblGrid>
            <w:gridCol w:w="9085"/>
          </w:tblGrid>
        </w:tblGridChange>
      </w:tblGrid>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sz w:val="18"/>
                <w:szCs w:val="18"/>
                <w:shd w:fill="e9eef3" w:val="clear"/>
                <w:rtl w:val="0"/>
              </w:rPr>
              <w:t xml:space="preserve">Resources</w:t>
            </w:r>
            <w:r w:rsidDel="00000000" w:rsidR="00000000" w:rsidRPr="00000000">
              <w:rPr>
                <w:rtl w:val="0"/>
              </w:rPr>
            </w:r>
          </w:p>
        </w:tc>
      </w:tr>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i w:val="1"/>
                <w:sz w:val="18"/>
                <w:szCs w:val="18"/>
                <w:shd w:fill="e9eef3" w:val="clear"/>
                <w:rtl w:val="0"/>
              </w:rPr>
              <w:t xml:space="preserve">Required Book 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3"/>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Dexter J. Booth,, </w:t>
            </w:r>
            <w:r w:rsidDel="00000000" w:rsidR="00000000" w:rsidRPr="00000000">
              <w:rPr>
                <w:rFonts w:ascii="Verdana" w:cs="Verdana" w:eastAsia="Verdana" w:hAnsi="Verdana"/>
                <w:b w:val="1"/>
                <w:i w:val="1"/>
                <w:color w:val="333333"/>
                <w:sz w:val="18"/>
                <w:szCs w:val="18"/>
                <w:highlight w:val="white"/>
                <w:rtl w:val="0"/>
              </w:rPr>
              <w:t xml:space="preserve">Engineering Mathematics</w:t>
            </w:r>
            <w:r w:rsidDel="00000000" w:rsidR="00000000" w:rsidRPr="00000000">
              <w:rPr>
                <w:rFonts w:ascii="Verdana" w:cs="Verdana" w:eastAsia="Verdana" w:hAnsi="Verdana"/>
                <w:b w:val="1"/>
                <w:color w:val="333333"/>
                <w:sz w:val="18"/>
                <w:szCs w:val="18"/>
                <w:highlight w:val="white"/>
                <w:rtl w:val="0"/>
              </w:rPr>
              <w:t xml:space="preserve"> [ISBN: 9781403942463]</w:t>
            </w:r>
          </w:p>
        </w:tc>
      </w:tr>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i w:val="1"/>
                <w:sz w:val="18"/>
                <w:szCs w:val="18"/>
                <w:shd w:fill="e9eef3" w:val="clear"/>
                <w:rtl w:val="0"/>
              </w:rPr>
              <w:t xml:space="preserve">Recommended Book 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Kuldeep Singh 2003, </w:t>
            </w:r>
            <w:r w:rsidDel="00000000" w:rsidR="00000000" w:rsidRPr="00000000">
              <w:rPr>
                <w:rFonts w:ascii="Verdana" w:cs="Verdana" w:eastAsia="Verdana" w:hAnsi="Verdana"/>
                <w:b w:val="1"/>
                <w:i w:val="1"/>
                <w:color w:val="333333"/>
                <w:sz w:val="18"/>
                <w:szCs w:val="18"/>
                <w:highlight w:val="white"/>
                <w:rtl w:val="0"/>
              </w:rPr>
              <w:t xml:space="preserve">Engineering mathematics through applications</w:t>
            </w:r>
            <w:r w:rsidDel="00000000" w:rsidR="00000000" w:rsidRPr="00000000">
              <w:rPr>
                <w:rFonts w:ascii="Verdana" w:cs="Verdana" w:eastAsia="Verdana" w:hAnsi="Verdana"/>
                <w:b w:val="1"/>
                <w:color w:val="333333"/>
                <w:sz w:val="18"/>
                <w:szCs w:val="18"/>
                <w:highlight w:val="white"/>
                <w:rtl w:val="0"/>
              </w:rPr>
              <w:t xml:space="preserve">, Industrial Press New York [ISBN: 0333922247]</w:t>
            </w:r>
          </w:p>
        </w:tc>
      </w:tr>
    </w:tbl>
    <w:p w:rsidR="00000000" w:rsidDel="00000000" w:rsidP="00000000" w:rsidRDefault="00000000" w:rsidRPr="00000000">
      <w:pPr>
        <w:keepNext w:val="0"/>
        <w:keepLines w:val="0"/>
        <w:widowControl w:val="0"/>
        <w:pBdr/>
        <w:contextualSpacing w:val="0"/>
        <w:rPr/>
      </w:pPr>
      <w:r w:rsidDel="00000000" w:rsidR="00000000" w:rsidRPr="00000000">
        <w:rPr>
          <w:rFonts w:ascii="Verdana" w:cs="Verdana" w:eastAsia="Verdana" w:hAnsi="Verdana"/>
          <w:b w:val="1"/>
          <w:color w:val="666666"/>
          <w:sz w:val="24"/>
          <w:szCs w:val="24"/>
          <w:highlight w:val="white"/>
          <w:u w:val="single"/>
          <w:rtl w:val="0"/>
        </w:rPr>
        <w:t xml:space="preserve">Semester  3 - Resources</w:t>
      </w:r>
      <w:r w:rsidDel="00000000" w:rsidR="00000000" w:rsidRPr="00000000">
        <w:rPr>
          <w:rtl w:val="0"/>
        </w:rPr>
      </w:r>
    </w:p>
    <w:tbl>
      <w:tblPr>
        <w:tblStyle w:val="Table11"/>
        <w:bidiVisual w:val="0"/>
        <w:tblW w:w="90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5"/>
        <w:tblGridChange w:id="0">
          <w:tblGrid>
            <w:gridCol w:w="9085"/>
          </w:tblGrid>
        </w:tblGridChange>
      </w:tblGrid>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sz w:val="18"/>
                <w:szCs w:val="18"/>
                <w:shd w:fill="e9eef3" w:val="clear"/>
                <w:rtl w:val="0"/>
              </w:rPr>
              <w:t xml:space="preserve">Resources</w:t>
            </w:r>
            <w:r w:rsidDel="00000000" w:rsidR="00000000" w:rsidRPr="00000000">
              <w:rPr>
                <w:rtl w:val="0"/>
              </w:rPr>
            </w:r>
          </w:p>
        </w:tc>
      </w:tr>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i w:val="1"/>
                <w:sz w:val="18"/>
                <w:szCs w:val="18"/>
                <w:shd w:fill="e9eef3" w:val="clear"/>
                <w:rtl w:val="0"/>
              </w:rPr>
              <w:t xml:space="preserve">Required Book 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5"/>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James Reilly, 2006, </w:t>
            </w:r>
            <w:r w:rsidDel="00000000" w:rsidR="00000000" w:rsidRPr="00000000">
              <w:rPr>
                <w:rFonts w:ascii="Verdana" w:cs="Verdana" w:eastAsia="Verdana" w:hAnsi="Verdana"/>
                <w:b w:val="1"/>
                <w:i w:val="1"/>
                <w:color w:val="333333"/>
                <w:sz w:val="18"/>
                <w:szCs w:val="18"/>
                <w:highlight w:val="white"/>
                <w:rtl w:val="0"/>
              </w:rPr>
              <w:t xml:space="preserve">Using Statistics</w:t>
            </w:r>
            <w:r w:rsidDel="00000000" w:rsidR="00000000" w:rsidRPr="00000000">
              <w:rPr>
                <w:rFonts w:ascii="Verdana" w:cs="Verdana" w:eastAsia="Verdana" w:hAnsi="Verdana"/>
                <w:b w:val="1"/>
                <w:color w:val="333333"/>
                <w:sz w:val="18"/>
                <w:szCs w:val="18"/>
                <w:highlight w:val="white"/>
                <w:rtl w:val="0"/>
              </w:rPr>
              <w:t xml:space="preserve">, Gill and Macmillan [ISBN: 978-0717140220]</w:t>
            </w:r>
          </w:p>
        </w:tc>
      </w:tr>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i w:val="1"/>
                <w:sz w:val="18"/>
                <w:szCs w:val="18"/>
                <w:shd w:fill="e9eef3" w:val="clear"/>
                <w:rtl w:val="0"/>
              </w:rPr>
              <w:t xml:space="preserve">Recommended Book 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Reilly, J. 1997, </w:t>
            </w:r>
            <w:r w:rsidDel="00000000" w:rsidR="00000000" w:rsidRPr="00000000">
              <w:rPr>
                <w:rFonts w:ascii="Verdana" w:cs="Verdana" w:eastAsia="Verdana" w:hAnsi="Verdana"/>
                <w:b w:val="1"/>
                <w:i w:val="1"/>
                <w:color w:val="333333"/>
                <w:sz w:val="18"/>
                <w:szCs w:val="18"/>
                <w:highlight w:val="white"/>
                <w:rtl w:val="0"/>
              </w:rPr>
              <w:t xml:space="preserve">Understanding Statistics</w:t>
            </w:r>
            <w:r w:rsidDel="00000000" w:rsidR="00000000" w:rsidRPr="00000000">
              <w:rPr>
                <w:rFonts w:ascii="Verdana" w:cs="Verdana" w:eastAsia="Verdana" w:hAnsi="Verdana"/>
                <w:b w:val="1"/>
                <w:color w:val="333333"/>
                <w:sz w:val="18"/>
                <w:szCs w:val="18"/>
                <w:highlight w:val="white"/>
                <w:rtl w:val="0"/>
              </w:rPr>
              <w:t xml:space="preserve">, Folens</w:t>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pPr>
      <w:r w:rsidDel="00000000" w:rsidR="00000000" w:rsidRPr="00000000">
        <w:rPr>
          <w:rtl w:val="0"/>
        </w:rPr>
      </w:r>
    </w:p>
    <w:p w:rsidR="00000000" w:rsidDel="00000000" w:rsidP="00000000" w:rsidRDefault="00000000" w:rsidRPr="00000000">
      <w:pPr>
        <w:keepNext w:val="0"/>
        <w:keepLines w:val="0"/>
        <w:widowControl w:val="0"/>
        <w:pBdr/>
        <w:contextualSpacing w:val="0"/>
        <w:rPr>
          <w:rFonts w:ascii="Verdana" w:cs="Verdana" w:eastAsia="Verdana" w:hAnsi="Verdana"/>
          <w:b w:val="1"/>
          <w:color w:val="666666"/>
          <w:sz w:val="24"/>
          <w:szCs w:val="24"/>
          <w:highlight w:val="white"/>
          <w:u w:val="single"/>
        </w:rPr>
      </w:pPr>
      <w:r w:rsidDel="00000000" w:rsidR="00000000" w:rsidRPr="00000000">
        <w:rPr>
          <w:rFonts w:ascii="Verdana" w:cs="Verdana" w:eastAsia="Verdana" w:hAnsi="Verdana"/>
          <w:b w:val="1"/>
          <w:color w:val="666666"/>
          <w:sz w:val="24"/>
          <w:szCs w:val="24"/>
          <w:highlight w:val="white"/>
          <w:u w:val="single"/>
          <w:rtl w:val="0"/>
        </w:rPr>
        <w:t xml:space="preserve">Semester  4 - Resources</w:t>
      </w:r>
    </w:p>
    <w:p w:rsidR="00000000" w:rsidDel="00000000" w:rsidP="00000000" w:rsidRDefault="00000000" w:rsidRPr="00000000">
      <w:pPr>
        <w:keepNext w:val="0"/>
        <w:keepLines w:val="0"/>
        <w:widowControl w:val="0"/>
        <w:pBdr/>
        <w:contextualSpacing w:val="0"/>
        <w:rPr/>
      </w:pPr>
      <w:r w:rsidDel="00000000" w:rsidR="00000000" w:rsidRPr="00000000">
        <w:rPr>
          <w:rtl w:val="0"/>
        </w:rPr>
      </w:r>
    </w:p>
    <w:tbl>
      <w:tblPr>
        <w:tblStyle w:val="Table12"/>
        <w:bidiVisual w:val="0"/>
        <w:tblW w:w="908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85"/>
        <w:tblGridChange w:id="0">
          <w:tblGrid>
            <w:gridCol w:w="9085"/>
          </w:tblGrid>
        </w:tblGridChange>
      </w:tblGrid>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sz w:val="18"/>
                <w:szCs w:val="18"/>
                <w:shd w:fill="e9eef3" w:val="clear"/>
                <w:rtl w:val="0"/>
              </w:rPr>
              <w:t xml:space="preserve">Resources</w:t>
            </w:r>
            <w:r w:rsidDel="00000000" w:rsidR="00000000" w:rsidRPr="00000000">
              <w:rPr>
                <w:rtl w:val="0"/>
              </w:rPr>
            </w:r>
          </w:p>
        </w:tc>
      </w:tr>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i w:val="1"/>
                <w:sz w:val="18"/>
                <w:szCs w:val="18"/>
                <w:shd w:fill="e9eef3" w:val="clear"/>
                <w:rtl w:val="0"/>
              </w:rPr>
              <w:t xml:space="preserve">Required Book 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Dexter J. Booth,, </w:t>
            </w:r>
            <w:r w:rsidDel="00000000" w:rsidR="00000000" w:rsidRPr="00000000">
              <w:rPr>
                <w:rFonts w:ascii="Verdana" w:cs="Verdana" w:eastAsia="Verdana" w:hAnsi="Verdana"/>
                <w:b w:val="1"/>
                <w:i w:val="1"/>
                <w:color w:val="333333"/>
                <w:sz w:val="18"/>
                <w:szCs w:val="18"/>
                <w:highlight w:val="white"/>
                <w:rtl w:val="0"/>
              </w:rPr>
              <w:t xml:space="preserve">Engineering Mathematics</w:t>
            </w:r>
            <w:r w:rsidDel="00000000" w:rsidR="00000000" w:rsidRPr="00000000">
              <w:rPr>
                <w:rFonts w:ascii="Verdana" w:cs="Verdana" w:eastAsia="Verdana" w:hAnsi="Verdana"/>
                <w:b w:val="1"/>
                <w:color w:val="333333"/>
                <w:sz w:val="18"/>
                <w:szCs w:val="18"/>
                <w:highlight w:val="white"/>
                <w:rtl w:val="0"/>
              </w:rPr>
              <w:t xml:space="preserve"> [ISBN: 9781403942463]</w:t>
            </w:r>
          </w:p>
        </w:tc>
      </w:tr>
      <w:tr>
        <w:tc>
          <w:tcPr>
            <w:shd w:fill="e9eef3"/>
            <w:tcMar>
              <w:top w:w="100.0" w:type="dxa"/>
              <w:left w:w="100.0" w:type="dxa"/>
              <w:bottom w:w="100.0" w:type="dxa"/>
              <w:right w:w="100.0" w:type="dxa"/>
            </w:tcMar>
          </w:tcPr>
          <w:p w:rsidR="00000000" w:rsidDel="00000000" w:rsidP="00000000" w:rsidRDefault="00000000" w:rsidRPr="00000000">
            <w:pPr>
              <w:keepNext w:val="0"/>
              <w:keepLines w:val="0"/>
              <w:widowControl w:val="0"/>
              <w:pBdr/>
              <w:contextualSpacing w:val="0"/>
              <w:rPr>
                <w:rFonts w:ascii="Verdana" w:cs="Verdana" w:eastAsia="Verdana" w:hAnsi="Verdana"/>
                <w:color w:val="666666"/>
                <w:sz w:val="16"/>
                <w:szCs w:val="16"/>
                <w:highlight w:val="white"/>
              </w:rPr>
            </w:pPr>
            <w:r w:rsidDel="00000000" w:rsidR="00000000" w:rsidRPr="00000000">
              <w:rPr>
                <w:rFonts w:ascii="Verdana" w:cs="Verdana" w:eastAsia="Verdana" w:hAnsi="Verdana"/>
                <w:i w:val="1"/>
                <w:sz w:val="18"/>
                <w:szCs w:val="18"/>
                <w:shd w:fill="e9eef3" w:val="clear"/>
                <w:rtl w:val="0"/>
              </w:rPr>
              <w:t xml:space="preserve">Recommended Book Resources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2"/>
              </w:numPr>
              <w:pBdr/>
              <w:spacing w:after="120" w:before="120" w:lineRule="auto"/>
              <w:ind w:left="360"/>
              <w:contextualSpacing w:val="1"/>
              <w:rPr>
                <w:rFonts w:ascii="Arial" w:cs="Arial" w:eastAsia="Arial" w:hAnsi="Arial"/>
                <w:color w:val="000000"/>
                <w:sz w:val="22"/>
                <w:szCs w:val="22"/>
              </w:rPr>
            </w:pPr>
            <w:r w:rsidDel="00000000" w:rsidR="00000000" w:rsidRPr="00000000">
              <w:rPr>
                <w:rFonts w:ascii="Verdana" w:cs="Verdana" w:eastAsia="Verdana" w:hAnsi="Verdana"/>
                <w:b w:val="1"/>
                <w:color w:val="333333"/>
                <w:sz w:val="18"/>
                <w:szCs w:val="18"/>
                <w:highlight w:val="white"/>
                <w:rtl w:val="0"/>
              </w:rPr>
              <w:t xml:space="preserve">Kuldeep Singh, </w:t>
            </w:r>
            <w:r w:rsidDel="00000000" w:rsidR="00000000" w:rsidRPr="00000000">
              <w:rPr>
                <w:rFonts w:ascii="Verdana" w:cs="Verdana" w:eastAsia="Verdana" w:hAnsi="Verdana"/>
                <w:b w:val="1"/>
                <w:i w:val="1"/>
                <w:color w:val="333333"/>
                <w:sz w:val="18"/>
                <w:szCs w:val="18"/>
                <w:highlight w:val="white"/>
                <w:rtl w:val="0"/>
              </w:rPr>
              <w:t xml:space="preserve">Engineering mathematics through applications</w:t>
            </w:r>
            <w:r w:rsidDel="00000000" w:rsidR="00000000" w:rsidRPr="00000000">
              <w:rPr>
                <w:rFonts w:ascii="Verdana" w:cs="Verdana" w:eastAsia="Verdana" w:hAnsi="Verdana"/>
                <w:b w:val="1"/>
                <w:color w:val="333333"/>
                <w:sz w:val="18"/>
                <w:szCs w:val="18"/>
                <w:highlight w:val="white"/>
                <w:rtl w:val="0"/>
              </w:rPr>
              <w:t xml:space="preserve">, Palgrave Macmillan Basingstoke [ISBN: 0333922247]</w:t>
            </w:r>
          </w:p>
        </w:tc>
      </w:tr>
    </w:tbl>
    <w:p w:rsidR="00000000" w:rsidDel="00000000" w:rsidP="00000000" w:rsidRDefault="00000000" w:rsidRPr="00000000">
      <w:pPr>
        <w:keepNext w:val="0"/>
        <w:keepLines w:val="0"/>
        <w:widowControl w:val="0"/>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lowerLetter"/>
      <w:lvlText w:val="%2."/>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lowerRoman"/>
      <w:lvlText w:val="%3."/>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decimal"/>
      <w:lvlText w:val="%4."/>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lowerLetter"/>
      <w:lvlText w:val="%5."/>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lowerRoman"/>
      <w:lvlText w:val="%6."/>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decimal"/>
      <w:lvlText w:val="%7."/>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lowerLetter"/>
      <w:lvlText w:val="%8."/>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lowerRoman"/>
      <w:lvlText w:val="%9."/>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2">
    <w:lvl w:ilvl="0">
      <w:start w:val="1"/>
      <w:numFmt w:val="decimal"/>
      <w:lvlText w:val="%1."/>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lowerLetter"/>
      <w:lvlText w:val="%2."/>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lowerRoman"/>
      <w:lvlText w:val="%3."/>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decimal"/>
      <w:lvlText w:val="%4."/>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lowerLetter"/>
      <w:lvlText w:val="%5."/>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lowerRoman"/>
      <w:lvlText w:val="%6."/>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decimal"/>
      <w:lvlText w:val="%7."/>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lowerLetter"/>
      <w:lvlText w:val="%8."/>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lowerRoman"/>
      <w:lvlText w:val="%9."/>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3">
    <w:lvl w:ilvl="0">
      <w:start w:val="1"/>
      <w:numFmt w:val="bullet"/>
      <w:lvlText w:val="●"/>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4">
    <w:lvl w:ilvl="0">
      <w:start w:val="1"/>
      <w:numFmt w:val="bullet"/>
      <w:lvlText w:val="●"/>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5">
    <w:lvl w:ilvl="0">
      <w:start w:val="1"/>
      <w:numFmt w:val="bullet"/>
      <w:lvlText w:val="●"/>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6">
    <w:lvl w:ilvl="0">
      <w:start w:val="1"/>
      <w:numFmt w:val="decimal"/>
      <w:lvlText w:val="%1."/>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lowerLetter"/>
      <w:lvlText w:val="%2."/>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lowerRoman"/>
      <w:lvlText w:val="%3."/>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decimal"/>
      <w:lvlText w:val="%4."/>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lowerLetter"/>
      <w:lvlText w:val="%5."/>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lowerRoman"/>
      <w:lvlText w:val="%6."/>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decimal"/>
      <w:lvlText w:val="%7."/>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lowerLetter"/>
      <w:lvlText w:val="%8."/>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lowerRoman"/>
      <w:lvlText w:val="%9."/>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7">
    <w:lvl w:ilvl="0">
      <w:start w:val="1"/>
      <w:numFmt w:val="bullet"/>
      <w:lvlText w:val="●"/>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8">
    <w:lvl w:ilvl="0">
      <w:start w:val="1"/>
      <w:numFmt w:val="bullet"/>
      <w:lvlText w:val="●"/>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9">
    <w:lvl w:ilvl="0">
      <w:start w:val="1"/>
      <w:numFmt w:val="bullet"/>
      <w:lvlText w:val="●"/>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10">
    <w:lvl w:ilvl="0">
      <w:start w:val="1"/>
      <w:numFmt w:val="decimal"/>
      <w:lvlText w:val="%1."/>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lowerLetter"/>
      <w:lvlText w:val="%2."/>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lowerRoman"/>
      <w:lvlText w:val="%3."/>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decimal"/>
      <w:lvlText w:val="%4."/>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lowerLetter"/>
      <w:lvlText w:val="%5."/>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lowerRoman"/>
      <w:lvlText w:val="%6."/>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decimal"/>
      <w:lvlText w:val="%7."/>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lowerLetter"/>
      <w:lvlText w:val="%8."/>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lowerRoman"/>
      <w:lvlText w:val="%9."/>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11">
    <w:lvl w:ilvl="0">
      <w:start w:val="1"/>
      <w:numFmt w:val="bullet"/>
      <w:lvlText w:val="●"/>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12">
    <w:lvl w:ilvl="0">
      <w:start w:val="1"/>
      <w:numFmt w:val="bullet"/>
      <w:lvlText w:val="●"/>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13">
    <w:lvl w:ilvl="0">
      <w:start w:val="1"/>
      <w:numFmt w:val="bullet"/>
      <w:lvlText w:val="●"/>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14">
    <w:lvl w:ilvl="0">
      <w:start w:val="1"/>
      <w:numFmt w:val="bullet"/>
      <w:lvlText w:val="●"/>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15">
    <w:lvl w:ilvl="0">
      <w:start w:val="1"/>
      <w:numFmt w:val="bullet"/>
      <w:lvlText w:val="●"/>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abstractNum w:abstractNumId="16">
    <w:lvl w:ilvl="0">
      <w:start w:val="1"/>
      <w:numFmt w:val="bullet"/>
      <w:lvlText w:val="●"/>
      <w:lvlJc w:val="left"/>
      <w:pPr>
        <w:ind w:left="720" w:firstLine="360"/>
      </w:pPr>
      <w:rPr>
        <w:rFonts w:ascii="Verdana" w:cs="Verdana" w:eastAsia="Verdana" w:hAnsi="Verdana"/>
        <w:b w:val="0"/>
        <w:i w:val="0"/>
        <w:smallCaps w:val="0"/>
        <w:strike w:val="0"/>
        <w:color w:val="666666"/>
        <w:sz w:val="18"/>
        <w:szCs w:val="18"/>
        <w:highlight w:val="white"/>
        <w:u w:val="none"/>
        <w:vertAlign w:val="baseline"/>
      </w:rPr>
    </w:lvl>
    <w:lvl w:ilvl="1">
      <w:start w:val="1"/>
      <w:numFmt w:val="bullet"/>
      <w:lvlText w:val="○"/>
      <w:lvlJc w:val="left"/>
      <w:pPr>
        <w:ind w:left="1440" w:firstLine="1080"/>
      </w:pPr>
      <w:rPr>
        <w:rFonts w:ascii="Verdana" w:cs="Verdana" w:eastAsia="Verdana" w:hAnsi="Verdana"/>
        <w:b w:val="0"/>
        <w:i w:val="0"/>
        <w:smallCaps w:val="0"/>
        <w:strike w:val="0"/>
        <w:color w:val="666666"/>
        <w:sz w:val="18"/>
        <w:szCs w:val="18"/>
        <w:highlight w:val="white"/>
        <w:u w:val="none"/>
        <w:vertAlign w:val="baseline"/>
      </w:rPr>
    </w:lvl>
    <w:lvl w:ilvl="2">
      <w:start w:val="1"/>
      <w:numFmt w:val="bullet"/>
      <w:lvlText w:val="■"/>
      <w:lvlJc w:val="left"/>
      <w:pPr>
        <w:ind w:left="2160" w:firstLine="1800"/>
      </w:pPr>
      <w:rPr>
        <w:rFonts w:ascii="Verdana" w:cs="Verdana" w:eastAsia="Verdana" w:hAnsi="Verdana"/>
        <w:b w:val="0"/>
        <w:i w:val="0"/>
        <w:smallCaps w:val="0"/>
        <w:strike w:val="0"/>
        <w:color w:val="666666"/>
        <w:sz w:val="18"/>
        <w:szCs w:val="18"/>
        <w:highlight w:val="white"/>
        <w:u w:val="none"/>
        <w:vertAlign w:val="baseline"/>
      </w:rPr>
    </w:lvl>
    <w:lvl w:ilvl="3">
      <w:start w:val="1"/>
      <w:numFmt w:val="bullet"/>
      <w:lvlText w:val="●"/>
      <w:lvlJc w:val="left"/>
      <w:pPr>
        <w:ind w:left="2880" w:firstLine="2520"/>
      </w:pPr>
      <w:rPr>
        <w:rFonts w:ascii="Verdana" w:cs="Verdana" w:eastAsia="Verdana" w:hAnsi="Verdana"/>
        <w:b w:val="0"/>
        <w:i w:val="0"/>
        <w:smallCaps w:val="0"/>
        <w:strike w:val="0"/>
        <w:color w:val="666666"/>
        <w:sz w:val="18"/>
        <w:szCs w:val="18"/>
        <w:highlight w:val="white"/>
        <w:u w:val="none"/>
        <w:vertAlign w:val="baseline"/>
      </w:rPr>
    </w:lvl>
    <w:lvl w:ilvl="4">
      <w:start w:val="1"/>
      <w:numFmt w:val="bullet"/>
      <w:lvlText w:val="○"/>
      <w:lvlJc w:val="left"/>
      <w:pPr>
        <w:ind w:left="3600" w:firstLine="3240"/>
      </w:pPr>
      <w:rPr>
        <w:rFonts w:ascii="Verdana" w:cs="Verdana" w:eastAsia="Verdana" w:hAnsi="Verdana"/>
        <w:b w:val="0"/>
        <w:i w:val="0"/>
        <w:smallCaps w:val="0"/>
        <w:strike w:val="0"/>
        <w:color w:val="666666"/>
        <w:sz w:val="18"/>
        <w:szCs w:val="18"/>
        <w:highlight w:val="white"/>
        <w:u w:val="none"/>
        <w:vertAlign w:val="baseline"/>
      </w:rPr>
    </w:lvl>
    <w:lvl w:ilvl="5">
      <w:start w:val="1"/>
      <w:numFmt w:val="bullet"/>
      <w:lvlText w:val="■"/>
      <w:lvlJc w:val="left"/>
      <w:pPr>
        <w:ind w:left="4320" w:firstLine="3960"/>
      </w:pPr>
      <w:rPr>
        <w:rFonts w:ascii="Verdana" w:cs="Verdana" w:eastAsia="Verdana" w:hAnsi="Verdana"/>
        <w:b w:val="0"/>
        <w:i w:val="0"/>
        <w:smallCaps w:val="0"/>
        <w:strike w:val="0"/>
        <w:color w:val="666666"/>
        <w:sz w:val="18"/>
        <w:szCs w:val="18"/>
        <w:highlight w:val="white"/>
        <w:u w:val="none"/>
        <w:vertAlign w:val="baseline"/>
      </w:rPr>
    </w:lvl>
    <w:lvl w:ilvl="6">
      <w:start w:val="1"/>
      <w:numFmt w:val="bullet"/>
      <w:lvlText w:val="●"/>
      <w:lvlJc w:val="left"/>
      <w:pPr>
        <w:ind w:left="5040" w:firstLine="4680"/>
      </w:pPr>
      <w:rPr>
        <w:rFonts w:ascii="Verdana" w:cs="Verdana" w:eastAsia="Verdana" w:hAnsi="Verdana"/>
        <w:b w:val="0"/>
        <w:i w:val="0"/>
        <w:smallCaps w:val="0"/>
        <w:strike w:val="0"/>
        <w:color w:val="666666"/>
        <w:sz w:val="18"/>
        <w:szCs w:val="18"/>
        <w:highlight w:val="white"/>
        <w:u w:val="none"/>
        <w:vertAlign w:val="baseline"/>
      </w:rPr>
    </w:lvl>
    <w:lvl w:ilvl="7">
      <w:start w:val="1"/>
      <w:numFmt w:val="bullet"/>
      <w:lvlText w:val="○"/>
      <w:lvlJc w:val="left"/>
      <w:pPr>
        <w:ind w:left="5760" w:firstLine="5400"/>
      </w:pPr>
      <w:rPr>
        <w:rFonts w:ascii="Verdana" w:cs="Verdana" w:eastAsia="Verdana" w:hAnsi="Verdana"/>
        <w:b w:val="0"/>
        <w:i w:val="0"/>
        <w:smallCaps w:val="0"/>
        <w:strike w:val="0"/>
        <w:color w:val="666666"/>
        <w:sz w:val="18"/>
        <w:szCs w:val="18"/>
        <w:highlight w:val="white"/>
        <w:u w:val="none"/>
        <w:vertAlign w:val="baseline"/>
      </w:rPr>
    </w:lvl>
    <w:lvl w:ilvl="8">
      <w:start w:val="1"/>
      <w:numFmt w:val="bullet"/>
      <w:lvlText w:val="■"/>
      <w:lvlJc w:val="left"/>
      <w:pPr>
        <w:ind w:left="6480" w:firstLine="6120"/>
      </w:pPr>
      <w:rPr>
        <w:rFonts w:ascii="Verdana" w:cs="Verdana" w:eastAsia="Verdana" w:hAnsi="Verdana"/>
        <w:b w:val="0"/>
        <w:i w:val="0"/>
        <w:smallCaps w:val="0"/>
        <w:strike w:val="0"/>
        <w:color w:val="666666"/>
        <w:sz w:val="18"/>
        <w:szCs w:val="18"/>
        <w:highlight w:val="whit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