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21" w:rsidRPr="00DF440C" w:rsidRDefault="00B2417B" w:rsidP="009561CA">
      <w:pPr>
        <w:spacing w:line="276" w:lineRule="auto"/>
        <w:jc w:val="center"/>
        <w:rPr>
          <w:b/>
        </w:rPr>
      </w:pPr>
      <w:r>
        <w:rPr>
          <w:b/>
        </w:rPr>
        <w:t>Fission Product decontamination factors for plutonium separated</w:t>
      </w:r>
      <w:r w:rsidR="00E100D2" w:rsidRPr="00DF440C">
        <w:rPr>
          <w:b/>
        </w:rPr>
        <w:t xml:space="preserve"> by </w:t>
      </w:r>
      <w:r>
        <w:rPr>
          <w:b/>
        </w:rPr>
        <w:t>PUREX</w:t>
      </w:r>
      <w:r w:rsidR="00E100D2" w:rsidRPr="00DF440C">
        <w:rPr>
          <w:b/>
        </w:rPr>
        <w:t xml:space="preserve"> </w:t>
      </w:r>
      <w:r>
        <w:rPr>
          <w:b/>
        </w:rPr>
        <w:t>from</w:t>
      </w:r>
      <w:r w:rsidR="00E100D2" w:rsidRPr="00DF440C">
        <w:rPr>
          <w:b/>
        </w:rPr>
        <w:t xml:space="preserve"> a low-burnup, p</w:t>
      </w:r>
      <w:r w:rsidR="00DF440C">
        <w:rPr>
          <w:b/>
        </w:rPr>
        <w:t>seudo-fast-neutron irradiated DUO</w:t>
      </w:r>
      <w:r w:rsidR="00DF440C">
        <w:rPr>
          <w:b/>
          <w:vertAlign w:val="subscript"/>
        </w:rPr>
        <w:t>2</w:t>
      </w:r>
    </w:p>
    <w:p w:rsidR="00E100D2" w:rsidRDefault="00E100D2" w:rsidP="00E100D2"/>
    <w:p w:rsidR="007051C2" w:rsidRDefault="00E059F0" w:rsidP="00E059F0">
      <w:pPr>
        <w:jc w:val="center"/>
      </w:pPr>
      <w:r>
        <w:t>Sunil S. Chirayath, Charles M. Folden III, and Paul M. Mendoza</w:t>
      </w:r>
    </w:p>
    <w:p w:rsidR="007051C2" w:rsidRDefault="007051C2" w:rsidP="00E059F0">
      <w:pPr>
        <w:jc w:val="center"/>
      </w:pPr>
    </w:p>
    <w:p w:rsidR="00E059F0" w:rsidRDefault="00E059F0" w:rsidP="009561CA">
      <w:pPr>
        <w:spacing w:line="276" w:lineRule="auto"/>
        <w:jc w:val="center"/>
      </w:pPr>
      <w:r>
        <w:t>Nuclear Security Science and Policy Institute (NSSPI)</w:t>
      </w:r>
    </w:p>
    <w:p w:rsidR="00E059F0" w:rsidRDefault="00E059F0" w:rsidP="009561CA">
      <w:pPr>
        <w:spacing w:line="276" w:lineRule="auto"/>
        <w:jc w:val="center"/>
      </w:pPr>
      <w:r>
        <w:t>Cyclotron Institute and Department of Nuclear Engineering</w:t>
      </w:r>
    </w:p>
    <w:p w:rsidR="00E059F0" w:rsidRDefault="00E059F0" w:rsidP="009561CA">
      <w:pPr>
        <w:spacing w:line="276" w:lineRule="auto"/>
        <w:jc w:val="center"/>
      </w:pPr>
      <w:r>
        <w:t>Texas A&amp;M University, College Station, TX 77843</w:t>
      </w:r>
    </w:p>
    <w:p w:rsidR="00E059F0" w:rsidRDefault="00E059F0" w:rsidP="00E059F0"/>
    <w:p w:rsidR="007051C2" w:rsidRDefault="007051C2" w:rsidP="00E100D2"/>
    <w:p w:rsidR="00E100D2" w:rsidRDefault="00E100D2" w:rsidP="00292DF4">
      <w:pPr>
        <w:jc w:val="center"/>
      </w:pPr>
      <w:r>
        <w:t>Abstract</w:t>
      </w:r>
    </w:p>
    <w:p w:rsidR="00E100D2" w:rsidRDefault="00FB4BC2" w:rsidP="003735EA">
      <w:pPr>
        <w:ind w:firstLine="360"/>
      </w:pPr>
      <w:r>
        <w:t>Experimental</w:t>
      </w:r>
      <w:r w:rsidR="00A05F6F">
        <w:t xml:space="preserve"> investigations to determine</w:t>
      </w:r>
      <w:r>
        <w:t xml:space="preserve"> fission product (FP) and actinide (uranium and plu</w:t>
      </w:r>
      <w:r w:rsidR="00A05F6F">
        <w:t>tonium) separation</w:t>
      </w:r>
      <w:r w:rsidR="00310257">
        <w:t xml:space="preserve"> </w:t>
      </w:r>
      <w:r>
        <w:t>while employing the Plutonium Uranium Redox Extraction (PUREX) process to purify plutonium in neutron</w:t>
      </w:r>
      <w:r w:rsidR="007F0A0B">
        <w:t>-</w:t>
      </w:r>
      <w:r>
        <w:t xml:space="preserve">irradiated uranium </w:t>
      </w:r>
      <w:r w:rsidR="00A05F6F">
        <w:t xml:space="preserve">dioxide </w:t>
      </w:r>
      <w:r>
        <w:t>targets were conducted. The sample processed was low-burn-up (</w:t>
      </w:r>
      <w:r>
        <w:rPr>
          <w:color w:val="FF0000"/>
        </w:rPr>
        <w:t>4.93 ± 0.132</w:t>
      </w:r>
      <w:r>
        <w:t xml:space="preserve"> GWd/tHM) depleted uranium dioxide (DUO</w:t>
      </w:r>
      <w:r>
        <w:rPr>
          <w:vertAlign w:val="subscript"/>
        </w:rPr>
        <w:t>2</w:t>
      </w:r>
      <w:r>
        <w:t xml:space="preserve">) surrogate </w:t>
      </w:r>
      <w:r w:rsidR="00A05F6F">
        <w:t xml:space="preserve">pellet </w:t>
      </w:r>
      <w:r>
        <w:t>(</w:t>
      </w:r>
      <w:r>
        <w:rPr>
          <w:color w:val="FF0000"/>
        </w:rPr>
        <w:t xml:space="preserve">0.28 ± 0.002 </w:t>
      </w:r>
      <w:r>
        <w:t xml:space="preserve">wt.% </w:t>
      </w:r>
      <w:r>
        <w:rPr>
          <w:vertAlign w:val="superscript"/>
        </w:rPr>
        <w:t>235</w:t>
      </w:r>
      <w:r>
        <w:t xml:space="preserve">U). Distribution ratios for </w:t>
      </w:r>
      <w:r w:rsidRPr="00FB4BC2">
        <w:rPr>
          <w:color w:val="FF0000"/>
        </w:rPr>
        <w:t xml:space="preserve">U, Pu, Mo, Ru, Ce, Sm, Sr, Pm, Eu, Nd, Pd, Cd and Sn </w:t>
      </w:r>
      <w:r>
        <w:t>for the 30 vol.% tri-n-butyl phosphate in a kerosene diluent co-decontamination step at low u</w:t>
      </w:r>
      <w:r w:rsidR="00ED6F77">
        <w:t>ranium concentrations in 4 M</w:t>
      </w:r>
      <w:r>
        <w:t xml:space="preserve"> nitric acid were determined. </w:t>
      </w:r>
      <w:r w:rsidR="007F0A0B">
        <w:t>These values were consistent with</w:t>
      </w:r>
      <w:r>
        <w:t xml:space="preserve"> of previously reported values </w:t>
      </w:r>
      <w:r w:rsidR="007F0A0B">
        <w:t>a</w:t>
      </w:r>
      <w:r>
        <w:t>nd were used to estimate decontamination factors</w:t>
      </w:r>
      <w:r w:rsidR="00872DFA">
        <w:t xml:space="preserve"> for each of the above listed elements</w:t>
      </w:r>
      <w:r>
        <w:t xml:space="preserve"> for a PUREX cycle. These estimates were then verified with mass spectr</w:t>
      </w:r>
      <w:r w:rsidR="00872DFA">
        <w:t xml:space="preserve">ometry and gamma spectroscopy. The laboratory scale PUREX cycle employed had an overall 91.3 % Pu recovery with an overall activity decontamination factor of </w:t>
      </w:r>
      <w:r w:rsidR="00872DFA" w:rsidRPr="00872DFA">
        <w:rPr>
          <w:color w:val="FF0000"/>
        </w:rPr>
        <w:t>~20</w:t>
      </w:r>
      <w:r w:rsidR="00872DFA">
        <w:rPr>
          <w:color w:val="FF0000"/>
        </w:rPr>
        <w:t xml:space="preserve"> (if I am lucky after I fix for the activity mess). </w:t>
      </w:r>
    </w:p>
    <w:p w:rsidR="00872DFA" w:rsidRDefault="00872DFA" w:rsidP="00872DFA"/>
    <w:p w:rsidR="00FB4BC2" w:rsidRDefault="00FB4BC2" w:rsidP="00E100D2">
      <w:pPr>
        <w:jc w:val="center"/>
      </w:pPr>
    </w:p>
    <w:p w:rsidR="000F21D6" w:rsidRDefault="000F21D6" w:rsidP="00E100D2">
      <w:pPr>
        <w:jc w:val="center"/>
      </w:pPr>
    </w:p>
    <w:p w:rsidR="000F21D6" w:rsidRDefault="0080615C" w:rsidP="0080615C">
      <w:pPr>
        <w:pStyle w:val="ListParagraph"/>
        <w:numPr>
          <w:ilvl w:val="0"/>
          <w:numId w:val="13"/>
        </w:numPr>
        <w:jc w:val="center"/>
      </w:pPr>
      <w:r>
        <w:lastRenderedPageBreak/>
        <w:t>Introduction</w:t>
      </w:r>
    </w:p>
    <w:p w:rsidR="00FA7886" w:rsidRDefault="00A542A3" w:rsidP="00CE1536">
      <w:pPr>
        <w:ind w:firstLine="360"/>
      </w:pPr>
      <w:r>
        <w:t>Various literature sources provide information about overall process or cycle decontamination factors</w:t>
      </w:r>
      <w:r w:rsidR="00D83B6E">
        <w:t xml:space="preserve"> (DF)</w:t>
      </w:r>
      <w:r w:rsidR="00CD5930">
        <w:t xml:space="preserve"> for PUREX</w:t>
      </w:r>
      <w:r w:rsidR="00D83B6E">
        <w:t xml:space="preserve"> </w:t>
      </w:r>
      <w:r w:rsidR="00D83B6E" w:rsidRPr="00D83B6E">
        <w:t>(Gresky 1950, Arker 1954, Chandler 1954)</w:t>
      </w:r>
      <w:r>
        <w:t xml:space="preserve">. </w:t>
      </w:r>
      <w:r w:rsidR="00C64C46">
        <w:t>These v</w:t>
      </w:r>
      <w:r w:rsidR="00CD5930">
        <w:t>alues are typically reported</w:t>
      </w:r>
      <w:r w:rsidR="00C64C46">
        <w:t xml:space="preserve"> via gross gamma</w:t>
      </w:r>
      <w:r w:rsidR="00CD5930">
        <w:t xml:space="preserve"> or beta</w:t>
      </w:r>
      <w:r w:rsidR="00C64C46">
        <w:t xml:space="preserve"> counts</w:t>
      </w:r>
      <w:r w:rsidR="00CD5930">
        <w:t xml:space="preserve"> with values ranging from 10</w:t>
      </w:r>
      <w:r w:rsidR="00CB55AD">
        <w:rPr>
          <w:vertAlign w:val="superscript"/>
        </w:rPr>
        <w:t>6</w:t>
      </w:r>
      <w:r w:rsidR="00CD5930">
        <w:t xml:space="preserve"> to 10</w:t>
      </w:r>
      <w:r w:rsidR="00CB55AD">
        <w:rPr>
          <w:vertAlign w:val="superscript"/>
        </w:rPr>
        <w:t>8</w:t>
      </w:r>
      <w:r w:rsidR="00CD5930">
        <w:t xml:space="preserve">. </w:t>
      </w:r>
      <w:r w:rsidR="00CB55AD">
        <w:t xml:space="preserve">While </w:t>
      </w:r>
      <w:r w:rsidR="00D83B6E">
        <w:t>distribution coefficients</w:t>
      </w:r>
      <w:r w:rsidR="00FA7886">
        <w:t xml:space="preserve"> (DC)</w:t>
      </w:r>
      <w:r w:rsidR="00D83B6E">
        <w:t xml:space="preserve"> for the various process steps of PUREX have been </w:t>
      </w:r>
      <w:r w:rsidR="00D71FE7">
        <w:t xml:space="preserve">previously </w:t>
      </w:r>
      <w:r w:rsidR="00D83B6E">
        <w:t xml:space="preserve">reported, details about elemental </w:t>
      </w:r>
      <w:r w:rsidR="006639ED">
        <w:t>DF</w:t>
      </w:r>
      <w:r w:rsidR="00D83B6E">
        <w:t xml:space="preserve"> for PUREX cycles </w:t>
      </w:r>
      <w:r w:rsidR="00D71FE7">
        <w:t>have been largely limited to</w:t>
      </w:r>
      <w:r w:rsidR="00D83B6E">
        <w:t xml:space="preserve"> the </w:t>
      </w:r>
      <w:r w:rsidR="00CD5930">
        <w:t xml:space="preserve">major activity </w:t>
      </w:r>
      <w:r w:rsidR="00CB55AD">
        <w:t>contributors, such as ruthenium and zirconium</w:t>
      </w:r>
      <w:r w:rsidR="005D7FB4">
        <w:t xml:space="preserve">. </w:t>
      </w:r>
      <w:r w:rsidR="00FA7886">
        <w:t>Although a</w:t>
      </w:r>
      <w:r w:rsidR="005D7FB4">
        <w:t xml:space="preserve"> </w:t>
      </w:r>
      <w:r w:rsidR="00FA7886">
        <w:t>DC</w:t>
      </w:r>
      <w:r w:rsidR="005D7FB4">
        <w:t xml:space="preserve">, coupled with </w:t>
      </w:r>
      <w:r w:rsidR="00FA7886">
        <w:t>process</w:t>
      </w:r>
      <w:r w:rsidR="005D7FB4">
        <w:t xml:space="preserve"> information, </w:t>
      </w:r>
      <w:r w:rsidR="008C6180">
        <w:t xml:space="preserve">can be used to calculate a reasonable estimate </w:t>
      </w:r>
      <w:r w:rsidR="005D7FB4">
        <w:t xml:space="preserve">of </w:t>
      </w:r>
      <w:r w:rsidR="00FA7886">
        <w:t>DF</w:t>
      </w:r>
      <w:r w:rsidR="008C6180">
        <w:t xml:space="preserve"> </w:t>
      </w:r>
      <w:r w:rsidR="008C6180">
        <w:fldChar w:fldCharType="begin">
          <w:fldData xml:space="preserve">PEVuZE5vdGU+PENpdGU+PEF1dGhvcj5Db2xidXJuPC9BdXRob3I+PFllYXI+MTkzOTwvWWVhcj48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</w:fldData>
        </w:fldChar>
      </w:r>
      <w:r w:rsidR="008C6180">
        <w:instrText xml:space="preserve"> ADDIN EN.CITE </w:instrText>
      </w:r>
      <w:r w:rsidR="008C6180">
        <w:fldChar w:fldCharType="begin">
          <w:fldData xml:space="preserve">PEVuZE5vdGU+PENpdGU+PEF1dGhvcj5Db2xidXJuPC9BdXRob3I+PFllYXI+MTkzOTwvWWVhcj48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</w:fldData>
        </w:fldChar>
      </w:r>
      <w:r w:rsidR="008C6180">
        <w:instrText xml:space="preserve"> ADDIN EN.CITE.DATA </w:instrText>
      </w:r>
      <w:r w:rsidR="008C6180">
        <w:fldChar w:fldCharType="end"/>
      </w:r>
      <w:r w:rsidR="008C6180">
        <w:fldChar w:fldCharType="separate"/>
      </w:r>
      <w:r w:rsidR="008C6180">
        <w:rPr>
          <w:noProof/>
        </w:rPr>
        <w:t>(Colburn 1939, Sherwood and Pigford 1952, Perry and Green 2008)</w:t>
      </w:r>
      <w:r w:rsidR="008C6180">
        <w:fldChar w:fldCharType="end"/>
      </w:r>
      <w:r w:rsidR="00FA7886">
        <w:t>, variability of DCs under different system conditions give rise to uncertainty in calculated results</w:t>
      </w:r>
      <w:r w:rsidR="005D7FB4">
        <w:t xml:space="preserve">. Due to recent proposals suggesting </w:t>
      </w:r>
      <w:r w:rsidR="008C6180">
        <w:t xml:space="preserve">that </w:t>
      </w:r>
      <w:r w:rsidR="005D7FB4">
        <w:t>investigation of PUREX process</w:t>
      </w:r>
      <w:r w:rsidR="008C6180">
        <w:t>ed</w:t>
      </w:r>
      <w:r w:rsidR="005D7FB4">
        <w:t xml:space="preserve"> plutonium for trace contaminates </w:t>
      </w:r>
      <w:r w:rsidR="008C6180">
        <w:t xml:space="preserve">could give indication of </w:t>
      </w:r>
      <w:r w:rsidR="00FA7886">
        <w:t xml:space="preserve">material origins, </w:t>
      </w:r>
      <w:r w:rsidR="001062EB">
        <w:t>DF</w:t>
      </w:r>
      <w:r w:rsidR="00FA7886">
        <w:t xml:space="preserve"> for a broader sweep of elements were deemed necessary</w:t>
      </w:r>
      <w:r w:rsidR="00A4674B">
        <w:t xml:space="preserve"> </w:t>
      </w:r>
      <w:r w:rsidR="00A4674B">
        <w:fldChar w:fldCharType="begin"/>
      </w:r>
      <w:r w:rsidR="00A4674B">
        <w:instrText xml:space="preserve"> ADDIN EN.CITE &lt;EndNote&gt;&lt;Cite&gt;&lt;Author&gt;Chirayath&lt;/Author&gt;&lt;Year&gt;2015&lt;/Year&gt;&lt;RecNum&gt;176&lt;/RecNum&gt;&lt;DisplayText&gt;(Chirayath, Osborn et al. 2015)&lt;/DisplayText&gt;&lt;record&gt;&lt;rec-number&gt;176&lt;/rec-number&gt;&lt;foreign-keys&gt;&lt;key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A4674B">
        <w:fldChar w:fldCharType="separate"/>
      </w:r>
      <w:r w:rsidR="00A4674B">
        <w:rPr>
          <w:noProof/>
        </w:rPr>
        <w:t>(Chirayath, Osborn et al. 2015)</w:t>
      </w:r>
      <w:r w:rsidR="00A4674B">
        <w:fldChar w:fldCharType="end"/>
      </w:r>
      <w:r w:rsidR="00FA7886">
        <w:t xml:space="preserve">. </w:t>
      </w:r>
    </w:p>
    <w:p w:rsidR="00E223D8" w:rsidRDefault="0047280F" w:rsidP="00E223D8">
      <w:pPr>
        <w:ind w:firstLine="360"/>
      </w:pPr>
      <w:r>
        <w:t>Fission product DF</w:t>
      </w:r>
      <w:r w:rsidR="001A3C34">
        <w:t>s</w:t>
      </w:r>
      <w:r w:rsidR="00CE1536" w:rsidRPr="00944EE1">
        <w:t xml:space="preserve"> and actinide recovery as a function </w:t>
      </w:r>
      <w:r>
        <w:t>of coupled extraction/back-extraction PURE</w:t>
      </w:r>
      <w:r w:rsidR="00CE1536" w:rsidRPr="00944EE1">
        <w:t xml:space="preserve">X </w:t>
      </w:r>
      <w:r w:rsidR="00CE1536">
        <w:t>steps were</w:t>
      </w:r>
      <w:r w:rsidR="00CE1536" w:rsidRPr="00944EE1">
        <w:t xml:space="preserve"> applied to a low-burnup (&lt; 5000 MWd/MTU) depleted uranium dioxide (DUO</w:t>
      </w:r>
      <w:r w:rsidR="00CE1536" w:rsidRPr="00944EE1">
        <w:rPr>
          <w:vertAlign w:val="subscript"/>
        </w:rPr>
        <w:t>2</w:t>
      </w:r>
      <w:r w:rsidR="00CE1536" w:rsidRPr="00944EE1">
        <w:t>) surrogate</w:t>
      </w:r>
      <w:r w:rsidR="004D25FE">
        <w:t xml:space="preserve"> pellet</w:t>
      </w:r>
      <w:r w:rsidR="00CE1536" w:rsidRPr="00944EE1">
        <w:t xml:space="preserve"> (</w:t>
      </w:r>
      <w:r w:rsidR="004D1F9A">
        <w:rPr>
          <w:color w:val="FF0000"/>
        </w:rPr>
        <w:t xml:space="preserve">0.28 ± 0.002 </w:t>
      </w:r>
      <w:r w:rsidR="004D1F9A">
        <w:t xml:space="preserve">wt.% </w:t>
      </w:r>
      <w:r w:rsidR="004D1F9A">
        <w:rPr>
          <w:vertAlign w:val="superscript"/>
        </w:rPr>
        <w:t>235</w:t>
      </w:r>
      <w:r w:rsidR="004D1F9A">
        <w:t>U</w:t>
      </w:r>
      <w:r w:rsidR="00141E3C">
        <w:t xml:space="preserve">) irradiated in a pseudo </w:t>
      </w:r>
      <w:r w:rsidR="00CE1536" w:rsidRPr="00944EE1">
        <w:t>fast neutron spectrum. The DUO</w:t>
      </w:r>
      <w:r w:rsidR="00CE1536" w:rsidRPr="00944EE1">
        <w:rPr>
          <w:vertAlign w:val="subscript"/>
        </w:rPr>
        <w:t>2</w:t>
      </w:r>
      <w:r w:rsidR="00CE1536" w:rsidRPr="00944EE1">
        <w:t xml:space="preserve"> surrogate</w:t>
      </w:r>
      <w:r w:rsidR="00020AAB">
        <w:t xml:space="preserve"> pellet</w:t>
      </w:r>
      <w:r w:rsidR="004D25FE">
        <w:t>,</w:t>
      </w:r>
      <w:r w:rsidR="00CE1536" w:rsidRPr="00944EE1">
        <w:t xml:space="preserve"> containing FP and weapons grade plutonium w</w:t>
      </w:r>
      <w:r w:rsidR="00CE1536">
        <w:t>ere</w:t>
      </w:r>
      <w:r w:rsidR="00CE1536" w:rsidRPr="00944EE1">
        <w:t xml:space="preserve"> subjected to three PUREX decontamination </w:t>
      </w:r>
      <w:r w:rsidR="004A530D">
        <w:t>steps</w:t>
      </w:r>
      <w:r w:rsidR="00CE1536" w:rsidRPr="00944EE1">
        <w:t xml:space="preserve"> and the </w:t>
      </w:r>
      <w:r w:rsidR="001A3C34">
        <w:t xml:space="preserve">aqueous </w:t>
      </w:r>
      <w:r w:rsidR="00CE1536" w:rsidRPr="00944EE1">
        <w:t>process solutions analyzed at each step with Inductively Coupled Pl</w:t>
      </w:r>
      <w:r w:rsidR="00CE1536">
        <w:t>asma-Mass Spectrometry (ICP-MS). The experimental work sought to develop laboratory scale methods to isolate a large percentage of plutonium, determin</w:t>
      </w:r>
      <w:r w:rsidR="00522AFE">
        <w:t>e DC</w:t>
      </w:r>
      <w:r w:rsidR="007325E0">
        <w:t>, and three</w:t>
      </w:r>
      <w:r w:rsidR="00E4292F">
        <w:t xml:space="preserve"> step</w:t>
      </w:r>
      <w:r w:rsidR="00CE1536">
        <w:t xml:space="preserve"> </w:t>
      </w:r>
      <w:r w:rsidR="001062EB">
        <w:t>DF</w:t>
      </w:r>
      <w:r w:rsidR="001A3C34">
        <w:t>s</w:t>
      </w:r>
      <w:r w:rsidR="00CE1536">
        <w:t xml:space="preserve"> as part of development of forensic radiochemical analytical capabilities at Texas A&amp;M. </w:t>
      </w:r>
    </w:p>
    <w:p w:rsidR="002D1172" w:rsidRDefault="002D1172" w:rsidP="002D1172">
      <w:pPr>
        <w:pStyle w:val="ListParagraph"/>
        <w:numPr>
          <w:ilvl w:val="0"/>
          <w:numId w:val="13"/>
        </w:numPr>
        <w:jc w:val="center"/>
      </w:pPr>
      <w:r>
        <w:t>Background</w:t>
      </w:r>
    </w:p>
    <w:p w:rsidR="00B73333" w:rsidRDefault="002D1172" w:rsidP="00E223D8">
      <w:pPr>
        <w:ind w:firstLine="360"/>
      </w:pPr>
      <w:r>
        <w:t>D</w:t>
      </w:r>
      <w:r w:rsidR="002D458D">
        <w:t>C</w:t>
      </w:r>
      <w:r>
        <w:t>s, defined as the ratio of grams per liter of solute in the organic</w:t>
      </w:r>
      <w:r w:rsidR="00B73333">
        <w:t xml:space="preserve"> solution over grams per liter of solute in the aqueous solution</w:t>
      </w:r>
      <w:r w:rsidR="006124A3">
        <w:t>,</w:t>
      </w:r>
      <w:r>
        <w:t xml:space="preserve"> shown in </w:t>
      </w:r>
      <w:r w:rsidR="001135DC">
        <w:fldChar w:fldCharType="begin"/>
      </w:r>
      <w:r w:rsidR="001135DC">
        <w:instrText xml:space="preserve"> REF _Ref443650927 \h </w:instrText>
      </w:r>
      <w:r w:rsidR="001135DC">
        <w:fldChar w:fldCharType="separate"/>
      </w:r>
      <w:r w:rsidR="001135DC">
        <w:t xml:space="preserve">Equation </w:t>
      </w:r>
      <w:r w:rsidR="001135DC">
        <w:rPr>
          <w:noProof/>
        </w:rPr>
        <w:t>1</w:t>
      </w:r>
      <w:r w:rsidR="001135DC">
        <w:fldChar w:fldCharType="end"/>
      </w:r>
      <w:r w:rsidR="001135DC">
        <w:t xml:space="preserve">, </w:t>
      </w:r>
      <w:r w:rsidR="006124A3">
        <w:t xml:space="preserve"> </w:t>
      </w:r>
      <w:r w:rsidR="00B73333">
        <w:t xml:space="preserve">describe the steady state distribution of any </w:t>
      </w:r>
      <w:r w:rsidR="00B73333">
        <w:lastRenderedPageBreak/>
        <w:t xml:space="preserve">species in the system </w:t>
      </w:r>
      <w:r w:rsidR="00B73333">
        <w:fldChar w:fldCharType="begin"/>
      </w:r>
      <w:r w:rsidR="00B73333">
        <w:instrText xml:space="preserve"> ADDIN EN.CITE &lt;EndNote&gt;&lt;Cite&gt;&lt;Author&gt;Benedict&lt;/Author&gt;&lt;Year&gt;1982&lt;/Year&gt;&lt;RecNum&gt;83&lt;/RecNum&gt;&lt;DisplayText&gt;(Benedict, Levi et al. 1982)&lt;/DisplayText&gt;&lt;record&gt;&lt;rec-number&gt;83&lt;/rec-number&gt;&lt;foreign-keys&gt;&lt;key app="EN" db-id="r9aesfrsp2ptvlea59iv099m20xv22avsvvv" timestamp="0"&gt;83&lt;/key&gt;&lt;/foreign-keys&gt;&lt;ref-type name="Journal Article"&gt;17&lt;/ref-type&gt;&lt;contributors&gt;&lt;authors&gt;&lt;author&gt;Benedict,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Management&lt;/keyword&gt;&lt;/keywords&gt;&lt;dates&gt;&lt;year&gt;1982&lt;/year&gt;&lt;/dates&gt;&lt;urls&gt;&lt;/urls&gt;&lt;/record&gt;&lt;/Cite&gt;&lt;/EndNote&gt;</w:instrText>
      </w:r>
      <w:r w:rsidR="00B73333">
        <w:fldChar w:fldCharType="separate"/>
      </w:r>
      <w:r w:rsidR="00B73333">
        <w:rPr>
          <w:noProof/>
        </w:rPr>
        <w:t>(Benedict, Levi et al. 1982)</w:t>
      </w:r>
      <w:r w:rsidR="00B73333">
        <w:fldChar w:fldCharType="end"/>
      </w:r>
      <w:r w:rsidR="00B73333">
        <w:t xml:space="preserve">. To be expected, </w:t>
      </w:r>
      <w:r w:rsidR="0094321D">
        <w:t>DCs</w:t>
      </w:r>
      <w:r w:rsidR="00B73333">
        <w:t xml:space="preserve"> are different from element to element, and vary widely with concentrations, and </w:t>
      </w:r>
      <w:r w:rsidR="00A828CB">
        <w:t>temperatures</w:t>
      </w:r>
      <w:r w:rsidR="00B73333">
        <w:t xml:space="preserve"> of solvents. They are also affected by saturation of uranium and plutonium in the system and even time since preparation of the solution </w:t>
      </w:r>
      <w:r w:rsidR="00B73333">
        <w:fldChar w:fldCharType="begin">
          <w:fldData xml:space="preserve">PEVuZE5vdGU+PENpdGU+PEF1dGhvcj5TdG9sbGVyPC9BdXRob3I+PFllYXI+MTk2MTwvWWVhcj48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</w:fldData>
        </w:fldChar>
      </w:r>
      <w:r w:rsidR="00B73333">
        <w:instrText xml:space="preserve"> ADDIN EN.CITE </w:instrText>
      </w:r>
      <w:r w:rsidR="00B73333">
        <w:fldChar w:fldCharType="begin">
          <w:fldData xml:space="preserve">PEVuZE5vdGU+PENpdGU+PEF1dGhvcj5TdG9sbGVyPC9BdXRob3I+PFllYXI+MTk2MTwvWWVhcj48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</w:fldData>
        </w:fldChar>
      </w:r>
      <w:r w:rsidR="00B73333">
        <w:instrText xml:space="preserve"> ADDIN EN.CITE.DATA </w:instrText>
      </w:r>
      <w:r w:rsidR="00B73333">
        <w:fldChar w:fldCharType="end"/>
      </w:r>
      <w:r w:rsidR="00B73333">
        <w:fldChar w:fldCharType="separate"/>
      </w:r>
      <w:r w:rsidR="00B73333">
        <w:rPr>
          <w:noProof/>
        </w:rPr>
        <w:t>(Stoller and Richards 1961, Michael and Jack 2010)</w:t>
      </w:r>
      <w:r w:rsidR="00B73333">
        <w:fldChar w:fldCharType="end"/>
      </w:r>
      <w:r w:rsidR="00B73333">
        <w:t xml:space="preserve">. </w:t>
      </w:r>
    </w:p>
    <w:p w:rsidR="002D1172" w:rsidRDefault="002D1172" w:rsidP="002D1172">
      <w:pPr>
        <w:pStyle w:val="Equations"/>
      </w:pPr>
      <w:bookmarkStart w:id="0" w:name="_Ref443650927"/>
      <w:r>
        <w:t xml:space="preserve">Equation </w:t>
      </w:r>
      <w:r w:rsidR="003E1EF8">
        <w:fldChar w:fldCharType="begin"/>
      </w:r>
      <w:r w:rsidR="003E1EF8">
        <w:instrText xml:space="preserve"> SEQ Equation \* ARABIC </w:instrText>
      </w:r>
      <w:r w:rsidR="003E1EF8">
        <w:fldChar w:fldCharType="separate"/>
      </w:r>
      <w:r w:rsidR="00FC1671">
        <w:rPr>
          <w:noProof/>
        </w:rPr>
        <w:t>1</w:t>
      </w:r>
      <w:r w:rsidR="003E1EF8">
        <w:rPr>
          <w:noProof/>
        </w:rPr>
        <w:fldChar w:fldCharType="end"/>
      </w:r>
      <w:bookmarkEnd w:id="0"/>
      <w:r>
        <w:rPr>
          <w:noProof/>
        </w:rPr>
        <w:t xml:space="preserve"> Distribution coefficient.</w:t>
      </w:r>
    </w:p>
    <w:tbl>
      <w:tblPr>
        <w:tblStyle w:val="TableGrid"/>
        <w:tblW w:w="0" w:type="auto"/>
        <w:tblLook w:val="04A0" w:firstRow="1" w:lastRow="0" w:firstColumn="1" w:lastColumn="0" w:noHBand="0" w:noVBand="1"/>
      </w:tblPr>
      <w:tblGrid>
        <w:gridCol w:w="1075"/>
        <w:gridCol w:w="6390"/>
        <w:gridCol w:w="1080"/>
      </w:tblGrid>
      <w:tr w:rsidR="002D1172" w:rsidTr="00D35D97">
        <w:trPr>
          <w:trHeight w:val="1520"/>
        </w:trPr>
        <w:tc>
          <w:tcPr>
            <w:tcW w:w="1075" w:type="dxa"/>
            <w:noWrap/>
          </w:tcPr>
          <w:p w:rsidR="002D1172" w:rsidRDefault="002D1172" w:rsidP="00D35D97">
            <w:pPr>
              <w:spacing w:line="240" w:lineRule="auto"/>
            </w:pPr>
          </w:p>
        </w:tc>
        <w:tc>
          <w:tcPr>
            <w:tcW w:w="6390" w:type="dxa"/>
            <w:noWrap/>
          </w:tcPr>
          <w:p w:rsidR="002D1172" w:rsidRDefault="002D1172" w:rsidP="002D1172">
            <m:oMathPara>
              <m:oMath>
                <m:r>
                  <w:rPr>
                    <w:rFonts w:ascii="Cambria Math" w:hAnsi="Cambria Math"/>
                  </w:rPr>
                  <m:t>DC=</m:t>
                </m:r>
                <m:f>
                  <m:fPr>
                    <m:ctrlPr>
                      <w:rPr>
                        <w:rFonts w:ascii="Cambria Math" w:hAnsi="Cambria Math"/>
                        <w:i/>
                      </w:rPr>
                    </m:ctrlPr>
                  </m:fPr>
                  <m:num>
                    <m:r>
                      <w:rPr>
                        <w:rFonts w:ascii="Cambria Math" w:hAnsi="Cambria Math"/>
                      </w:rPr>
                      <m:t>concentration of contaminant in org. phase</m:t>
                    </m:r>
                  </m:num>
                  <m:den>
                    <m:r>
                      <w:rPr>
                        <w:rFonts w:ascii="Cambria Math" w:hAnsi="Cambria Math"/>
                      </w:rPr>
                      <m:t>concentration of contaminant in aq. phase</m:t>
                    </m:r>
                  </m:den>
                </m:f>
              </m:oMath>
            </m:oMathPara>
          </w:p>
        </w:tc>
        <w:tc>
          <w:tcPr>
            <w:tcW w:w="1080" w:type="dxa"/>
            <w:noWrap/>
          </w:tcPr>
          <w:p w:rsidR="002D1172" w:rsidRDefault="001135DC" w:rsidP="002D1172">
            <w:r>
              <w:fldChar w:fldCharType="begin"/>
            </w:r>
            <w:r>
              <w:instrText xml:space="preserve"> REF _Ref443650927</w:instrText>
            </w:r>
            <w:r w:rsidR="0090160D">
              <w:instrText xml:space="preserve"> \# 0</w:instrText>
            </w:r>
            <w:r>
              <w:instrText xml:space="preserve"> \h </w:instrText>
            </w:r>
            <w:r>
              <w:fldChar w:fldCharType="separate"/>
            </w:r>
            <w:r w:rsidR="0090160D">
              <w:t>1</w:t>
            </w:r>
            <w:r>
              <w:fldChar w:fldCharType="end"/>
            </w:r>
          </w:p>
        </w:tc>
      </w:tr>
    </w:tbl>
    <w:p w:rsidR="00F65919" w:rsidRDefault="00FC1671" w:rsidP="007750C0">
      <w:pPr>
        <w:ind w:firstLine="360"/>
      </w:pPr>
      <w:r>
        <w:t xml:space="preserve">For PUREX, the mass deposition in the TBP phase, assuming equal contact volumes is derived by assuming that mass is conserved, and is shown in </w:t>
      </w:r>
      <w:r>
        <w:fldChar w:fldCharType="begin"/>
      </w:r>
      <w:r>
        <w:instrText xml:space="preserve"> REF _Ref443900885 \h </w:instrText>
      </w:r>
      <w:r>
        <w:fldChar w:fldCharType="separate"/>
      </w:r>
      <w:r>
        <w:t xml:space="preserve">Equation </w:t>
      </w:r>
      <w:r>
        <w:rPr>
          <w:noProof/>
        </w:rPr>
        <w:t>2</w:t>
      </w:r>
      <w:r>
        <w:fldChar w:fldCharType="end"/>
      </w:r>
      <w:r>
        <w:t>.</w:t>
      </w:r>
    </w:p>
    <w:p w:rsidR="00FC1671" w:rsidRDefault="00FC1671" w:rsidP="00FC1671">
      <w:pPr>
        <w:pStyle w:val="Equations"/>
      </w:pPr>
      <w:bookmarkStart w:id="1" w:name="_Ref443900885"/>
      <w:r>
        <w:t xml:space="preserve">Equation </w:t>
      </w:r>
      <w:r w:rsidR="003E1EF8">
        <w:fldChar w:fldCharType="begin"/>
      </w:r>
      <w:r w:rsidR="003E1EF8">
        <w:instrText xml:space="preserve"> SEQ Equation \* ARABIC </w:instrText>
      </w:r>
      <w:r w:rsidR="003E1EF8">
        <w:fldChar w:fldCharType="separate"/>
      </w:r>
      <w:r>
        <w:rPr>
          <w:noProof/>
        </w:rPr>
        <w:t>2</w:t>
      </w:r>
      <w:r w:rsidR="003E1EF8">
        <w:rPr>
          <w:noProof/>
        </w:rPr>
        <w:fldChar w:fldCharType="end"/>
      </w:r>
      <w:bookmarkEnd w:id="1"/>
      <w:r>
        <w:rPr>
          <w:noProof/>
        </w:rPr>
        <w:t xml:space="preserve"> Percent deposition in the TBP phase.</w:t>
      </w:r>
    </w:p>
    <w:tbl>
      <w:tblPr>
        <w:tblStyle w:val="TableGrid"/>
        <w:tblW w:w="0" w:type="auto"/>
        <w:tblLook w:val="04A0" w:firstRow="1" w:lastRow="0" w:firstColumn="1" w:lastColumn="0" w:noHBand="0" w:noVBand="1"/>
      </w:tblPr>
      <w:tblGrid>
        <w:gridCol w:w="1075"/>
        <w:gridCol w:w="6390"/>
        <w:gridCol w:w="1080"/>
      </w:tblGrid>
      <w:tr w:rsidR="00FC1671" w:rsidTr="00F55D66">
        <w:trPr>
          <w:trHeight w:val="1520"/>
        </w:trPr>
        <w:tc>
          <w:tcPr>
            <w:tcW w:w="1075" w:type="dxa"/>
            <w:noWrap/>
          </w:tcPr>
          <w:p w:rsidR="00FC1671" w:rsidRDefault="00FC1671" w:rsidP="00F55D66">
            <w:pPr>
              <w:spacing w:line="240" w:lineRule="auto"/>
            </w:pPr>
          </w:p>
        </w:tc>
        <w:tc>
          <w:tcPr>
            <w:tcW w:w="6390" w:type="dxa"/>
            <w:noWrap/>
          </w:tcPr>
          <w:p w:rsidR="00FC1671" w:rsidRDefault="00283CFA" w:rsidP="00150F08">
            <m:oMathPara>
              <m:oMath>
                <m:r>
                  <w:rPr>
                    <w:rFonts w:ascii="Cambria Math" w:hAnsi="Cambria Math"/>
                  </w:rPr>
                  <m:t>TB</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DC</m:t>
                        </m:r>
                      </m:den>
                    </m:f>
                  </m:den>
                </m:f>
              </m:oMath>
            </m:oMathPara>
          </w:p>
        </w:tc>
        <w:tc>
          <w:tcPr>
            <w:tcW w:w="1080" w:type="dxa"/>
            <w:noWrap/>
          </w:tcPr>
          <w:p w:rsidR="00FC1671" w:rsidRDefault="00FC1671" w:rsidP="00F55D66">
            <w:r>
              <w:fldChar w:fldCharType="begin"/>
            </w:r>
            <w:r>
              <w:instrText xml:space="preserve"> REF _Ref443900885 \# 0 \h </w:instrText>
            </w:r>
            <w:r>
              <w:fldChar w:fldCharType="separate"/>
            </w:r>
            <w:r>
              <w:t>2</w:t>
            </w:r>
            <w:r>
              <w:fldChar w:fldCharType="end"/>
            </w:r>
          </w:p>
        </w:tc>
      </w:tr>
    </w:tbl>
    <w:p w:rsidR="003D605B" w:rsidRDefault="00B73333" w:rsidP="00F65919">
      <w:pPr>
        <w:ind w:firstLine="360"/>
      </w:pPr>
      <w:r>
        <w:t>After</w:t>
      </w:r>
      <w:r w:rsidR="002D1172">
        <w:t xml:space="preserve"> several </w:t>
      </w:r>
      <w:r>
        <w:t xml:space="preserve">cycles of plutonium extraction/decontamination are complete, the measured effectiveness of </w:t>
      </w:r>
      <w:r w:rsidR="002D1172">
        <w:t>a</w:t>
      </w:r>
      <w:r>
        <w:t xml:space="preserve"> PUREX cycle is described by the decontamination factor (DF), which </w:t>
      </w:r>
      <w:r w:rsidR="002E755C">
        <w:t xml:space="preserve">are fundamentally determined by DCs and </w:t>
      </w:r>
      <w:r>
        <w:t>measure</w:t>
      </w:r>
      <w:r w:rsidR="002E755C">
        <w:t>s</w:t>
      </w:r>
      <w:r>
        <w:t xml:space="preserve"> the effectiveness </w:t>
      </w:r>
      <w:r w:rsidR="00A828CB">
        <w:t>with which a</w:t>
      </w:r>
      <w:r w:rsidR="00761F03">
        <w:t xml:space="preserve"> contaminant</w:t>
      </w:r>
      <w:r>
        <w:t xml:space="preserve"> is removed from a product.</w:t>
      </w:r>
      <w:r w:rsidR="007C62F8">
        <w:t xml:space="preserve"> </w:t>
      </w:r>
      <w:r w:rsidR="00517FE5">
        <w:t>W</w:t>
      </w:r>
      <w:r w:rsidR="007C62F8">
        <w:t>ith plutonium shown as the product,</w:t>
      </w:r>
      <w:r w:rsidRPr="00B73333">
        <w:t xml:space="preserve"> this is shown in</w:t>
      </w:r>
      <w:r w:rsidR="007750C0">
        <w:t xml:space="preserve"> </w:t>
      </w:r>
      <w:r w:rsidR="007750C0">
        <w:fldChar w:fldCharType="begin"/>
      </w:r>
      <w:r w:rsidR="007750C0">
        <w:instrText xml:space="preserve"> REF _Ref443646629 \h </w:instrText>
      </w:r>
      <w:r w:rsidR="007750C0">
        <w:fldChar w:fldCharType="separate"/>
      </w:r>
      <w:r w:rsidR="00AA64DE">
        <w:t xml:space="preserve">Equation </w:t>
      </w:r>
      <w:r w:rsidR="00AA64DE">
        <w:rPr>
          <w:noProof/>
        </w:rPr>
        <w:t>3</w:t>
      </w:r>
      <w:r w:rsidR="007750C0">
        <w:fldChar w:fldCharType="end"/>
      </w:r>
      <w:r w:rsidRPr="00B73333">
        <w:t xml:space="preserve">, where </w:t>
      </w:r>
      <m:oMath>
        <m:r>
          <w:rPr>
            <w:rFonts w:ascii="Cambria Math" w:hAnsi="Cambria Math"/>
          </w:rPr>
          <m:t>C</m:t>
        </m:r>
      </m:oMath>
      <w:r w:rsidRPr="00B73333">
        <w:t xml:space="preserve"> represents concentration, </w:t>
      </w:r>
      <m:oMath>
        <m:r>
          <w:rPr>
            <w:rFonts w:ascii="Cambria Math" w:hAnsi="Cambria Math"/>
          </w:rPr>
          <m:t>Pu</m:t>
        </m:r>
      </m:oMath>
      <w:r w:rsidR="00522AFE">
        <w:t xml:space="preserve"> represents plutonium, and</w:t>
      </w:r>
      <w:r w:rsidRPr="00B73333">
        <w:t xml:space="preserve"> </w:t>
      </w:r>
      <m:oMath>
        <m:r>
          <w:rPr>
            <w:rFonts w:ascii="Cambria Math" w:hAnsi="Cambria Math"/>
          </w:rPr>
          <m:t>j</m:t>
        </m:r>
      </m:oMath>
      <w:r w:rsidRPr="00B73333">
        <w:t xml:space="preserve"> </w:t>
      </w:r>
      <w:r w:rsidR="00522AFE">
        <w:t>represents the contaminant</w:t>
      </w:r>
      <w:r w:rsidRPr="00B73333">
        <w:t>.</w:t>
      </w:r>
      <w:r w:rsidR="007750C0">
        <w:t xml:space="preserve"> It should be noted that as long as the concentrations are of the same kind, then it does not matter whether they are reported in mass or atomic units. </w:t>
      </w:r>
    </w:p>
    <w:p w:rsidR="00A828CB" w:rsidRDefault="00A828CB" w:rsidP="007750C0">
      <w:pPr>
        <w:pStyle w:val="Equations"/>
      </w:pPr>
      <w:bookmarkStart w:id="2" w:name="_Ref443646629"/>
      <w:r>
        <w:t xml:space="preserve">Equation </w:t>
      </w:r>
      <w:r w:rsidR="003E1EF8">
        <w:fldChar w:fldCharType="begin"/>
      </w:r>
      <w:r w:rsidR="003E1EF8">
        <w:instrText xml:space="preserve"> SEQ Equation \* ARABIC </w:instrText>
      </w:r>
      <w:r w:rsidR="003E1EF8">
        <w:fldChar w:fldCharType="separate"/>
      </w:r>
      <w:r w:rsidR="00AA64DE">
        <w:rPr>
          <w:noProof/>
        </w:rPr>
        <w:t>3</w:t>
      </w:r>
      <w:r w:rsidR="003E1EF8">
        <w:rPr>
          <w:noProof/>
        </w:rPr>
        <w:fldChar w:fldCharType="end"/>
      </w:r>
      <w:bookmarkEnd w:id="2"/>
      <w:r>
        <w:t xml:space="preserve"> Decontamination factor for a single contaminate.</w:t>
      </w:r>
    </w:p>
    <w:tbl>
      <w:tblPr>
        <w:tblStyle w:val="TableGrid"/>
        <w:tblW w:w="0" w:type="auto"/>
        <w:tblLook w:val="04A0" w:firstRow="1" w:lastRow="0" w:firstColumn="1" w:lastColumn="0" w:noHBand="0" w:noVBand="1"/>
      </w:tblPr>
      <w:tblGrid>
        <w:gridCol w:w="1075"/>
        <w:gridCol w:w="6390"/>
        <w:gridCol w:w="1080"/>
      </w:tblGrid>
      <w:tr w:rsidR="003D605B" w:rsidTr="007750C0">
        <w:trPr>
          <w:trHeight w:val="1520"/>
        </w:trPr>
        <w:tc>
          <w:tcPr>
            <w:tcW w:w="1075" w:type="dxa"/>
            <w:noWrap/>
          </w:tcPr>
          <w:p w:rsidR="003D605B" w:rsidRDefault="003D605B" w:rsidP="007750C0">
            <w:pPr>
              <w:spacing w:line="240" w:lineRule="auto"/>
            </w:pPr>
          </w:p>
        </w:tc>
        <w:tc>
          <w:tcPr>
            <w:tcW w:w="6390" w:type="dxa"/>
            <w:noWrap/>
          </w:tcPr>
          <w:p w:rsidR="003D605B" w:rsidRDefault="003D605B" w:rsidP="00122613">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1080" w:type="dxa"/>
            <w:noWrap/>
          </w:tcPr>
          <w:p w:rsidR="003D605B" w:rsidRDefault="00A828CB" w:rsidP="007750C0">
            <w:r>
              <w:fldChar w:fldCharType="begin"/>
            </w:r>
            <w:r>
              <w:instrText xml:space="preserve"> REF _Ref443646629</w:instrText>
            </w:r>
            <w:r w:rsidR="0090160D">
              <w:instrText xml:space="preserve"> \# 0</w:instrText>
            </w:r>
            <w:r>
              <w:instrText xml:space="preserve"> \h </w:instrText>
            </w:r>
            <w:r>
              <w:fldChar w:fldCharType="separate"/>
            </w:r>
            <w:r w:rsidR="00AA64DE">
              <w:t>3</w:t>
            </w:r>
            <w:r>
              <w:fldChar w:fldCharType="end"/>
            </w:r>
          </w:p>
        </w:tc>
      </w:tr>
    </w:tbl>
    <w:p w:rsidR="004D6B7D" w:rsidRDefault="00C74918" w:rsidP="00522AFE">
      <w:r>
        <w:lastRenderedPageBreak/>
        <w:tab/>
        <w:t xml:space="preserve">DFs are </w:t>
      </w:r>
      <w:r w:rsidR="004414EC">
        <w:t xml:space="preserve">also </w:t>
      </w:r>
      <w:r>
        <w:t>characteristic of different process cycles</w:t>
      </w:r>
      <w:r w:rsidR="00172D8B">
        <w:t xml:space="preserve">, </w:t>
      </w:r>
      <w:r>
        <w:t>and will have much greater numerical values in industrial systems. Most industrial processes report DFs on the order of 10</w:t>
      </w:r>
      <w:r>
        <w:rPr>
          <w:vertAlign w:val="superscript"/>
        </w:rPr>
        <w:t>7</w:t>
      </w:r>
      <w:r>
        <w:t xml:space="preserve"> for an </w:t>
      </w:r>
      <w:r w:rsidR="00D31559">
        <w:rPr>
          <w:i/>
        </w:rPr>
        <w:t>over</w:t>
      </w:r>
      <w:r>
        <w:rPr>
          <w:i/>
        </w:rPr>
        <w:t>all</w:t>
      </w:r>
      <w:r w:rsidR="00D31559">
        <w:t xml:space="preserve"> DF. An over</w:t>
      </w:r>
      <w:r>
        <w:t>all DF</w:t>
      </w:r>
      <w:r w:rsidR="001E322D">
        <w:t xml:space="preserve"> </w:t>
      </w:r>
      <w:r w:rsidR="007B2905">
        <w:t>(</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7B2905">
        <w:rPr>
          <w:rFonts w:eastAsiaTheme="minorEastAsia"/>
        </w:rPr>
        <w:t>)</w:t>
      </w:r>
      <w:r w:rsidR="001D519B">
        <w:rPr>
          <w:rFonts w:eastAsiaTheme="minorEastAsia"/>
        </w:rPr>
        <w:t>,</w:t>
      </w:r>
      <w:r>
        <w:t xml:space="preserve"> by definition, would be described with </w:t>
      </w:r>
      <w:r w:rsidR="002A2DDA">
        <w:fldChar w:fldCharType="begin"/>
      </w:r>
      <w:r w:rsidR="002A2DDA">
        <w:instrText xml:space="preserve"> REF _Ref443651408 \h </w:instrText>
      </w:r>
      <w:r w:rsidR="002A2DDA">
        <w:fldChar w:fldCharType="separate"/>
      </w:r>
      <w:r w:rsidR="00AA64DE">
        <w:t xml:space="preserve">Equation </w:t>
      </w:r>
      <w:r w:rsidR="00AA64DE">
        <w:rPr>
          <w:noProof/>
        </w:rPr>
        <w:t>4</w:t>
      </w:r>
      <w:r w:rsidR="002A2DDA">
        <w:fldChar w:fldCharType="end"/>
      </w:r>
      <w:r w:rsidR="002A2DDA">
        <w:t xml:space="preserve">, </w:t>
      </w:r>
      <w:r w:rsidR="002A2DDA" w:rsidRPr="002A2DDA">
        <w:t>where j</w:t>
      </w:r>
      <w:r w:rsidR="002A2DDA">
        <w:t xml:space="preserve"> is summed over all contaminants</w:t>
      </w:r>
      <w:r w:rsidR="002A2DDA" w:rsidRPr="002A2DDA">
        <w:t>.</w:t>
      </w:r>
      <w:r w:rsidR="00636410">
        <w:t xml:space="preserve"> Theref</w:t>
      </w:r>
      <w:r w:rsidR="001973F5">
        <w:t>ore industrial processes are more inclined to</w:t>
      </w:r>
      <w:r w:rsidR="00636410">
        <w:t xml:space="preserve"> report DF with regard to </w:t>
      </w:r>
      <w:r w:rsidR="009D0814">
        <w:t xml:space="preserve">total gamma or total beta </w:t>
      </w:r>
      <w:r w:rsidR="00FE42D1">
        <w:t>activity</w:t>
      </w:r>
      <w:r w:rsidR="00636410">
        <w:t xml:space="preserve">, where an overall concentration is more easily determined. </w:t>
      </w:r>
      <w:r w:rsidR="00CA5A5E">
        <w:t>Otherwise,</w:t>
      </w:r>
      <w:r w:rsidR="001973F5">
        <w:t xml:space="preserve"> to be precise,</w:t>
      </w:r>
      <w:r w:rsidR="00CA5A5E">
        <w:t xml:space="preserve"> each </w:t>
      </w:r>
      <w:r w:rsidR="00902988">
        <w:t>particular</w:t>
      </w:r>
      <w:r w:rsidR="00CA5A5E">
        <w:t xml:space="preserve"> contaminant, or fission product, should be measured and quantified. </w:t>
      </w:r>
      <w:r w:rsidR="00D07A91">
        <w:t xml:space="preserve">Typically blanket DF values, with no reference towards </w:t>
      </w:r>
      <w:r w:rsidR="00C74DCA">
        <w:t>specific contaminants or method</w:t>
      </w:r>
      <w:r w:rsidR="00D07A91">
        <w:t xml:space="preserve"> are listed</w:t>
      </w:r>
      <w:r w:rsidR="00C74DCA">
        <w:t>.</w:t>
      </w:r>
      <w:r w:rsidR="00D07A91">
        <w:t xml:space="preserve"> </w:t>
      </w:r>
      <w:r w:rsidR="009F12DB">
        <w:t xml:space="preserve">This is a problem, because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9F12DB">
        <w:t xml:space="preserve"> </w:t>
      </w:r>
      <w:r w:rsidR="00BF6FE8">
        <w:t>is a strong function of the pool of contaminants</w:t>
      </w:r>
      <w:r w:rsidR="00AA03EC">
        <w:t xml:space="preserve"> used for the calculation</w:t>
      </w:r>
      <w:r w:rsidR="00555919">
        <w:t>.</w:t>
      </w:r>
    </w:p>
    <w:p w:rsidR="004D6B7D" w:rsidRDefault="004D6B7D" w:rsidP="004D6B7D">
      <w:pPr>
        <w:pStyle w:val="Equations"/>
      </w:pPr>
      <w:bookmarkStart w:id="3" w:name="_Ref443651408"/>
      <w:r>
        <w:t xml:space="preserve">Equation </w:t>
      </w:r>
      <w:r w:rsidR="003E1EF8">
        <w:fldChar w:fldCharType="begin"/>
      </w:r>
      <w:r w:rsidR="003E1EF8">
        <w:instrText xml:space="preserve"> SEQ Equation \* ARABIC </w:instrText>
      </w:r>
      <w:r w:rsidR="003E1EF8">
        <w:fldChar w:fldCharType="separate"/>
      </w:r>
      <w:r w:rsidR="00AA64DE">
        <w:rPr>
          <w:noProof/>
        </w:rPr>
        <w:t>4</w:t>
      </w:r>
      <w:r w:rsidR="003E1EF8">
        <w:rPr>
          <w:noProof/>
        </w:rPr>
        <w:fldChar w:fldCharType="end"/>
      </w:r>
      <w:bookmarkEnd w:id="3"/>
      <w:r>
        <w:rPr>
          <w:noProof/>
        </w:rPr>
        <w:t xml:space="preserve"> Over-all decontamination factor.</w:t>
      </w:r>
    </w:p>
    <w:tbl>
      <w:tblPr>
        <w:tblStyle w:val="TableGrid"/>
        <w:tblW w:w="0" w:type="auto"/>
        <w:tblLook w:val="04A0" w:firstRow="1" w:lastRow="0" w:firstColumn="1" w:lastColumn="0" w:noHBand="0" w:noVBand="1"/>
      </w:tblPr>
      <w:tblGrid>
        <w:gridCol w:w="1075"/>
        <w:gridCol w:w="6390"/>
        <w:gridCol w:w="1080"/>
      </w:tblGrid>
      <w:tr w:rsidR="004D6B7D" w:rsidTr="00D35D97">
        <w:trPr>
          <w:trHeight w:val="1520"/>
        </w:trPr>
        <w:tc>
          <w:tcPr>
            <w:tcW w:w="1075" w:type="dxa"/>
            <w:noWrap/>
          </w:tcPr>
          <w:p w:rsidR="004D6B7D" w:rsidRDefault="004D6B7D" w:rsidP="00D35D97">
            <w:pPr>
              <w:spacing w:line="240" w:lineRule="auto"/>
            </w:pPr>
          </w:p>
        </w:tc>
        <w:tc>
          <w:tcPr>
            <w:tcW w:w="6390" w:type="dxa"/>
            <w:noWrap/>
          </w:tcPr>
          <w:p w:rsidR="004D6B7D" w:rsidRDefault="004D6B7D" w:rsidP="002D410E">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nary>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nary>
                          </m:e>
                        </m:d>
                      </m:e>
                      <m:sub>
                        <m:r>
                          <w:rPr>
                            <w:rFonts w:ascii="Cambria Math" w:hAnsi="Cambria Math"/>
                          </w:rPr>
                          <m:t>final</m:t>
                        </m:r>
                      </m:sub>
                    </m:sSub>
                  </m:den>
                </m:f>
              </m:oMath>
            </m:oMathPara>
          </w:p>
        </w:tc>
        <w:tc>
          <w:tcPr>
            <w:tcW w:w="1080" w:type="dxa"/>
            <w:noWrap/>
          </w:tcPr>
          <w:p w:rsidR="004D6B7D" w:rsidRDefault="004D6B7D" w:rsidP="004D6B7D">
            <w:r>
              <w:fldChar w:fldCharType="begin"/>
            </w:r>
            <w:r>
              <w:instrText xml:space="preserve"> REF _Ref443651408</w:instrText>
            </w:r>
            <w:r w:rsidR="0090160D">
              <w:instrText xml:space="preserve"> </w:instrText>
            </w:r>
            <w:r w:rsidR="0090160D" w:rsidRPr="0090160D">
              <w:instrText>\# 0</w:instrText>
            </w:r>
            <w:r>
              <w:instrText xml:space="preserve"> \h </w:instrText>
            </w:r>
            <w:r w:rsidR="00842062">
              <w:instrText xml:space="preserve"> \* MERGEFORMAT </w:instrText>
            </w:r>
            <w:r>
              <w:fldChar w:fldCharType="separate"/>
            </w:r>
            <w:r w:rsidR="00AA64DE">
              <w:t>4</w:t>
            </w:r>
            <w:r>
              <w:fldChar w:fldCharType="end"/>
            </w:r>
            <w:r>
              <w:fldChar w:fldCharType="begin"/>
            </w:r>
            <w:r>
              <w:instrText xml:space="preserve"> REF _Ref435597307 \h </w:instrText>
            </w:r>
            <w:r w:rsidR="00842062">
              <w:instrText xml:space="preserve"> \* MERGEFORMAT </w:instrText>
            </w:r>
            <w:r>
              <w:fldChar w:fldCharType="end"/>
            </w:r>
          </w:p>
        </w:tc>
      </w:tr>
    </w:tbl>
    <w:p w:rsidR="00D05740" w:rsidRDefault="00D31559" w:rsidP="00D05740">
      <w:pPr>
        <w:rPr>
          <w:rFonts w:eastAsiaTheme="minorEastAsia"/>
        </w:rPr>
      </w:pPr>
      <w:r>
        <w:tab/>
      </w:r>
      <w:r w:rsidR="00761F03">
        <w:t xml:space="preserve">To show </w:t>
      </w:r>
      <w:r w:rsidR="004F38D3">
        <w:t>this,</w:t>
      </w:r>
      <w:r w:rsidR="00761F03">
        <w:t xml:space="preserve"> </w:t>
      </w:r>
      <w:r w:rsidR="0089538F">
        <w:fldChar w:fldCharType="begin"/>
      </w:r>
      <w:r w:rsidR="0089538F">
        <w:instrText xml:space="preserve"> REF _Ref443651408 \h </w:instrText>
      </w:r>
      <w:r w:rsidR="0089538F">
        <w:fldChar w:fldCharType="separate"/>
      </w:r>
      <w:r w:rsidR="0089538F">
        <w:t xml:space="preserve">Equation </w:t>
      </w:r>
      <w:r w:rsidR="0089538F">
        <w:rPr>
          <w:noProof/>
        </w:rPr>
        <w:t>4</w:t>
      </w:r>
      <w:r w:rsidR="0089538F">
        <w:fldChar w:fldCharType="end"/>
      </w:r>
      <w:r w:rsidR="0089538F">
        <w:t xml:space="preserve"> is rewritten </w:t>
      </w:r>
      <w:r w:rsidR="004F38D3">
        <w:t xml:space="preserve">in </w:t>
      </w:r>
      <w:r w:rsidR="004F38D3">
        <w:fldChar w:fldCharType="begin"/>
      </w:r>
      <w:r w:rsidR="004F38D3">
        <w:instrText xml:space="preserve"> REF _Ref443900305 \h </w:instrText>
      </w:r>
      <w:r w:rsidR="004F38D3">
        <w:fldChar w:fldCharType="separate"/>
      </w:r>
      <w:r w:rsidR="004F38D3">
        <w:t xml:space="preserve">Equation </w:t>
      </w:r>
      <w:r w:rsidR="004F38D3">
        <w:rPr>
          <w:noProof/>
        </w:rPr>
        <w:t>5</w:t>
      </w:r>
      <w:r w:rsidR="004F38D3">
        <w:fldChar w:fldCharType="end"/>
      </w:r>
      <w:r w:rsidR="004F38D3">
        <w:t xml:space="preserve"> and </w:t>
      </w:r>
      <w:r w:rsidR="004F38D3">
        <w:fldChar w:fldCharType="begin"/>
      </w:r>
      <w:r w:rsidR="004F38D3">
        <w:instrText xml:space="preserve"> REF _Ref443900434 \h </w:instrText>
      </w:r>
      <w:r w:rsidR="004F38D3">
        <w:fldChar w:fldCharType="separate"/>
      </w:r>
      <w:r w:rsidR="004F38D3">
        <w:t xml:space="preserve">Equation </w:t>
      </w:r>
      <w:r w:rsidR="004F38D3">
        <w:rPr>
          <w:noProof/>
        </w:rPr>
        <w:t>6</w:t>
      </w:r>
      <w:r w:rsidR="004F38D3">
        <w:fldChar w:fldCharType="end"/>
      </w:r>
      <w:r w:rsidR="0089538F">
        <w:t>. The relation</w:t>
      </w:r>
      <w:r w:rsidR="00761F03">
        <w:t xml:space="preserve"> between individual DFs and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t xml:space="preserve"> is </w:t>
      </w:r>
      <w:r w:rsidR="0089538F">
        <w:t xml:space="preserve">depicted </w:t>
      </w:r>
      <w:r>
        <w:t xml:space="preserve">in </w:t>
      </w:r>
      <w:r>
        <w:fldChar w:fldCharType="begin"/>
      </w:r>
      <w:r>
        <w:instrText xml:space="preserve"> REF _Ref443651415 \h </w:instrText>
      </w:r>
      <w:r>
        <w:fldChar w:fldCharType="separate"/>
      </w:r>
      <w:r w:rsidR="00AA64DE">
        <w:t xml:space="preserve">Equation </w:t>
      </w:r>
      <w:r w:rsidR="00AA64DE">
        <w:rPr>
          <w:noProof/>
        </w:rPr>
        <w:t>5</w:t>
      </w:r>
      <w:r>
        <w:fldChar w:fldCharType="end"/>
      </w:r>
      <w:r>
        <w:t xml:space="preserve">, where </w:t>
      </w:r>
      <m:oMath>
        <m:r>
          <w:rPr>
            <w:rFonts w:ascii="Cambria Math" w:hAnsi="Cambria Math"/>
          </w:rPr>
          <m:t>i</m:t>
        </m:r>
      </m:oMath>
      <w:r w:rsidR="00BF116B">
        <w:rPr>
          <w:rFonts w:eastAsiaTheme="minorEastAsia"/>
        </w:rPr>
        <w:t xml:space="preserve"> loops over all </w:t>
      </w:r>
      <w:r w:rsidR="00CF760E">
        <w:rPr>
          <w:rFonts w:eastAsiaTheme="minorEastAsia"/>
        </w:rPr>
        <w:t>contaminants</w:t>
      </w:r>
      <w:r>
        <w:rPr>
          <w:rFonts w:eastAsiaTheme="minorEastAsia"/>
        </w:rPr>
        <w:t>.</w:t>
      </w:r>
      <w:r w:rsidR="00BF116B">
        <w:rPr>
          <w:rFonts w:eastAsiaTheme="minorEastAsia"/>
        </w:rPr>
        <w:t xml:space="preserve"> </w:t>
      </w:r>
      <w:r w:rsidR="00C21F4A">
        <w:rPr>
          <w:rFonts w:eastAsiaTheme="minorEastAsia"/>
        </w:rPr>
        <w:t>It is important to realize two things, f</w:t>
      </w:r>
      <w:r w:rsidR="006F5721">
        <w:rPr>
          <w:rFonts w:eastAsiaTheme="minorEastAsia"/>
        </w:rPr>
        <w:t>irst</w:t>
      </w:r>
      <w:r w:rsidR="00C21F4A">
        <w:rPr>
          <w:rFonts w:eastAsiaTheme="minorEastAsia"/>
        </w:rPr>
        <w:t>,</w:t>
      </w:r>
      <w:r w:rsidR="006F5721">
        <w:rPr>
          <w:rFonts w:eastAsiaTheme="minorEastAsia"/>
        </w:rPr>
        <w:t xml:space="preserve"> that</w:t>
      </w:r>
      <w:r w:rsidR="00C21F4A">
        <w:rPr>
          <w:rFonts w:eastAsiaTheme="minorEastAsia"/>
        </w:rPr>
        <w:t xml:space="preserve"> DFs are additive, and second, that</w:t>
      </w:r>
      <w:r w:rsidR="006F5721">
        <w:rPr>
          <w:rFonts w:eastAsiaTheme="minorEastAsia"/>
        </w:rPr>
        <w:t xml:space="preserve"> the parenthetical statement of </w:t>
      </w:r>
      <w:r w:rsidR="006F5721">
        <w:rPr>
          <w:rFonts w:eastAsiaTheme="minorEastAsia"/>
        </w:rPr>
        <w:fldChar w:fldCharType="begin"/>
      </w:r>
      <w:r w:rsidR="006F5721">
        <w:rPr>
          <w:rFonts w:eastAsiaTheme="minorEastAsia"/>
        </w:rPr>
        <w:instrText xml:space="preserve"> REF _Ref443651415 \h </w:instrText>
      </w:r>
      <w:r w:rsidR="006F5721">
        <w:rPr>
          <w:rFonts w:eastAsiaTheme="minorEastAsia"/>
        </w:rPr>
      </w:r>
      <w:r w:rsidR="006F5721">
        <w:rPr>
          <w:rFonts w:eastAsiaTheme="minorEastAsia"/>
        </w:rPr>
        <w:fldChar w:fldCharType="separate"/>
      </w:r>
      <w:r w:rsidR="006F5721">
        <w:t xml:space="preserve">Equation </w:t>
      </w:r>
      <w:r w:rsidR="006F5721">
        <w:rPr>
          <w:noProof/>
        </w:rPr>
        <w:t>4</w:t>
      </w:r>
      <w:r w:rsidR="006F5721">
        <w:rPr>
          <w:rFonts w:eastAsiaTheme="minorEastAsia"/>
        </w:rPr>
        <w:fldChar w:fldCharType="end"/>
      </w:r>
      <w:r w:rsidR="006F5721">
        <w:rPr>
          <w:rFonts w:eastAsiaTheme="minorEastAsia"/>
        </w:rPr>
        <w:t xml:space="preserve"> represents a percentage, where if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oMath>
      <w:r w:rsidR="006F5721">
        <w:rPr>
          <w:rFonts w:eastAsiaTheme="minorEastAsia"/>
        </w:rPr>
        <w:t xml:space="preserve"> were removed</w:t>
      </w:r>
      <w:r w:rsidR="00902988">
        <w:rPr>
          <w:rFonts w:eastAsiaTheme="minorEastAsia"/>
        </w:rPr>
        <w:t xml:space="preserve"> from the equation</w:t>
      </w:r>
      <w:r w:rsidR="006F5721">
        <w:rPr>
          <w:rFonts w:eastAsiaTheme="minorEastAsia"/>
        </w:rPr>
        <w:t xml:space="preserve">, then the </w:t>
      </w:r>
      <w:r w:rsidR="00D35D97">
        <w:rPr>
          <w:rFonts w:eastAsiaTheme="minorEastAsia"/>
        </w:rPr>
        <w:t xml:space="preserve">summation would be precisely 1. </w:t>
      </w:r>
      <w:bookmarkStart w:id="4" w:name="_Ref443651415"/>
    </w:p>
    <w:p w:rsidR="009A138F" w:rsidRDefault="009A138F" w:rsidP="009A138F">
      <w:pPr>
        <w:ind w:firstLine="360"/>
        <w:rPr>
          <w:rFonts w:eastAsiaTheme="minorEastAsia"/>
        </w:rPr>
      </w:pPr>
      <w:r>
        <w:fldChar w:fldCharType="begin"/>
      </w:r>
      <w:r>
        <w:instrText xml:space="preserve"> REF _Ref443900434 \h </w:instrText>
      </w:r>
      <w:r>
        <w:fldChar w:fldCharType="separate"/>
      </w:r>
      <w:r>
        <w:t xml:space="preserve">Equation </w:t>
      </w:r>
      <w:r>
        <w:rPr>
          <w:noProof/>
        </w:rPr>
        <w:t>6</w:t>
      </w:r>
      <w:r>
        <w:fldChar w:fldCharType="end"/>
      </w:r>
      <w:r>
        <w:t xml:space="preserve"> utilized </w:t>
      </w:r>
      <w:r>
        <w:fldChar w:fldCharType="begin"/>
      </w:r>
      <w:r>
        <w:instrText xml:space="preserve"> REF _Ref443900885 \h </w:instrText>
      </w:r>
      <w:r>
        <w:fldChar w:fldCharType="separate"/>
      </w:r>
      <w:r>
        <w:t xml:space="preserve">Equation </w:t>
      </w:r>
      <w:r>
        <w:rPr>
          <w:noProof/>
        </w:rPr>
        <w:t>2</w:t>
      </w:r>
      <w:r>
        <w:fldChar w:fldCharType="end"/>
      </w:r>
      <w:r>
        <w:t xml:space="preserve"> and </w:t>
      </w:r>
      <w:r>
        <w:fldChar w:fldCharType="begin"/>
      </w:r>
      <w:r>
        <w:instrText xml:space="preserve"> REF _Ref443646629 \h </w:instrText>
      </w:r>
      <w:r>
        <w:fldChar w:fldCharType="separate"/>
      </w:r>
      <w:r>
        <w:t xml:space="preserve">Equation </w:t>
      </w:r>
      <w:r>
        <w:rPr>
          <w:noProof/>
        </w:rPr>
        <w:t>3</w:t>
      </w:r>
      <w:r>
        <w:fldChar w:fldCharType="end"/>
      </w:r>
      <w:r>
        <w:t xml:space="preserve"> and shows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Pr>
          <w:rFonts w:eastAsiaTheme="minorEastAsia"/>
        </w:rPr>
        <w:t xml:space="preserve"> for an equal volume liquid-liquid separation between nitric acid and TBP. Th</w:t>
      </w:r>
      <w:r>
        <w:t xml:space="preserve">e numerator inside the large summation for </w:t>
      </w:r>
      <w:r>
        <w:fldChar w:fldCharType="begin"/>
      </w:r>
      <w:r>
        <w:instrText xml:space="preserve"> REF _Ref443900434 \h </w:instrText>
      </w:r>
      <w:r>
        <w:fldChar w:fldCharType="separate"/>
      </w:r>
      <w:r>
        <w:t xml:space="preserve">Equation </w:t>
      </w:r>
      <w:r>
        <w:rPr>
          <w:noProof/>
        </w:rPr>
        <w:t>6</w:t>
      </w:r>
      <w:r>
        <w:fldChar w:fldCharType="end"/>
      </w:r>
      <w:r>
        <w:t xml:space="preserve"> is constant across all contaminants and the largest initial concentrations are shown to contribute the most towards the overall DF.</w:t>
      </w:r>
    </w:p>
    <w:p w:rsidR="004D6B7D" w:rsidRDefault="004D6B7D" w:rsidP="00D05740">
      <w:pPr>
        <w:pStyle w:val="Equations"/>
      </w:pPr>
      <w:bookmarkStart w:id="5" w:name="_Ref443900305"/>
      <w:r>
        <w:lastRenderedPageBreak/>
        <w:t xml:space="preserve">Equation </w:t>
      </w:r>
      <w:r w:rsidR="003E1EF8">
        <w:fldChar w:fldCharType="begin"/>
      </w:r>
      <w:r w:rsidR="003E1EF8">
        <w:instrText xml:space="preserve"> SEQ Equation \* ARABIC </w:instrText>
      </w:r>
      <w:r w:rsidR="003E1EF8">
        <w:fldChar w:fldCharType="separate"/>
      </w:r>
      <w:r w:rsidR="00AA64DE">
        <w:rPr>
          <w:noProof/>
        </w:rPr>
        <w:t>5</w:t>
      </w:r>
      <w:r w:rsidR="003E1EF8">
        <w:rPr>
          <w:noProof/>
        </w:rPr>
        <w:fldChar w:fldCharType="end"/>
      </w:r>
      <w:bookmarkEnd w:id="4"/>
      <w:bookmarkEnd w:id="5"/>
      <w:r>
        <w:rPr>
          <w:noProof/>
        </w:rPr>
        <w:t xml:space="preserve"> Over-all DF in terms of indicidual DFs.</w:t>
      </w:r>
    </w:p>
    <w:tbl>
      <w:tblPr>
        <w:tblStyle w:val="TableGrid"/>
        <w:tblW w:w="0" w:type="auto"/>
        <w:tblLook w:val="04A0" w:firstRow="1" w:lastRow="0" w:firstColumn="1" w:lastColumn="0" w:noHBand="0" w:noVBand="1"/>
      </w:tblPr>
      <w:tblGrid>
        <w:gridCol w:w="1075"/>
        <w:gridCol w:w="6390"/>
        <w:gridCol w:w="1080"/>
      </w:tblGrid>
      <w:tr w:rsidR="004D6B7D" w:rsidTr="00D35D97">
        <w:trPr>
          <w:trHeight w:val="1520"/>
        </w:trPr>
        <w:tc>
          <w:tcPr>
            <w:tcW w:w="1075" w:type="dxa"/>
            <w:noWrap/>
          </w:tcPr>
          <w:p w:rsidR="004D6B7D" w:rsidRDefault="004D6B7D" w:rsidP="00D35D97">
            <w:pPr>
              <w:spacing w:line="240" w:lineRule="auto"/>
            </w:pPr>
          </w:p>
        </w:tc>
        <w:tc>
          <w:tcPr>
            <w:tcW w:w="6390" w:type="dxa"/>
            <w:noWrap/>
          </w:tcPr>
          <w:p w:rsidR="004D6B7D" w:rsidRDefault="004D6B7D" w:rsidP="00344F57">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e>
                </m:nary>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c</m:t>
                                        </m:r>
                                      </m:e>
                                      <m:sub>
                                        <m:r>
                                          <w:rPr>
                                            <w:rFonts w:ascii="Cambria Math" w:hAnsi="Cambria Math"/>
                                          </w:rPr>
                                          <m:t>i</m:t>
                                        </m:r>
                                      </m:sub>
                                    </m:sSub>
                                  </m:e>
                                </m:nary>
                              </m:den>
                            </m:f>
                          </m:e>
                        </m:d>
                      </m:e>
                      <m:sub>
                        <m:r>
                          <w:rPr>
                            <w:rFonts w:ascii="Cambria Math" w:hAnsi="Cambria Math"/>
                          </w:rPr>
                          <m:t>final</m:t>
                        </m:r>
                      </m:sub>
                    </m:sSub>
                  </m:e>
                </m:d>
              </m:oMath>
            </m:oMathPara>
          </w:p>
        </w:tc>
        <w:tc>
          <w:tcPr>
            <w:tcW w:w="1080" w:type="dxa"/>
            <w:noWrap/>
          </w:tcPr>
          <w:p w:rsidR="004D6B7D" w:rsidRDefault="004D6B7D" w:rsidP="00D35D97">
            <w:r>
              <w:fldChar w:fldCharType="begin"/>
            </w:r>
            <w:r>
              <w:instrText xml:space="preserve"> REF _Ref443651415</w:instrText>
            </w:r>
            <w:r w:rsidR="0090160D">
              <w:instrText xml:space="preserve"> </w:instrText>
            </w:r>
            <w:r w:rsidR="0090160D" w:rsidRPr="0090160D">
              <w:instrText>\# 0</w:instrText>
            </w:r>
            <w:r>
              <w:instrText xml:space="preserve"> \h </w:instrText>
            </w:r>
            <w:r>
              <w:fldChar w:fldCharType="separate"/>
            </w:r>
            <w:r w:rsidR="00AA64DE">
              <w:t>5</w:t>
            </w:r>
            <w:r>
              <w:fldChar w:fldCharType="end"/>
            </w:r>
            <w:r>
              <w:fldChar w:fldCharType="begin"/>
            </w:r>
            <w:r>
              <w:instrText xml:space="preserve"> REF _Ref435597307 \h </w:instrText>
            </w:r>
            <w:r>
              <w:fldChar w:fldCharType="end"/>
            </w:r>
          </w:p>
        </w:tc>
      </w:tr>
    </w:tbl>
    <w:p w:rsidR="00D05740" w:rsidRDefault="00D05740" w:rsidP="00D05740">
      <w:pPr>
        <w:pStyle w:val="Equations"/>
      </w:pPr>
      <w:bookmarkStart w:id="6" w:name="_Ref443900434"/>
      <w:r>
        <w:t xml:space="preserve">Equation </w:t>
      </w:r>
      <w:r w:rsidR="003E1EF8">
        <w:fldChar w:fldCharType="begin"/>
      </w:r>
      <w:r w:rsidR="003E1EF8">
        <w:instrText xml:space="preserve"> SEQ Equation \* ARABIC </w:instrText>
      </w:r>
      <w:r w:rsidR="003E1EF8">
        <w:fldChar w:fldCharType="separate"/>
      </w:r>
      <w:r w:rsidR="00AA64DE">
        <w:rPr>
          <w:noProof/>
        </w:rPr>
        <w:t>6</w:t>
      </w:r>
      <w:r w:rsidR="003E1EF8">
        <w:rPr>
          <w:noProof/>
        </w:rPr>
        <w:fldChar w:fldCharType="end"/>
      </w:r>
      <w:bookmarkEnd w:id="6"/>
      <w:r>
        <w:rPr>
          <w:noProof/>
        </w:rPr>
        <w:t xml:space="preserve"> Decontamination factor for a single contact of TBP.</w:t>
      </w:r>
    </w:p>
    <w:tbl>
      <w:tblPr>
        <w:tblStyle w:val="TableGrid"/>
        <w:tblW w:w="0" w:type="auto"/>
        <w:tblLook w:val="04A0" w:firstRow="1" w:lastRow="0" w:firstColumn="1" w:lastColumn="0" w:noHBand="0" w:noVBand="1"/>
      </w:tblPr>
      <w:tblGrid>
        <w:gridCol w:w="1075"/>
        <w:gridCol w:w="6390"/>
        <w:gridCol w:w="1080"/>
      </w:tblGrid>
      <w:tr w:rsidR="00D05740" w:rsidTr="00F55D66">
        <w:trPr>
          <w:trHeight w:val="1520"/>
        </w:trPr>
        <w:tc>
          <w:tcPr>
            <w:tcW w:w="1075" w:type="dxa"/>
            <w:noWrap/>
          </w:tcPr>
          <w:p w:rsidR="00D05740" w:rsidRDefault="00D05740" w:rsidP="00F55D66">
            <w:pPr>
              <w:spacing w:line="240" w:lineRule="auto"/>
            </w:pPr>
          </w:p>
        </w:tc>
        <w:tc>
          <w:tcPr>
            <w:tcW w:w="6390" w:type="dxa"/>
            <w:noWrap/>
          </w:tcPr>
          <w:p w:rsidR="00D05740" w:rsidRDefault="00D05740" w:rsidP="00404621">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Pu</m:t>
                            </m:r>
                          </m:sub>
                        </m:sSub>
                      </m:den>
                    </m:f>
                  </m:e>
                </m:d>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j,initial</m:t>
                            </m:r>
                          </m:sub>
                        </m:sSub>
                        <m:r>
                          <w:rPr>
                            <w:rFonts w:ascii="Cambria Math" w:hAnsi="Cambria Math"/>
                          </w:rPr>
                          <m:t xml:space="preserve"> </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i,initial</m:t>
                                    </m:r>
                                  </m:sub>
                                </m:sSub>
                              </m:num>
                              <m:den>
                                <m:r>
                                  <w:rPr>
                                    <w:rFonts w:ascii="Cambria Math" w:hAnsi="Cambria Math"/>
                                  </w:rPr>
                                  <m:t>1+1/D</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den>
                            </m:f>
                          </m:e>
                        </m:nary>
                      </m:den>
                    </m:f>
                  </m:e>
                </m:nary>
              </m:oMath>
            </m:oMathPara>
          </w:p>
        </w:tc>
        <w:tc>
          <w:tcPr>
            <w:tcW w:w="1080" w:type="dxa"/>
            <w:noWrap/>
          </w:tcPr>
          <w:p w:rsidR="00D05740" w:rsidRDefault="00D05740" w:rsidP="00F55D66">
            <w:r>
              <w:fldChar w:fldCharType="begin"/>
            </w:r>
            <w:r>
              <w:instrText xml:space="preserve"> REF _Ref443900434 \# 0 \h </w:instrText>
            </w:r>
            <w:r>
              <w:fldChar w:fldCharType="separate"/>
            </w:r>
            <w:r w:rsidR="00AA64DE">
              <w:t>6</w:t>
            </w:r>
            <w:r>
              <w:fldChar w:fldCharType="end"/>
            </w:r>
            <w:r>
              <w:fldChar w:fldCharType="begin"/>
            </w:r>
            <w:r>
              <w:instrText xml:space="preserve"> REF _Ref435597307 \h </w:instrText>
            </w:r>
            <w:r>
              <w:fldChar w:fldCharType="end"/>
            </w:r>
          </w:p>
        </w:tc>
      </w:tr>
    </w:tbl>
    <w:p w:rsidR="00C04E78" w:rsidRDefault="00865B57" w:rsidP="006926C3">
      <w:pPr>
        <w:ind w:firstLine="360"/>
      </w:pPr>
      <w:r>
        <w:rPr>
          <w:rFonts w:eastAsiaTheme="minorEastAsia"/>
        </w:rPr>
        <w:t xml:space="preserve">These equations </w:t>
      </w:r>
      <w:r w:rsidR="009A6124">
        <w:rPr>
          <w:rFonts w:eastAsiaTheme="minorEastAsia"/>
        </w:rPr>
        <w:t xml:space="preserve">highlight the fact that the contaminants used for the calculation have a large influence on what the value of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9A6124">
        <w:rPr>
          <w:rFonts w:eastAsiaTheme="minorEastAsia"/>
        </w:rPr>
        <w:t xml:space="preserve"> is.</w:t>
      </w:r>
      <w:r w:rsidR="005B2E16">
        <w:rPr>
          <w:rFonts w:eastAsiaTheme="minorEastAsia"/>
        </w:rPr>
        <w:t xml:space="preserve"> Noting that</w:t>
      </w:r>
      <w:r w:rsidR="009A6124">
        <w:rPr>
          <w:rFonts w:eastAsiaTheme="minorEastAsia"/>
        </w:rPr>
        <w:t xml:space="preserv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9A6124">
        <w:rPr>
          <w:rFonts w:eastAsiaTheme="minorEastAsia"/>
        </w:rPr>
        <w:t xml:space="preserve"> i</w:t>
      </w:r>
      <w:r w:rsidR="006926C3">
        <w:rPr>
          <w:rFonts w:eastAsiaTheme="minorEastAsia"/>
        </w:rPr>
        <w:t xml:space="preserve">s driven mostly by contaminants </w:t>
      </w:r>
      <w:r w:rsidR="009A6124">
        <w:rPr>
          <w:rFonts w:eastAsiaTheme="minorEastAsia"/>
        </w:rPr>
        <w:t xml:space="preserve">with the largest </w:t>
      </w:r>
      <w:r w:rsidR="009A6124">
        <w:rPr>
          <w:rFonts w:eastAsiaTheme="minorEastAsia"/>
          <w:i/>
        </w:rPr>
        <w:t xml:space="preserve">initial </w:t>
      </w:r>
      <w:r w:rsidR="009A6124">
        <w:rPr>
          <w:rFonts w:eastAsiaTheme="minorEastAsia"/>
        </w:rPr>
        <w:t xml:space="preserve">concentration followed by contaminants with large DCs. </w:t>
      </w:r>
      <w:r w:rsidR="00C62585">
        <w:rPr>
          <w:rFonts w:eastAsiaTheme="minorEastAsia"/>
        </w:rPr>
        <w:t>The above statements seem obvious, but</w:t>
      </w:r>
      <w:r w:rsidR="006926C3">
        <w:rPr>
          <w:rFonts w:eastAsiaTheme="minorEastAsia"/>
        </w:rPr>
        <w:t xml:space="preserve"> their impact can be substantial. </w:t>
      </w:r>
      <w:r w:rsidR="001B6AD0">
        <w:rPr>
          <w:rFonts w:eastAsiaTheme="minorEastAsia"/>
        </w:rPr>
        <w:t xml:space="preserve">For example, if </w:t>
      </w:r>
      <w:r w:rsidR="006926C3">
        <w:rPr>
          <w:rFonts w:eastAsiaTheme="minorEastAsia"/>
        </w:rPr>
        <w:fldChar w:fldCharType="begin"/>
      </w:r>
      <w:r w:rsidR="006926C3">
        <w:rPr>
          <w:rFonts w:eastAsiaTheme="minorEastAsia"/>
        </w:rPr>
        <w:instrText xml:space="preserve"> REF _Ref443900434 \h </w:instrText>
      </w:r>
      <w:r w:rsidR="006926C3">
        <w:rPr>
          <w:rFonts w:eastAsiaTheme="minorEastAsia"/>
        </w:rPr>
      </w:r>
      <w:r w:rsidR="006926C3">
        <w:rPr>
          <w:rFonts w:eastAsiaTheme="minorEastAsia"/>
        </w:rPr>
        <w:fldChar w:fldCharType="separate"/>
      </w:r>
      <w:r w:rsidR="006926C3">
        <w:t xml:space="preserve">Equation </w:t>
      </w:r>
      <w:r w:rsidR="006926C3">
        <w:rPr>
          <w:noProof/>
        </w:rPr>
        <w:t>6</w:t>
      </w:r>
      <w:r w:rsidR="006926C3">
        <w:rPr>
          <w:rFonts w:eastAsiaTheme="minorEastAsia"/>
        </w:rPr>
        <w:fldChar w:fldCharType="end"/>
      </w:r>
      <w:r w:rsidR="006926C3">
        <w:rPr>
          <w:rFonts w:eastAsiaTheme="minorEastAsia"/>
        </w:rPr>
        <w:t xml:space="preserve"> </w:t>
      </w:r>
      <w:r w:rsidR="001B6AD0">
        <w:rPr>
          <w:rFonts w:eastAsiaTheme="minorEastAsia"/>
        </w:rPr>
        <w:t xml:space="preserve">were used </w:t>
      </w:r>
      <w:r w:rsidR="006926C3">
        <w:rPr>
          <w:rFonts w:eastAsiaTheme="minorEastAsia"/>
        </w:rPr>
        <w:t xml:space="preserve">to calculate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6926C3">
        <w:rPr>
          <w:rFonts w:eastAsiaTheme="minorEastAsia"/>
        </w:rPr>
        <w:t xml:space="preserve"> for 30 contaminants each with a DC of 0.001</w:t>
      </w:r>
      <w:r w:rsidR="001B6AD0">
        <w:rPr>
          <w:rFonts w:eastAsiaTheme="minorEastAsia"/>
        </w:rPr>
        <w:t xml:space="preserve"> and perfect plutonium recovery</w:t>
      </w:r>
      <w:r w:rsidR="006926C3">
        <w:rPr>
          <w:rFonts w:eastAsiaTheme="minorEastAsia"/>
        </w:rPr>
        <w:t xml:space="preserve">, </w:t>
      </w:r>
      <w:r w:rsidR="001B6AD0">
        <w:rPr>
          <w:rFonts w:eastAsiaTheme="minorEastAsia"/>
        </w:rPr>
        <w:t xml:space="preserve">then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1B6AD0">
        <w:rPr>
          <w:rFonts w:eastAsiaTheme="minorEastAsia"/>
        </w:rPr>
        <w:t xml:space="preserve"> would be 1000. If a single contaminant DC value were changed to 0.01, then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1B6AD0">
        <w:rPr>
          <w:rFonts w:eastAsiaTheme="minorEastAsia"/>
        </w:rPr>
        <w:t xml:space="preserve"> would be 772</w:t>
      </w:r>
      <w:r w:rsidR="00495B01">
        <w:rPr>
          <w:rFonts w:eastAsiaTheme="minorEastAsia"/>
        </w:rPr>
        <w:t>, which is a 25% d</w:t>
      </w:r>
      <w:r w:rsidR="00986E78">
        <w:rPr>
          <w:rFonts w:eastAsiaTheme="minorEastAsia"/>
        </w:rPr>
        <w:t>ecrease</w:t>
      </w:r>
      <w:r w:rsidR="00495B01">
        <w:rPr>
          <w:rFonts w:eastAsiaTheme="minorEastAsia"/>
        </w:rPr>
        <w:t xml:space="preserve"> in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495B01">
        <w:rPr>
          <w:rFonts w:eastAsiaTheme="minorEastAsia"/>
        </w:rPr>
        <w:t xml:space="preserve"> for a single step. </w:t>
      </w:r>
      <w:r w:rsidR="002A5EF8">
        <w:rPr>
          <w:rFonts w:eastAsiaTheme="minorEastAsia"/>
        </w:rPr>
        <w:t>This effect increases</w:t>
      </w:r>
      <w:r w:rsidR="00804AD2">
        <w:rPr>
          <w:rFonts w:eastAsiaTheme="minorEastAsia"/>
        </w:rPr>
        <w:t xml:space="preserve"> as the number of contaminants accounted for decreases, which is why individual decontamination factors are necessary.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803286">
        <w:rPr>
          <w:rFonts w:eastAsiaTheme="minorEastAsia"/>
        </w:rPr>
        <w:t xml:space="preserve"> with respect to gamma counts</w:t>
      </w:r>
      <w:r w:rsidR="00804AD2">
        <w:rPr>
          <w:rFonts w:eastAsiaTheme="minorEastAsia"/>
        </w:rPr>
        <w:t xml:space="preserve"> and</w:t>
      </w:r>
      <w:r w:rsidR="00803286">
        <w:rPr>
          <w:rFonts w:eastAsiaTheme="minorEastAsia"/>
        </w:rPr>
        <w:t xml:space="preserve"> elemental</w:t>
      </w:r>
      <w:r w:rsidR="00804AD2">
        <w:rPr>
          <w:rFonts w:eastAsiaTheme="minorEastAsia"/>
        </w:rPr>
        <w:t xml:space="preserve"> </w:t>
      </w:r>
      <w:r w:rsidR="00C04E78">
        <w:rPr>
          <w:rFonts w:eastAsiaTheme="minorEastAsia"/>
        </w:rPr>
        <w:t>DFs</w:t>
      </w:r>
      <w:r w:rsidR="00803286">
        <w:rPr>
          <w:rFonts w:eastAsiaTheme="minorEastAsia"/>
        </w:rPr>
        <w:t xml:space="preserve"> </w:t>
      </w:r>
      <w:r w:rsidR="00C04E78">
        <w:rPr>
          <w:rFonts w:eastAsiaTheme="minorEastAsia"/>
        </w:rPr>
        <w:t xml:space="preserve"> </w:t>
      </w:r>
      <w:r w:rsidR="00C04E78" w:rsidRPr="00032CD2">
        <w:rPr>
          <w:rFonts w:eastAsiaTheme="minorEastAsia"/>
        </w:rPr>
        <w:t>will be reported, but</w:t>
      </w:r>
      <w:r w:rsidR="00C04E78">
        <w:rPr>
          <w:rFonts w:eastAsiaTheme="minorEastAsia"/>
        </w:rPr>
        <w:t xml:space="preserve"> will not be calculated from each other</w:t>
      </w:r>
      <w:r w:rsidR="00803286">
        <w:rPr>
          <w:rFonts w:eastAsiaTheme="minorEastAsia"/>
        </w:rPr>
        <w:t xml:space="preserve"> for reasons </w:t>
      </w:r>
      <w:r w:rsidR="00C04E78">
        <w:rPr>
          <w:rFonts w:eastAsiaTheme="minorEastAsia"/>
        </w:rPr>
        <w:t>stated above.</w:t>
      </w:r>
      <w:r w:rsidR="00C21F4A">
        <w:t xml:space="preserve"> </w:t>
      </w:r>
    </w:p>
    <w:p w:rsidR="00A46B57" w:rsidRDefault="001325F3" w:rsidP="006926C3">
      <w:pPr>
        <w:ind w:firstLine="360"/>
      </w:pPr>
      <w:r>
        <w:t xml:space="preserve">To </w:t>
      </w:r>
      <w:r w:rsidR="00DC0D2A">
        <w:t>stress</w:t>
      </w:r>
      <w:r>
        <w:t xml:space="preserve"> other factors that affect DFs</w:t>
      </w:r>
      <w:r w:rsidR="00A039BD">
        <w:t xml:space="preserve"> and give context for the DF values provided in this paper</w:t>
      </w:r>
      <w:r>
        <w:t xml:space="preserve">, </w:t>
      </w:r>
      <w:r>
        <w:fldChar w:fldCharType="begin"/>
      </w:r>
      <w:r>
        <w:instrText xml:space="preserve"> REF _Ref441657729 \h </w:instrText>
      </w:r>
      <w:r>
        <w:fldChar w:fldCharType="separate"/>
      </w:r>
      <w:r w:rsidRPr="00E223D8">
        <w:rPr>
          <w:rFonts w:eastAsia="Times New Roman" w:cs="Times New Roman"/>
          <w:iCs/>
          <w:szCs w:val="18"/>
        </w:rPr>
        <w:t xml:space="preserve">Figure </w:t>
      </w:r>
      <w:r>
        <w:rPr>
          <w:rFonts w:eastAsia="Times New Roman" w:cs="Times New Roman"/>
          <w:iCs/>
          <w:noProof/>
          <w:szCs w:val="18"/>
        </w:rPr>
        <w:t>1</w:t>
      </w:r>
      <w:r>
        <w:fldChar w:fldCharType="end"/>
      </w:r>
      <w:r>
        <w:t xml:space="preserve"> was produced. </w:t>
      </w:r>
      <w:r w:rsidR="0028541D">
        <w:fldChar w:fldCharType="begin"/>
      </w:r>
      <w:r w:rsidR="0028541D">
        <w:instrText xml:space="preserve"> REF _Ref441657729 \h </w:instrText>
      </w:r>
      <w:r w:rsidR="0028541D">
        <w:fldChar w:fldCharType="separate"/>
      </w:r>
      <w:r w:rsidR="0028541D" w:rsidRPr="00E223D8">
        <w:rPr>
          <w:rFonts w:eastAsia="Times New Roman" w:cs="Times New Roman"/>
          <w:iCs/>
          <w:szCs w:val="18"/>
        </w:rPr>
        <w:t xml:space="preserve">Figure </w:t>
      </w:r>
      <w:r w:rsidR="0028541D">
        <w:rPr>
          <w:rFonts w:eastAsia="Times New Roman" w:cs="Times New Roman"/>
          <w:iCs/>
          <w:noProof/>
          <w:szCs w:val="18"/>
        </w:rPr>
        <w:t>1</w:t>
      </w:r>
      <w:r w:rsidR="0028541D">
        <w:fldChar w:fldCharType="end"/>
      </w:r>
      <w:r w:rsidR="0028541D">
        <w:t xml:space="preserve"> </w:t>
      </w:r>
      <w:r>
        <w:t>shows calculated decontamination factors for one and two contacts of TBP with the same volume ratio between both contacts</w:t>
      </w:r>
      <w:r w:rsidR="005559B4">
        <w:t xml:space="preserve"> with the assumptions of constant DC across all volume ratios and a DC for plutonium of 10</w:t>
      </w:r>
      <w:r>
        <w:t>. This plot assumes that the second contact of TBP is combined with the first contact. Different elements have different DC, which is why several values are shown on the graph. The lower line in each case is the second contact.</w:t>
      </w:r>
      <w:r w:rsidR="005559B4">
        <w:t xml:space="preserve"> </w:t>
      </w:r>
    </w:p>
    <w:p w:rsidR="00327116" w:rsidRDefault="00A46B57" w:rsidP="00327116">
      <w:pPr>
        <w:ind w:firstLine="360"/>
      </w:pPr>
      <w:r>
        <w:lastRenderedPageBreak/>
        <w:t>Although different volume ratios will affect how close uranium is to the solubility limit, and affec</w:t>
      </w:r>
      <w:r w:rsidR="00DC0D2A">
        <w:t xml:space="preserve">ts the DC for various elements, two </w:t>
      </w:r>
      <w:r w:rsidR="005D77BB">
        <w:t xml:space="preserve">concept </w:t>
      </w:r>
      <w:r w:rsidR="00DC0D2A">
        <w:t>effects are emphasized</w:t>
      </w:r>
      <w:r w:rsidR="005D77BB">
        <w:t xml:space="preserve"> with </w:t>
      </w:r>
      <w:r w:rsidR="005D77BB">
        <w:fldChar w:fldCharType="begin"/>
      </w:r>
      <w:r w:rsidR="005D77BB">
        <w:instrText xml:space="preserve"> REF _Ref441657729 \h </w:instrText>
      </w:r>
      <w:r w:rsidR="005D77BB">
        <w:fldChar w:fldCharType="separate"/>
      </w:r>
      <w:r w:rsidR="005D77BB" w:rsidRPr="00E223D8">
        <w:rPr>
          <w:rFonts w:eastAsia="Times New Roman" w:cs="Times New Roman"/>
          <w:iCs/>
          <w:szCs w:val="18"/>
        </w:rPr>
        <w:t xml:space="preserve">Figure </w:t>
      </w:r>
      <w:r w:rsidR="005D77BB">
        <w:rPr>
          <w:rFonts w:eastAsia="Times New Roman" w:cs="Times New Roman"/>
          <w:iCs/>
          <w:noProof/>
          <w:szCs w:val="18"/>
        </w:rPr>
        <w:t>1</w:t>
      </w:r>
      <w:r w:rsidR="005D77BB">
        <w:fldChar w:fldCharType="end"/>
      </w:r>
      <w:r w:rsidR="00DC0D2A">
        <w:t xml:space="preserve">. The first is </w:t>
      </w:r>
      <w:r w:rsidR="005D77BB">
        <w:t>that volume</w:t>
      </w:r>
      <w:r w:rsidR="004F0EFE">
        <w:t xml:space="preserve"> plays a significant role in DF -</w:t>
      </w:r>
      <w:r w:rsidR="005D77BB">
        <w:t xml:space="preserve"> </w:t>
      </w:r>
      <w:r w:rsidR="004F0EFE">
        <w:t>n</w:t>
      </w:r>
      <w:r w:rsidR="00ED212A">
        <w:t xml:space="preserve">otice how extremely large </w:t>
      </w:r>
      <w:r w:rsidR="005D77BB">
        <w:t>DF</w:t>
      </w:r>
      <w:r w:rsidR="00ED212A">
        <w:t xml:space="preserve"> can be achieved with minimal TBP solution. </w:t>
      </w:r>
      <w:r w:rsidR="005D77BB">
        <w:t xml:space="preserve">The second is that each contact of TBP reduces DFs by a large fraction at larger volumes of TBP. </w:t>
      </w:r>
      <w:r w:rsidR="00327116">
        <w:t>The experiment utilized four contacts at a volume ratio 1.4.</w:t>
      </w:r>
    </w:p>
    <w:p w:rsidR="00127B1A" w:rsidRDefault="00127B1A" w:rsidP="00327116">
      <w:pPr>
        <w:ind w:firstLine="360"/>
      </w:pPr>
    </w:p>
    <w:p w:rsidR="00E223D8" w:rsidRPr="00E223D8" w:rsidRDefault="009B123E" w:rsidP="00E223D8">
      <w:pPr>
        <w:keepNext/>
        <w:ind w:firstLine="360"/>
        <w:jc w:val="center"/>
      </w:pPr>
      <w:r w:rsidRPr="009B123E">
        <w:rPr>
          <w:noProof/>
        </w:rPr>
        <w:drawing>
          <wp:inline distT="0" distB="0" distL="0" distR="0">
            <wp:extent cx="4838700" cy="3629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1205" cy="3630904"/>
                    </a:xfrm>
                    <a:prstGeom prst="rect">
                      <a:avLst/>
                    </a:prstGeom>
                    <a:noFill/>
                    <a:ln>
                      <a:noFill/>
                    </a:ln>
                  </pic:spPr>
                </pic:pic>
              </a:graphicData>
            </a:graphic>
          </wp:inline>
        </w:drawing>
      </w:r>
    </w:p>
    <w:p w:rsidR="00E223D8" w:rsidRPr="00E223D8" w:rsidRDefault="00E223D8" w:rsidP="00E223D8">
      <w:pPr>
        <w:spacing w:after="200" w:line="240" w:lineRule="auto"/>
        <w:jc w:val="center"/>
        <w:rPr>
          <w:rFonts w:eastAsia="Times New Roman" w:cs="Times New Roman"/>
          <w:iCs/>
          <w:noProof/>
          <w:szCs w:val="18"/>
        </w:rPr>
      </w:pPr>
      <w:bookmarkStart w:id="7" w:name="_Ref441657729"/>
      <w:r w:rsidRPr="00E223D8">
        <w:rPr>
          <w:rFonts w:eastAsia="Times New Roman" w:cs="Times New Roman"/>
          <w:iCs/>
          <w:szCs w:val="18"/>
        </w:rPr>
        <w:t xml:space="preserve">Figure </w:t>
      </w:r>
      <w:r w:rsidRPr="00E223D8">
        <w:rPr>
          <w:rFonts w:eastAsia="Times New Roman" w:cs="Times New Roman"/>
          <w:iCs/>
          <w:szCs w:val="18"/>
        </w:rPr>
        <w:fldChar w:fldCharType="begin"/>
      </w:r>
      <w:r w:rsidRPr="00E223D8">
        <w:rPr>
          <w:rFonts w:eastAsia="Times New Roman" w:cs="Times New Roman"/>
          <w:iCs/>
          <w:szCs w:val="18"/>
        </w:rPr>
        <w:instrText xml:space="preserve"> SEQ Figure \* ARABIC </w:instrText>
      </w:r>
      <w:r w:rsidRPr="00E223D8">
        <w:rPr>
          <w:rFonts w:eastAsia="Times New Roman" w:cs="Times New Roman"/>
          <w:iCs/>
          <w:szCs w:val="18"/>
        </w:rPr>
        <w:fldChar w:fldCharType="separate"/>
      </w:r>
      <w:r w:rsidR="0066654A">
        <w:rPr>
          <w:rFonts w:eastAsia="Times New Roman" w:cs="Times New Roman"/>
          <w:iCs/>
          <w:noProof/>
          <w:szCs w:val="18"/>
        </w:rPr>
        <w:t>1</w:t>
      </w:r>
      <w:r w:rsidRPr="00E223D8">
        <w:rPr>
          <w:rFonts w:eastAsia="Times New Roman" w:cs="Times New Roman"/>
          <w:iCs/>
          <w:szCs w:val="18"/>
        </w:rPr>
        <w:fldChar w:fldCharType="end"/>
      </w:r>
      <w:bookmarkEnd w:id="7"/>
      <w:r w:rsidRPr="00E223D8">
        <w:rPr>
          <w:rFonts w:eastAsia="Times New Roman" w:cs="Times New Roman"/>
          <w:iCs/>
          <w:noProof/>
          <w:szCs w:val="18"/>
        </w:rPr>
        <w:t xml:space="preserve"> Decontamination factors as a function of volume ratios for first and second contact.</w:t>
      </w:r>
    </w:p>
    <w:p w:rsidR="00E223D8" w:rsidRDefault="00E223D8" w:rsidP="00CE1536">
      <w:pPr>
        <w:ind w:firstLine="360"/>
      </w:pPr>
    </w:p>
    <w:p w:rsidR="00A9773A" w:rsidRPr="005A777F" w:rsidRDefault="00A9773A" w:rsidP="00A9773A">
      <w:pPr>
        <w:pStyle w:val="ListParagraph"/>
        <w:numPr>
          <w:ilvl w:val="0"/>
          <w:numId w:val="13"/>
        </w:numPr>
        <w:jc w:val="center"/>
      </w:pPr>
      <w:r w:rsidRPr="005A777F">
        <w:t>Literature Review</w:t>
      </w:r>
    </w:p>
    <w:p w:rsidR="00F132B7" w:rsidRDefault="00A26568" w:rsidP="00A9773A">
      <w:pPr>
        <w:ind w:firstLine="360"/>
      </w:pPr>
      <w:r>
        <w:t xml:space="preserve">Descriptions for various PUREX variations are provided in many sources </w:t>
      </w:r>
      <w:r>
        <w:fldChar w:fldCharType="begin">
          <w:fldData xml:space="preserve">PEVuZE5vdGU+PENpdGU+PEF1dGhvcj5TdG9sbGVyPC9BdXRob3I+PFllYXI+MTk2MTwvWWVhcj48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</w:fldData>
        </w:fldChar>
      </w:r>
      <w:r>
        <w:instrText xml:space="preserve"> ADDIN EN.CITE </w:instrText>
      </w:r>
      <w:r>
        <w:fldChar w:fldCharType="begin">
          <w:fldData xml:space="preserve">PEVuZE5vdGU+PENpdGU+PEF1dGhvcj5TdG9sbGVyPC9BdXRob3I+PFllYXI+MTk2MTwvWWVhcj48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</w:fldData>
        </w:fldChar>
      </w:r>
      <w:r>
        <w:instrText xml:space="preserve"> ADDIN EN.CITE.DATA </w:instrText>
      </w:r>
      <w:r>
        <w:fldChar w:fldCharType="end"/>
      </w:r>
      <w:r>
        <w:fldChar w:fldCharType="separate"/>
      </w:r>
      <w:r>
        <w:rPr>
          <w:noProof/>
        </w:rPr>
        <w:t>(Reas 1957, Stoller and Richards 1961, Benedict, Levi et al. 1982)</w:t>
      </w:r>
      <w:r>
        <w:fldChar w:fldCharType="end"/>
      </w:r>
      <w:r w:rsidR="00F95F19">
        <w:t xml:space="preserve"> with</w:t>
      </w:r>
      <w:r>
        <w:t xml:space="preserve"> </w:t>
      </w:r>
      <w:r w:rsidR="00F95F19">
        <w:t>explanations</w:t>
      </w:r>
      <w:r>
        <w:t xml:space="preserve"> of chemistry, flow sheets, </w:t>
      </w:r>
      <w:r w:rsidR="00F95F19">
        <w:t xml:space="preserve">and process. </w:t>
      </w:r>
      <w:r w:rsidR="0013330A">
        <w:t>These sources report o</w:t>
      </w:r>
      <w:r w:rsidR="00F95F19">
        <w:t xml:space="preserve">verall </w:t>
      </w:r>
      <w:r w:rsidR="00117D32">
        <w:t xml:space="preserve">gamma </w:t>
      </w:r>
      <w:r w:rsidR="001062EB">
        <w:t>DFs</w:t>
      </w:r>
      <w:r w:rsidR="00F95F19">
        <w:t xml:space="preserve"> of ~10</w:t>
      </w:r>
      <w:r w:rsidR="00F95F19">
        <w:rPr>
          <w:vertAlign w:val="superscript"/>
        </w:rPr>
        <w:t>8</w:t>
      </w:r>
      <w:r w:rsidR="00F95F19">
        <w:t xml:space="preserve"> with plutonium recoveries of 99.7 % for industrial scale reprocessing facilities. Further, </w:t>
      </w:r>
      <w:r w:rsidR="00117D32">
        <w:t>DC</w:t>
      </w:r>
      <w:r w:rsidR="0013330A">
        <w:t xml:space="preserve"> values for</w:t>
      </w:r>
      <w:r w:rsidR="00117D32">
        <w:t xml:space="preserve"> TBP and nitric acid are provided</w:t>
      </w:r>
      <w:r w:rsidR="00F95F19">
        <w:t xml:space="preserve"> for U, </w:t>
      </w:r>
      <w:r w:rsidR="00127B1A">
        <w:lastRenderedPageBreak/>
        <w:t xml:space="preserve">Pu, Zr, Nb, Ru, and the </w:t>
      </w:r>
      <w:r w:rsidR="00F95F19">
        <w:t>rare earth</w:t>
      </w:r>
      <w:r w:rsidR="00127B1A">
        <w:t xml:space="preserve"> elements</w:t>
      </w:r>
      <w:r w:rsidR="00592D6E">
        <w:t xml:space="preserve">. </w:t>
      </w:r>
      <w:r w:rsidR="00117D32">
        <w:t>DC</w:t>
      </w:r>
      <w:r w:rsidR="00592D6E">
        <w:t>s</w:t>
      </w:r>
      <w:r w:rsidR="00117D32">
        <w:t xml:space="preserve"> </w:t>
      </w:r>
      <w:r w:rsidR="0013330A">
        <w:t xml:space="preserve">are disclosed in numerical and graphical format and </w:t>
      </w:r>
      <w:r w:rsidR="00592D6E">
        <w:t xml:space="preserve">vary with nitric acid concentration and uranium saturation in TBP. </w:t>
      </w:r>
      <w:r w:rsidR="0013330A">
        <w:t>These sources also derive mathematical c</w:t>
      </w:r>
      <w:r w:rsidR="00117D32">
        <w:t xml:space="preserve">orrelations </w:t>
      </w:r>
      <w:r w:rsidR="0013330A">
        <w:t>between DC and DF</w:t>
      </w:r>
      <w:r w:rsidR="00117D32">
        <w:t>, but experimental</w:t>
      </w:r>
      <w:r w:rsidR="0013330A">
        <w:t xml:space="preserve"> PUREX</w:t>
      </w:r>
      <w:r w:rsidR="00117D32">
        <w:t xml:space="preserve"> DFs for individual elements were not provided.</w:t>
      </w:r>
      <w:r w:rsidR="00B777F3">
        <w:t xml:space="preserve"> </w:t>
      </w:r>
    </w:p>
    <w:p w:rsidR="0021068A" w:rsidRDefault="0021068A" w:rsidP="00A9773A">
      <w:pPr>
        <w:ind w:firstLine="360"/>
        <w:rPr>
          <w:color w:val="FF0000"/>
        </w:rPr>
      </w:pPr>
      <w:r>
        <w:t xml:space="preserve">A compilation of distribution data for PUREX extraction process provide DC information for uranium thorium, and plutonium in a variety of concentrations </w:t>
      </w:r>
      <w:r>
        <w:fldChar w:fldCharType="begin"/>
      </w:r>
      <w:r>
        <w:instrText xml:space="preserve"> ADDIN EN.CITE &lt;EndNote&gt;&lt;Cite&gt;&lt;Author&gt;Prout&lt;/Author&gt;&lt;Year&gt;1957&lt;/Year&gt;&lt;RecNum&gt;178&lt;/RecNum&gt;&lt;DisplayText&gt;(Prout 1957)&lt;/DisplayText&gt;&lt;record&gt;&lt;rec-number&gt;178&lt;/rec-number&gt;&lt;foreign-keys&gt;&lt;key app="EN" db-id="r9aesfrsp2ptvlea59iv099m20xv22avsvvv" timestamp="1455683901"&gt;178&lt;/key&gt;&lt;/foreign-keys&gt;&lt;ref-type name="Generic"&gt;13&lt;/ref-type&gt;&lt;contributors&gt;&lt;authors&gt;&lt;author&gt;Prout, W.&lt;/author&gt;&lt;/authors&gt;&lt;/contributors&gt;&lt;titles&gt;&lt;title&gt;EQUILIBRIUM DISTRIBUTION DATA FOR PUREX AND SIMILAR EXTRACTION PROCESSES&lt;/title&gt;&lt;/titles&gt;&lt;keywords&gt;&lt;keyword&gt;CHEMISTRY FUELS&lt;/keyword&gt;&lt;keyword&gt;HYDROCARBONS&lt;/keyword&gt;&lt;keyword&gt;KEROSENE&lt;/keyword&gt;&lt;keyword&gt;NITRIC ACID&lt;/keyword&gt;&lt;keyword&gt;PETROLEUM&lt;/keyword&gt;&lt;keyword&gt;PLUTONIUM&lt;/keyword&gt;&lt;keyword&gt;PUREX PROCESS&lt;/keyword&gt;&lt;keyword&gt;QUANTITY RATIO&lt;/keyword&gt;&lt;keyword&gt;RECOVERY&lt;/keyword&gt;&lt;keyword&gt;SEPARATION PROCESSES&lt;/keyword&gt;&lt;keyword&gt;SOLUTIONS&lt;/keyword&gt;&lt;keyword&gt;SOLVENT EXTRACTION&lt;/keyword&gt;&lt;keyword&gt;THORIUM&lt;/keyword&gt;&lt;keyword&gt;URANIUM&lt;/keyword&gt;&lt;keyword&gt;URANIUM 235&lt;/keyword&gt;&lt;keyword&gt;WATER&lt;/keyword&gt;&lt;/keywords&gt;&lt;dates&gt;&lt;year&gt;1957&lt;/year&gt;&lt;/dates&gt;&lt;work-type&gt;Technical Report&lt;/work-type&gt;&lt;urls&gt;&lt;related-urls&gt;&lt;url&gt;http://lib-ezproxy.tamu.edu:2048/login?url=http://search.ebscohost.com/login.aspx?direct=true&amp;amp;db=edsstc&amp;amp;AN=4317763&amp;amp;site=eds-live&lt;/url&gt;&lt;/related-urls&gt;&lt;/urls&gt;&lt;electronic-resource-num&gt;10.2172/4317763&lt;/electronic-resource-num&gt;&lt;remote-database-name&gt;edsstc&lt;/remote-database-name&gt;&lt;remote-database-provider&gt;EBSCOhost&lt;/remote-database-provider&gt;&lt;/record&gt;&lt;/Cite&gt;&lt;/EndNote&gt;</w:instrText>
      </w:r>
      <w:r>
        <w:fldChar w:fldCharType="separate"/>
      </w:r>
      <w:r>
        <w:rPr>
          <w:noProof/>
        </w:rPr>
        <w:t>(Prout 1957)</w:t>
      </w:r>
      <w:r>
        <w:fldChar w:fldCharType="end"/>
      </w:r>
      <w:r w:rsidR="002273ED">
        <w:t xml:space="preserve">. DC for Zr, rare earth metals, plutonium, and thorium, have been provided in the “Tri-n-butyl phosphate as an extracting solvent for inorganic nitrates” series </w:t>
      </w:r>
      <w:r w:rsidR="002273ED">
        <w:fldChar w:fldCharType="begin">
          <w:fldData xml:space="preserve">PEVuZE5vdGU+PENpdGU+PEF1dGhvcj5BbGNvY2s8L0F1dGhvcj48WWVhcj4xOTU3PC9ZZWFyPjxS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L3VybHM+PC9yZWNvcmQ+PC9DaXRlPjxDaXRlPjxBdXRob3I+QWxjb2NrPC9BdXRob3I+PFllYXI+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dGluZyBhZ2VudCBmb3IgaW5vcmdhbmljIG5pdHJhdGVz4oCUVklJOiBUaGUgdHJpdmFsZW50IGFj
dGluaWRlIG5pdHJhdGVzPC90aXRsZT48c2Vjb25kYXJ5LXRpdGxlPkpvdXJuYWwgb2YgSW5vcmdh
bmljIGFuZCBOdWNsZWFyIENoZW1pc3RyeTwvc2Vjb25kYXJ5LXRpdGxlPjwvdGl0bGVzPjxwZXJp
b2RpY2FsPjxmdWxsLXRpdGxlPkpvdXJuYWwgb2YgSW5vcmdhbmljIGFuZCBOdWNsZWFyIENoZW1p
c3RyeTwvZnVsbC10aXRsZT48L3BlcmlvZGljYWw+PHBhZ2VzPjEzNi0xNDA8L3BhZ2VzPjx2b2x1
bWU+MTI8L3ZvbHVtZT48bnVtYmVyPjE8L251bWJlcj48ZGF0ZXM+PHllYXI+MTk1OTwveWVhcj48
L2RhdGVzPjxpc2JuPjAwMjItMTkwMjwvaXNibj48dXJscz48L3VybHM+PC9yZWNvcmQ+PC9DaXRl
PjwvRW5kTm90ZT4A
</w:fldData>
        </w:fldChar>
      </w:r>
      <w:r w:rsidR="002273ED">
        <w:instrText xml:space="preserve"> ADDIN EN.CITE </w:instrText>
      </w:r>
      <w:r w:rsidR="002273ED">
        <w:fldChar w:fldCharType="begin">
          <w:fldData xml:space="preserve">PEVuZE5vdGU+PENpdGU+PEF1dGhvcj5BbGNvY2s8L0F1dGhvcj48WWVhcj4xOTU3PC9ZZWFyPjxS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L3VybHM+PC9yZWNvcmQ+PC9DaXRlPjxDaXRlPjxBdXRob3I+QWxjb2NrPC9BdXRob3I+PFllYXI+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dGluZyBhZ2VudCBmb3IgaW5vcmdhbmljIG5pdHJhdGVz4oCUVklJOiBUaGUgdHJpdmFsZW50IGFj
dGluaWRlIG5pdHJhdGVzPC90aXRsZT48c2Vjb25kYXJ5LXRpdGxlPkpvdXJuYWwgb2YgSW5vcmdh
bmljIGFuZCBOdWNsZWFyIENoZW1pc3RyeTwvc2Vjb25kYXJ5LXRpdGxlPjwvdGl0bGVzPjxwZXJp
b2RpY2FsPjxmdWxsLXRpdGxlPkpvdXJuYWwgb2YgSW5vcmdhbmljIGFuZCBOdWNsZWFyIENoZW1p
c3RyeTwvZnVsbC10aXRsZT48L3BlcmlvZGljYWw+PHBhZ2VzPjEzNi0xNDA8L3BhZ2VzPjx2b2x1
bWU+MTI8L3ZvbHVtZT48bnVtYmVyPjE8L251bWJlcj48ZGF0ZXM+PHllYXI+MTk1OTwveWVhcj48
L2RhdGVzPjxpc2JuPjAwMjItMTkwMjwvaXNibj48dXJscz48L3VybHM+PC9yZWNvcmQ+PC9DaXRl
PjwvRW5kTm90ZT4A
</w:fldData>
        </w:fldChar>
      </w:r>
      <w:r w:rsidR="002273ED">
        <w:instrText xml:space="preserve"> ADDIN EN.CITE.DATA </w:instrText>
      </w:r>
      <w:r w:rsidR="002273ED">
        <w:fldChar w:fldCharType="end"/>
      </w:r>
      <w:r w:rsidR="002273ED">
        <w:fldChar w:fldCharType="separate"/>
      </w:r>
      <w:r w:rsidR="002273ED">
        <w:rPr>
          <w:noProof/>
        </w:rPr>
        <w:t>(Alcock, Bedford et al. 1957, Best, McKay et al. 1957, Hesford, McKay et al. 1957, Scargill, Alcock et al. 1957, Alcock, Best et al. 1958, Best, Hesford et al. 1959, Hesford, Jackson et al. 1959)</w:t>
      </w:r>
      <w:r w:rsidR="002273ED">
        <w:fldChar w:fldCharType="end"/>
      </w:r>
      <w:r w:rsidR="002273ED">
        <w:t xml:space="preserve">. This information will be extremely useful for verifying trends between the different DF produced in this experiment. </w:t>
      </w:r>
    </w:p>
    <w:p w:rsidR="00A1289E" w:rsidRDefault="00A9773A" w:rsidP="008D1BDE">
      <w:pPr>
        <w:ind w:firstLine="360"/>
      </w:pPr>
      <w:r w:rsidRPr="002C0AC4">
        <w:rPr>
          <w:color w:val="FF0000"/>
        </w:rPr>
        <w:t xml:space="preserve"> </w:t>
      </w:r>
      <w:r w:rsidR="00A1289E">
        <w:t>Understandably,</w:t>
      </w:r>
      <w:r w:rsidR="00A8005E">
        <w:t xml:space="preserve"> DC for elements of the alkali and alkaline earth metals hav</w:t>
      </w:r>
      <w:r w:rsidR="00A1289E">
        <w:t xml:space="preserve">e not been extensively reported, because these elements are not appreciably extracted into organic solvents. DF for these elements are important to know </w:t>
      </w:r>
      <w:r w:rsidR="00A8005E">
        <w:t>because Cs and Ba concentrations are useful for determining</w:t>
      </w:r>
      <w:r w:rsidR="00A1289E">
        <w:t xml:space="preserve"> reactor parameters. Gallium, conversely, has been studied for separation </w:t>
      </w:r>
      <w:r w:rsidR="00A1289E">
        <w:fldChar w:fldCharType="begin"/>
      </w:r>
      <w:r w:rsidR="00A1289E">
        <w:instrText xml:space="preserve"> ADDIN EN.CITE &lt;EndNote&gt;&lt;Cite&gt;&lt;Author&gt;Collins&lt;/Author&gt;&lt;Year&gt;2000&lt;/Year&gt;&lt;RecNum&gt;189&lt;/RecNum&gt;&lt;DisplayText&gt;(Collins, Campbell et al. 2000)&lt;/DisplayText&gt;&lt;record&gt;&lt;rec-number&gt;189&lt;/rec-number&gt;&lt;foreign-keys&gt;&lt;key app="EN" db-id="r9aesfrsp2ptvlea59iv099m20xv22avsvvv" timestamp="1455689216"&gt;189&lt;/key&gt;&lt;/foreign-keys&gt;&lt;ref-type name="Journal Article"&gt;17&lt;/ref-type&gt;&lt;contributors&gt;&lt;authors&gt;&lt;author&gt;Collins, ED&lt;/author&gt;&lt;author&gt;Campbell, DO&lt;/author&gt;&lt;author&gt;Felker, LK&lt;/author&gt;&lt;/authors&gt;&lt;/contributors&gt;&lt;titles&gt;&lt;title&gt;Measurement of achievable plutonium decontamination from gallium by means of PUREX solvent extraction&lt;/title&gt;&lt;secondary-title&gt;ORNL/TM-1999/312, Oak Ridge National Laboratory&lt;/secondary-title&gt;&lt;/titles&gt;&lt;periodical&gt;&lt;full-title&gt;ORNL/TM-1999/312, Oak Ridge National Laboratory&lt;/full-title&gt;&lt;/periodical&gt;&lt;dates&gt;&lt;year&gt;2000&lt;/year&gt;&lt;/dates&gt;&lt;urls&gt;&lt;/urls&gt;&lt;/record&gt;&lt;/Cite&gt;&lt;/EndNote&gt;</w:instrText>
      </w:r>
      <w:r w:rsidR="00A1289E">
        <w:fldChar w:fldCharType="separate"/>
      </w:r>
      <w:r w:rsidR="00A1289E">
        <w:rPr>
          <w:noProof/>
        </w:rPr>
        <w:t>(Collins, Campbell et al. 2000)</w:t>
      </w:r>
      <w:r w:rsidR="00A1289E">
        <w:fldChar w:fldCharType="end"/>
      </w:r>
      <w:r w:rsidR="00666794">
        <w:t xml:space="preserve"> because it is a common contaminate in weapons grade plutonium. </w:t>
      </w:r>
    </w:p>
    <w:p w:rsidR="00A1289E" w:rsidRDefault="00666794" w:rsidP="008D1BDE">
      <w:pPr>
        <w:ind w:firstLine="360"/>
      </w:pPr>
      <w:r>
        <w:t>Over cycle DF for PUREX has been reported for Ru, Zr, and Nb, but literature review has failed to produce DFs for the vast majority of elements.</w:t>
      </w:r>
    </w:p>
    <w:p w:rsidR="005C0F58" w:rsidRPr="00A8005E" w:rsidRDefault="00A1289E" w:rsidP="008D1BDE">
      <w:pPr>
        <w:ind w:firstLine="360"/>
      </w:pPr>
      <w:r>
        <w:t>(if you can find DC for alkali earth metals somewhere, I should add them here)</w:t>
      </w:r>
      <w:r w:rsidR="00A8005E">
        <w:t xml:space="preserve"> </w:t>
      </w:r>
    </w:p>
    <w:p w:rsidR="00762885" w:rsidRPr="002C0AC4" w:rsidRDefault="00F35A3F" w:rsidP="00A9773A">
      <w:pPr>
        <w:ind w:firstLine="360"/>
        <w:rPr>
          <w:color w:val="FF0000"/>
        </w:rPr>
      </w:pPr>
      <w:r>
        <w:rPr>
          <w:color w:val="FF0000"/>
        </w:rPr>
        <w:t>(</w:t>
      </w:r>
      <w:r w:rsidR="00BD70A3">
        <w:rPr>
          <w:color w:val="FF0000"/>
        </w:rPr>
        <w:t>Further studies have been done about recovering fission products from</w:t>
      </w:r>
      <w:r>
        <w:rPr>
          <w:color w:val="FF0000"/>
        </w:rPr>
        <w:t xml:space="preserve"> the</w:t>
      </w:r>
      <w:r w:rsidR="00BD70A3">
        <w:rPr>
          <w:color w:val="FF0000"/>
        </w:rPr>
        <w:t xml:space="preserve"> waste stream</w:t>
      </w:r>
      <w:r>
        <w:rPr>
          <w:color w:val="FF0000"/>
        </w:rPr>
        <w:t xml:space="preserve"> – should I mention that?)</w:t>
      </w:r>
      <w:r w:rsidR="00BD70A3">
        <w:rPr>
          <w:color w:val="FF0000"/>
        </w:rPr>
        <w:t xml:space="preserve">. </w:t>
      </w:r>
      <w:r w:rsidR="00BD70A3">
        <w:rPr>
          <w:color w:val="FF0000"/>
        </w:rPr>
        <w:fldChar w:fldCharType="begin">
          <w:fldData xml:space="preserve">PEVuZE5vdGU+PENpdGU+PEF1dGhvcj5HdXB0YTwvQXV0aG9yPjxZZWFyPjIwMDk8L1llYXI+PFJl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</w:fldData>
        </w:fldChar>
      </w:r>
      <w:r w:rsidR="00BD70A3">
        <w:rPr>
          <w:color w:val="FF0000"/>
        </w:rPr>
        <w:instrText xml:space="preserve"> ADDIN EN.CITE </w:instrText>
      </w:r>
      <w:r w:rsidR="00BD70A3">
        <w:rPr>
          <w:color w:val="FF0000"/>
        </w:rPr>
        <w:fldChar w:fldCharType="begin">
          <w:fldData xml:space="preserve">PEVuZE5vdGU+PENpdGU+PEF1dGhvcj5HdXB0YTwvQXV0aG9yPjxZZWFyPjIwMDk8L1llYXI+PFJl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</w:fldData>
        </w:fldChar>
      </w:r>
      <w:r w:rsidR="00BD70A3">
        <w:rPr>
          <w:color w:val="FF0000"/>
        </w:rPr>
        <w:instrText xml:space="preserve"> ADDIN EN.CITE.DATA </w:instrText>
      </w:r>
      <w:r w:rsidR="00BD70A3">
        <w:rPr>
          <w:color w:val="FF0000"/>
        </w:rPr>
      </w:r>
      <w:r w:rsidR="00BD70A3">
        <w:rPr>
          <w:color w:val="FF0000"/>
        </w:rPr>
        <w:fldChar w:fldCharType="end"/>
      </w:r>
      <w:r w:rsidR="00BD70A3">
        <w:rPr>
          <w:color w:val="FF0000"/>
        </w:rPr>
      </w:r>
      <w:r w:rsidR="00BD70A3">
        <w:rPr>
          <w:color w:val="FF0000"/>
        </w:rPr>
        <w:fldChar w:fldCharType="separate"/>
      </w:r>
      <w:r w:rsidR="00BD70A3">
        <w:rPr>
          <w:noProof/>
          <w:color w:val="FF0000"/>
        </w:rPr>
        <w:t>(Swift 1961, Weaver 1963, Gupta, Singh et al. 2009)</w:t>
      </w:r>
      <w:r w:rsidR="00BD70A3">
        <w:rPr>
          <w:color w:val="FF0000"/>
        </w:rPr>
        <w:fldChar w:fldCharType="end"/>
      </w:r>
    </w:p>
    <w:p w:rsidR="00A645F3" w:rsidRDefault="00FA4300" w:rsidP="002C0AC4">
      <w:pPr>
        <w:pStyle w:val="ListParagraph"/>
        <w:numPr>
          <w:ilvl w:val="0"/>
          <w:numId w:val="13"/>
        </w:numPr>
        <w:jc w:val="center"/>
      </w:pPr>
      <w:r>
        <w:t>Experiment</w:t>
      </w:r>
    </w:p>
    <w:p w:rsidR="003C45CA" w:rsidRPr="002C0AC4" w:rsidRDefault="002C0AC4" w:rsidP="003C45CA">
      <w:pPr>
        <w:ind w:firstLine="360"/>
        <w:rPr>
          <w:color w:val="FF0000"/>
        </w:rPr>
      </w:pPr>
      <w:r>
        <w:rPr>
          <w:color w:val="FF0000"/>
        </w:rPr>
        <w:t>How was the sample prepared?</w:t>
      </w:r>
      <w:r w:rsidR="007543F3">
        <w:rPr>
          <w:color w:val="FF0000"/>
        </w:rPr>
        <w:t xml:space="preserve"> I was not on the project at this point</w:t>
      </w:r>
    </w:p>
    <w:p w:rsidR="002C0AC4" w:rsidRDefault="001C7F77" w:rsidP="003C45CA">
      <w:pPr>
        <w:ind w:firstLine="360"/>
        <w:rPr>
          <w:color w:val="FF0000"/>
        </w:rPr>
      </w:pPr>
      <w:r>
        <w:rPr>
          <w:color w:val="FF0000"/>
        </w:rPr>
        <w:t>How was the sample irradiated?</w:t>
      </w:r>
      <w:r w:rsidR="007543F3">
        <w:rPr>
          <w:color w:val="FF0000"/>
        </w:rPr>
        <w:t xml:space="preserve"> I was not on the project at this point</w:t>
      </w:r>
    </w:p>
    <w:p w:rsidR="001C7F77" w:rsidRPr="001C7F77" w:rsidRDefault="001C7F77" w:rsidP="003C45CA">
      <w:pPr>
        <w:ind w:firstLine="360"/>
        <w:rPr>
          <w:color w:val="FF0000"/>
        </w:rPr>
      </w:pPr>
      <w:r>
        <w:rPr>
          <w:color w:val="FF0000"/>
        </w:rPr>
        <w:lastRenderedPageBreak/>
        <w:t>How were the chemical acquired?</w:t>
      </w:r>
      <w:r w:rsidR="007679C7">
        <w:rPr>
          <w:color w:val="FF0000"/>
        </w:rPr>
        <w:t xml:space="preserve"> </w:t>
      </w:r>
      <w:r w:rsidR="007543F3">
        <w:rPr>
          <w:color w:val="FF0000"/>
        </w:rPr>
        <w:t>I was not on the project at this point</w:t>
      </w:r>
    </w:p>
    <w:p w:rsidR="00032A03" w:rsidRPr="002B091F" w:rsidRDefault="003C45CA" w:rsidP="00AF03AF">
      <w:pPr>
        <w:ind w:firstLine="360"/>
        <w:rPr>
          <w:color w:val="FF0000"/>
        </w:rPr>
      </w:pPr>
      <w:r>
        <w:t xml:space="preserve">12.9 mg of irradiated depleted uranium </w:t>
      </w:r>
      <w:r w:rsidR="00C92585">
        <w:t xml:space="preserve">dioxide </w:t>
      </w:r>
      <w:r>
        <w:t>was dissolved in 15.43 M HNO</w:t>
      </w:r>
      <w:r>
        <w:rPr>
          <w:vertAlign w:val="subscript"/>
        </w:rPr>
        <w:t>3</w:t>
      </w:r>
      <w:r>
        <w:t>, about 10% of the aliquot was further diluted to 3.95 M HNO</w:t>
      </w:r>
      <w:r>
        <w:rPr>
          <w:vertAlign w:val="subscript"/>
        </w:rPr>
        <w:t>3</w:t>
      </w:r>
      <w:r>
        <w:t xml:space="preserve"> and PUREX ensued with 1/100</w:t>
      </w:r>
      <w:r w:rsidRPr="00B9210F">
        <w:rPr>
          <w:vertAlign w:val="superscript"/>
        </w:rPr>
        <w:t>th</w:t>
      </w:r>
      <w:r>
        <w:t xml:space="preserve"> of the pellet in 0.5 ml aliquots. This was known as the stock solution. U(VI) and Pu(IV) were extracted and decontaminated by contacting the stock solution with a solution of 30 vol.% tri-n-butyl phosphate with a kerosene diluent. Plutonium was then reduced to Pu(III) and extracted and separated from uranium by contacting the tri-n-butyl phosphate solution with dilute HNO</w:t>
      </w:r>
      <w:r>
        <w:rPr>
          <w:vertAlign w:val="subscript"/>
        </w:rPr>
        <w:t>3</w:t>
      </w:r>
      <w:r>
        <w:t xml:space="preserve"> </w:t>
      </w:r>
      <w:r w:rsidR="00A54C54">
        <w:t>acid</w:t>
      </w:r>
      <w:r w:rsidR="00C92585">
        <w:t xml:space="preserve"> </w:t>
      </w:r>
      <w:r w:rsidR="00286C2F">
        <w:t>in a</w:t>
      </w:r>
      <w:r w:rsidR="00A54C54">
        <w:t xml:space="preserve"> </w:t>
      </w:r>
      <w:r>
        <w:t>0.024 M ferrous sulfamate solution via oxidation of Fe(II).</w:t>
      </w:r>
      <w:r w:rsidR="00A54C54">
        <w:t xml:space="preserve"> Pu(III) was converted to Pu(IV) via the addition of </w:t>
      </w:r>
      <w:r w:rsidR="00C635A8">
        <w:t xml:space="preserve">sodium nitrite </w:t>
      </w:r>
      <w:r w:rsidR="00A54C54">
        <w:t>and further decontamination/extraction ensued</w:t>
      </w:r>
      <w:r w:rsidR="00C635A8">
        <w:t xml:space="preserve"> by repeating the process</w:t>
      </w:r>
      <w:r w:rsidR="00A54C54">
        <w:t>.</w:t>
      </w:r>
    </w:p>
    <w:p w:rsidR="00032A03" w:rsidRPr="005548B0" w:rsidRDefault="00032A03" w:rsidP="00F64F2F">
      <w:pPr>
        <w:pStyle w:val="JRNCBody"/>
        <w:spacing w:before="0" w:after="0" w:line="480" w:lineRule="auto"/>
        <w:ind w:firstLine="360"/>
        <w:jc w:val="left"/>
        <w:rPr>
          <w:lang w:val="en-US"/>
        </w:rPr>
      </w:pPr>
      <w:r w:rsidRPr="005548B0">
        <w:rPr>
          <w:lang w:val="en-US"/>
        </w:rPr>
        <w:t>The pellet</w:t>
      </w:r>
      <w:r w:rsidR="00AE62E7">
        <w:rPr>
          <w:lang w:val="en-US"/>
        </w:rPr>
        <w:t>,</w:t>
      </w:r>
      <w:r w:rsidRPr="005548B0">
        <w:rPr>
          <w:lang w:val="en-US"/>
        </w:rPr>
        <w:t xml:space="preserve"> both prio</w:t>
      </w:r>
      <w:r w:rsidR="00AE62E7">
        <w:rPr>
          <w:lang w:val="en-US"/>
        </w:rPr>
        <w:t>r to dissolution and after, was</w:t>
      </w:r>
      <w:r w:rsidRPr="005548B0">
        <w:rPr>
          <w:lang w:val="en-US"/>
        </w:rPr>
        <w:t xml:space="preserve"> counted on a standard Canberra electrode coaxial Ge detector model number CC4018 which was </w:t>
      </w:r>
      <w:r w:rsidR="00BA6238">
        <w:rPr>
          <w:lang w:val="en-US"/>
        </w:rPr>
        <w:t>controlled by</w:t>
      </w:r>
      <w:r w:rsidRPr="005548B0">
        <w:rPr>
          <w:lang w:val="en-US"/>
        </w:rPr>
        <w:t xml:space="preserve"> a Canberra Lynx MCA. GENIE software was used to analyze spectrum and samples were typically encased in a lead tomb. Inductively coupled plasma mass spectrometry (ICP-MS) was also conducted for some samples with use of the University of Missouri’s PerkinElmer NexION 300X quadrupole </w:t>
      </w:r>
      <w:r w:rsidR="00BA6238">
        <w:rPr>
          <w:lang w:val="en-US"/>
        </w:rPr>
        <w:t>ICP-MS</w:t>
      </w:r>
      <w:r w:rsidRPr="005548B0">
        <w:rPr>
          <w:lang w:val="en-US"/>
        </w:rPr>
        <w:t>. A Canberra Passivated Implanted Planar Silicon (PIPS) detector coupled with an alpha spectrometer a MCA and a vacuum pump were also used qualitatively to verify plutonium separatio</w:t>
      </w:r>
      <w:r w:rsidR="0030543D">
        <w:rPr>
          <w:lang w:val="en-US"/>
        </w:rPr>
        <w:t xml:space="preserve">n of co-precipitated plutonium. Quantitative measurement for this method proved difficult due to smearing of alpha energies by filter paper. </w:t>
      </w:r>
    </w:p>
    <w:p w:rsidR="00032A03" w:rsidRPr="005548B0" w:rsidRDefault="00032A03" w:rsidP="00F64F2F">
      <w:pPr>
        <w:pStyle w:val="JRNCBody"/>
        <w:spacing w:before="0" w:after="0" w:line="480" w:lineRule="auto"/>
        <w:ind w:firstLine="360"/>
        <w:jc w:val="left"/>
        <w:rPr>
          <w:lang w:val="en-US"/>
        </w:rPr>
      </w:pPr>
      <w:r w:rsidRPr="005548B0">
        <w:rPr>
          <w:lang w:val="en-US"/>
        </w:rPr>
        <w:t>Detailed three dimensional models of Oak</w:t>
      </w:r>
      <w:r w:rsidR="000D0F7B">
        <w:rPr>
          <w:lang w:val="en-US"/>
        </w:rPr>
        <w:t xml:space="preserve"> R</w:t>
      </w:r>
      <w:r w:rsidRPr="005548B0">
        <w:rPr>
          <w:lang w:val="en-US"/>
        </w:rPr>
        <w:t>idge National Laboratories’ (ORNL) High Flux Isotope Reactor (HFIR) were developed using the Monte Carlo transport computer code, MCNP, coupled with the burn-up/depletion computer code, CINDER90. These were used to model the irradiation of a DUO</w:t>
      </w:r>
      <w:r w:rsidRPr="005548B0">
        <w:rPr>
          <w:vertAlign w:val="subscript"/>
          <w:lang w:val="en-US"/>
        </w:rPr>
        <w:t>2</w:t>
      </w:r>
      <w:r w:rsidRPr="005548B0">
        <w:rPr>
          <w:lang w:val="en-US"/>
        </w:rPr>
        <w:t xml:space="preserve"> surrogate pellet so that expected activities and concentrations could be determined. A measured 12.9 ± 0.05 mg of DUO</w:t>
      </w:r>
      <w:r w:rsidRPr="005548B0">
        <w:rPr>
          <w:vertAlign w:val="subscript"/>
          <w:lang w:val="en-US"/>
        </w:rPr>
        <w:t>2</w:t>
      </w:r>
      <w:r w:rsidRPr="005548B0">
        <w:rPr>
          <w:lang w:val="en-US"/>
        </w:rPr>
        <w:t xml:space="preserve"> was irradiated over the course of three months with two shut down periods in the HFIR flux spectrum to </w:t>
      </w:r>
      <w:r w:rsidR="00BD3987">
        <w:rPr>
          <w:lang w:val="en-US"/>
        </w:rPr>
        <w:t>about</w:t>
      </w:r>
      <w:r w:rsidRPr="005548B0">
        <w:rPr>
          <w:lang w:val="en-US"/>
        </w:rPr>
        <w:t xml:space="preserve"> 3000</w:t>
      </w:r>
      <w:r>
        <w:rPr>
          <w:lang w:val="en-US"/>
        </w:rPr>
        <w:t xml:space="preserve"> MWd/t. </w:t>
      </w:r>
      <w:r w:rsidR="00BD3987">
        <w:rPr>
          <w:lang w:val="en-US"/>
        </w:rPr>
        <w:t xml:space="preserve">The burn-up was </w:t>
      </w:r>
      <w:r w:rsidR="00BD3987">
        <w:rPr>
          <w:lang w:val="en-US"/>
        </w:rPr>
        <w:lastRenderedPageBreak/>
        <w:t xml:space="preserve">determined by measuring </w:t>
      </w:r>
      <w:r w:rsidR="00BD3987">
        <w:rPr>
          <w:vertAlign w:val="superscript"/>
          <w:lang w:val="en-US"/>
        </w:rPr>
        <w:t>137</w:t>
      </w:r>
      <w:r w:rsidR="00BD3987">
        <w:rPr>
          <w:lang w:val="en-US"/>
        </w:rPr>
        <w:t xml:space="preserve">Cs activity and through the MCNP calculation. </w:t>
      </w:r>
      <w:r>
        <w:rPr>
          <w:lang w:val="en-US"/>
        </w:rPr>
        <w:t>This produced 0.237</w:t>
      </w:r>
      <w:r w:rsidRPr="005548B0">
        <w:rPr>
          <w:lang w:val="en-US"/>
        </w:rPr>
        <w:t xml:space="preserve"> ± </w:t>
      </w:r>
      <w:r w:rsidRPr="00AF03AF">
        <w:rPr>
          <w:color w:val="FF0000"/>
          <w:lang w:val="en-US"/>
        </w:rPr>
        <w:t>0.001</w:t>
      </w:r>
      <w:r w:rsidRPr="005548B0">
        <w:rPr>
          <w:lang w:val="en-US"/>
        </w:rPr>
        <w:t xml:space="preserve"> mg of Pu. </w:t>
      </w:r>
    </w:p>
    <w:p w:rsidR="00032A03" w:rsidRDefault="00032A03" w:rsidP="00F64F2F">
      <w:pPr>
        <w:pStyle w:val="JRNCBody"/>
        <w:spacing w:before="0" w:after="0" w:line="480" w:lineRule="auto"/>
        <w:ind w:firstLine="360"/>
        <w:jc w:val="left"/>
        <w:rPr>
          <w:lang w:val="en-US"/>
        </w:rPr>
      </w:pPr>
      <w:r w:rsidRPr="005548B0">
        <w:rPr>
          <w:lang w:val="en-US"/>
        </w:rPr>
        <w:t>After the short lived radioisotopes had opportunity to decay, the irradiated DUO</w:t>
      </w:r>
      <w:r w:rsidRPr="005548B0">
        <w:rPr>
          <w:vertAlign w:val="subscript"/>
          <w:lang w:val="en-US"/>
        </w:rPr>
        <w:t>2</w:t>
      </w:r>
      <w:r w:rsidRPr="005548B0">
        <w:rPr>
          <w:lang w:val="en-US"/>
        </w:rPr>
        <w:t xml:space="preserve"> pellet was weighed in a weighing boat on an electronic balance and transferred to a round bottom flask. 5 ml of 8 M HNO</w:t>
      </w:r>
      <w:r w:rsidRPr="005548B0">
        <w:rPr>
          <w:vertAlign w:val="subscript"/>
          <w:lang w:val="en-US"/>
        </w:rPr>
        <w:t>3</w:t>
      </w:r>
      <w:r w:rsidRPr="005548B0">
        <w:rPr>
          <w:lang w:val="en-US"/>
        </w:rPr>
        <w:t xml:space="preserve"> was added to the round bottom flask and the flask was heated at 50°C with constant 100 rpm stirring for two hours. The dissolut</w:t>
      </w:r>
      <w:r>
        <w:rPr>
          <w:lang w:val="en-US"/>
        </w:rPr>
        <w:t xml:space="preserve">ion apparatus is shown in </w:t>
      </w:r>
      <w:r w:rsidR="00061DBC">
        <w:rPr>
          <w:lang w:val="en-US"/>
        </w:rPr>
        <w:fldChar w:fldCharType="begin"/>
      </w:r>
      <w:r w:rsidR="00061DBC">
        <w:rPr>
          <w:lang w:val="en-US"/>
        </w:rPr>
        <w:instrText xml:space="preserve"> REF _Ref443468437 \h </w:instrText>
      </w:r>
      <w:r w:rsidR="00061DBC">
        <w:rPr>
          <w:lang w:val="en-US"/>
        </w:rPr>
      </w:r>
      <w:r w:rsidR="00061DBC">
        <w:rPr>
          <w:lang w:val="en-US"/>
        </w:rPr>
        <w:fldChar w:fldCharType="separate"/>
      </w:r>
      <w:r w:rsidR="0066654A">
        <w:t xml:space="preserve">Figure </w:t>
      </w:r>
      <w:r w:rsidR="0066654A">
        <w:rPr>
          <w:noProof/>
        </w:rPr>
        <w:t>2</w:t>
      </w:r>
      <w:r w:rsidR="00061DBC">
        <w:rPr>
          <w:lang w:val="en-US"/>
        </w:rPr>
        <w:fldChar w:fldCharType="end"/>
      </w:r>
      <w:r w:rsidR="00061DBC">
        <w:rPr>
          <w:lang w:val="en-US"/>
        </w:rPr>
        <w:t>.</w:t>
      </w:r>
    </w:p>
    <w:p w:rsidR="00A772A4" w:rsidRPr="005548B0" w:rsidRDefault="00A772A4" w:rsidP="00F64F2F">
      <w:pPr>
        <w:pStyle w:val="JRNCBody"/>
        <w:spacing w:before="0" w:after="0" w:line="480" w:lineRule="auto"/>
        <w:ind w:firstLine="360"/>
        <w:jc w:val="left"/>
        <w:rPr>
          <w:lang w:val="en-US"/>
        </w:rPr>
      </w:pPr>
    </w:p>
    <w:p w:rsidR="00161EA6" w:rsidRDefault="00032A03" w:rsidP="00347416">
      <w:pPr>
        <w:pStyle w:val="JRNCBody"/>
        <w:keepNext/>
        <w:spacing w:before="0" w:after="0" w:line="480" w:lineRule="auto"/>
        <w:jc w:val="center"/>
      </w:pPr>
      <w:r w:rsidRPr="005548B0">
        <w:rPr>
          <w:noProof/>
          <w:lang w:val="en-US" w:eastAsia="en-US"/>
        </w:rPr>
        <w:drawing>
          <wp:inline distT="0" distB="0" distL="0" distR="0" wp14:anchorId="0CB5A687" wp14:editId="2FC23FBE">
            <wp:extent cx="5028821" cy="28194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068" cy="2826266"/>
                    </a:xfrm>
                    <a:prstGeom prst="rect">
                      <a:avLst/>
                    </a:prstGeom>
                    <a:noFill/>
                    <a:ln>
                      <a:noFill/>
                    </a:ln>
                  </pic:spPr>
                </pic:pic>
              </a:graphicData>
            </a:graphic>
          </wp:inline>
        </w:drawing>
      </w:r>
    </w:p>
    <w:p w:rsidR="005B09C0" w:rsidRDefault="00161EA6" w:rsidP="00161EA6">
      <w:pPr>
        <w:pStyle w:val="Caption"/>
      </w:pPr>
      <w:bookmarkStart w:id="8" w:name="_Ref443468437"/>
      <w:r>
        <w:t xml:space="preserve">Figure </w:t>
      </w:r>
      <w:r w:rsidR="003E1EF8">
        <w:fldChar w:fldCharType="begin"/>
      </w:r>
      <w:r w:rsidR="003E1EF8">
        <w:instrText xml:space="preserve"> SEQ Figure \* ARABIC </w:instrText>
      </w:r>
      <w:r w:rsidR="003E1EF8">
        <w:fldChar w:fldCharType="separate"/>
      </w:r>
      <w:r w:rsidR="0066654A">
        <w:rPr>
          <w:noProof/>
        </w:rPr>
        <w:t>2</w:t>
      </w:r>
      <w:r w:rsidR="003E1EF8">
        <w:rPr>
          <w:noProof/>
        </w:rPr>
        <w:fldChar w:fldCharType="end"/>
      </w:r>
      <w:bookmarkEnd w:id="8"/>
      <w:r>
        <w:rPr>
          <w:noProof/>
        </w:rPr>
        <w:t xml:space="preserve"> </w:t>
      </w:r>
      <w:r w:rsidRPr="00761D2D">
        <w:rPr>
          <w:noProof/>
        </w:rPr>
        <w:t>Dissolution of the irradiated DUO</w:t>
      </w:r>
      <w:r w:rsidRPr="00161EA6">
        <w:rPr>
          <w:noProof/>
          <w:vertAlign w:val="subscript"/>
        </w:rPr>
        <w:t>2</w:t>
      </w:r>
      <w:r w:rsidRPr="00761D2D">
        <w:rPr>
          <w:noProof/>
        </w:rPr>
        <w:t xml:space="preserve"> </w:t>
      </w:r>
      <w:r w:rsidR="00C25BFE">
        <w:rPr>
          <w:noProof/>
        </w:rPr>
        <w:t>p</w:t>
      </w:r>
      <w:r w:rsidRPr="00761D2D">
        <w:rPr>
          <w:noProof/>
        </w:rPr>
        <w:t>ellet.</w:t>
      </w:r>
    </w:p>
    <w:p w:rsidR="00032A03" w:rsidRDefault="00032A03" w:rsidP="005B09C0">
      <w:pPr>
        <w:pStyle w:val="Caption"/>
      </w:pPr>
    </w:p>
    <w:p w:rsidR="00032A03" w:rsidRDefault="00032A03" w:rsidP="00F64F2F">
      <w:pPr>
        <w:pStyle w:val="JRNCBody"/>
        <w:spacing w:before="0" w:after="0" w:line="480" w:lineRule="auto"/>
        <w:ind w:firstLine="360"/>
        <w:jc w:val="left"/>
        <w:rPr>
          <w:noProof/>
          <w:lang w:val="en-US" w:eastAsia="en-US"/>
        </w:rPr>
      </w:pPr>
    </w:p>
    <w:p w:rsidR="00032A03" w:rsidRPr="005548B0" w:rsidRDefault="00032A03" w:rsidP="00F64F2F">
      <w:pPr>
        <w:pStyle w:val="JRNCBody"/>
        <w:spacing w:before="0" w:after="0" w:line="480" w:lineRule="auto"/>
        <w:ind w:firstLine="360"/>
        <w:jc w:val="left"/>
        <w:rPr>
          <w:lang w:val="en-US"/>
        </w:rPr>
      </w:pPr>
      <w:r w:rsidRPr="005548B0">
        <w:rPr>
          <w:lang w:val="en-US"/>
        </w:rPr>
        <w:t xml:space="preserve">The round bottom flask was connected to </w:t>
      </w:r>
      <w:r w:rsidR="002F6AD2">
        <w:rPr>
          <w:lang w:val="en-US"/>
        </w:rPr>
        <w:t>a cold trap with the help of a S</w:t>
      </w:r>
      <w:r w:rsidRPr="005548B0">
        <w:rPr>
          <w:lang w:val="en-US"/>
        </w:rPr>
        <w:t>chlenk line. The fission product gases such as H</w:t>
      </w:r>
      <w:r w:rsidRPr="005548B0">
        <w:rPr>
          <w:vertAlign w:val="subscript"/>
          <w:lang w:val="en-US"/>
        </w:rPr>
        <w:t>2</w:t>
      </w:r>
      <w:r w:rsidRPr="005548B0">
        <w:rPr>
          <w:lang w:val="en-US"/>
        </w:rPr>
        <w:t>, CO</w:t>
      </w:r>
      <w:r w:rsidRPr="005548B0">
        <w:rPr>
          <w:vertAlign w:val="subscript"/>
          <w:lang w:val="en-US"/>
        </w:rPr>
        <w:t>2</w:t>
      </w:r>
      <w:r w:rsidRPr="005548B0">
        <w:rPr>
          <w:lang w:val="en-US"/>
        </w:rPr>
        <w:t>, Kr, Br, I and N</w:t>
      </w:r>
      <w:r w:rsidRPr="005548B0">
        <w:rPr>
          <w:vertAlign w:val="subscript"/>
          <w:lang w:val="en-US"/>
        </w:rPr>
        <w:t>2</w:t>
      </w:r>
      <w:r w:rsidRPr="005548B0">
        <w:rPr>
          <w:lang w:val="en-US"/>
        </w:rPr>
        <w:t xml:space="preserve">O were captured in the cold trap inside the molecular sieves which were </w:t>
      </w:r>
      <w:r w:rsidR="00A772A4">
        <w:rPr>
          <w:lang w:val="en-US"/>
        </w:rPr>
        <w:t>chilled</w:t>
      </w:r>
      <w:r w:rsidRPr="005548B0">
        <w:rPr>
          <w:lang w:val="en-US"/>
        </w:rPr>
        <w:t xml:space="preserve"> by liquid nitrogen. The 5 ml concentrated 8 M HNO</w:t>
      </w:r>
      <w:r w:rsidRPr="005548B0">
        <w:rPr>
          <w:vertAlign w:val="subscript"/>
          <w:lang w:val="en-US"/>
        </w:rPr>
        <w:t>3</w:t>
      </w:r>
      <w:r w:rsidRPr="005548B0">
        <w:rPr>
          <w:lang w:val="en-US"/>
        </w:rPr>
        <w:t xml:space="preserve"> solution was transferred from the round bottom flask to a 20 ml glass scintillation vial and kept heavily shielded. This solution is referred to as the “dissolution solution”. </w:t>
      </w:r>
    </w:p>
    <w:p w:rsidR="00032A03" w:rsidRPr="005548B0" w:rsidRDefault="00032A03" w:rsidP="00F64F2F">
      <w:pPr>
        <w:pStyle w:val="JRNCBody"/>
        <w:spacing w:before="0" w:after="0" w:line="480" w:lineRule="auto"/>
        <w:ind w:firstLine="360"/>
        <w:jc w:val="left"/>
        <w:rPr>
          <w:lang w:val="en-US"/>
        </w:rPr>
      </w:pPr>
      <w:r w:rsidRPr="005548B0">
        <w:rPr>
          <w:lang w:val="en-US"/>
        </w:rPr>
        <w:lastRenderedPageBreak/>
        <w:t>In order to reduce the amount of activity per sample, 500 μl from the dissolution solution was diluted to 5 ml and the concentration was changed to 4 M HNO</w:t>
      </w:r>
      <w:r w:rsidRPr="005548B0">
        <w:rPr>
          <w:vertAlign w:val="subscript"/>
          <w:lang w:val="en-US"/>
        </w:rPr>
        <w:t>3</w:t>
      </w:r>
      <w:r w:rsidR="001E4580">
        <w:rPr>
          <w:vertAlign w:val="subscript"/>
          <w:lang w:val="en-US"/>
        </w:rPr>
        <w:t xml:space="preserve"> </w:t>
      </w:r>
      <w:r w:rsidR="001E4580">
        <w:rPr>
          <w:lang w:val="en-US"/>
        </w:rPr>
        <w:t>with the addition of deionized water. This was subsequently called</w:t>
      </w:r>
      <w:r w:rsidRPr="005548B0">
        <w:rPr>
          <w:lang w:val="en-US"/>
        </w:rPr>
        <w:t>, “stock solution”.</w:t>
      </w:r>
      <w:r>
        <w:rPr>
          <w:lang w:val="en-US"/>
        </w:rPr>
        <w:t xml:space="preserve"> The activity concentration of</w:t>
      </w:r>
      <w:r w:rsidR="001E4580">
        <w:rPr>
          <w:lang w:val="en-US"/>
        </w:rPr>
        <w:t xml:space="preserve"> the</w:t>
      </w:r>
      <w:r>
        <w:rPr>
          <w:lang w:val="en-US"/>
        </w:rPr>
        <w:t xml:space="preserve"> stock solution was about </w:t>
      </w:r>
      <w:r w:rsidR="001E4580">
        <w:rPr>
          <w:lang w:val="en-US"/>
        </w:rPr>
        <w:t>8</w:t>
      </w:r>
      <w:r w:rsidR="00517DB7">
        <w:rPr>
          <w:lang w:val="en-US"/>
        </w:rPr>
        <w:t>0</w:t>
      </w:r>
      <w:r w:rsidR="00014F9B">
        <w:rPr>
          <w:lang w:val="en-US"/>
        </w:rPr>
        <w:t xml:space="preserve"> μ</w:t>
      </w:r>
      <w:r>
        <w:rPr>
          <w:lang w:val="en-US"/>
        </w:rPr>
        <w:t>Ci/</w:t>
      </w:r>
      <w:r w:rsidR="001E4580">
        <w:rPr>
          <w:lang w:val="en-US"/>
        </w:rPr>
        <w:t>m</w:t>
      </w:r>
      <w:r w:rsidR="002F6AD2">
        <w:rPr>
          <w:lang w:val="en-US"/>
        </w:rPr>
        <w:t>l</w:t>
      </w:r>
      <w:r>
        <w:rPr>
          <w:lang w:val="en-US"/>
        </w:rPr>
        <w:t>.</w:t>
      </w:r>
      <w:r w:rsidRPr="005548B0">
        <w:rPr>
          <w:lang w:val="en-US"/>
        </w:rPr>
        <w:t xml:space="preserve"> The stock solution was stored in its own 20 ml glass scintillati</w:t>
      </w:r>
      <w:r w:rsidR="00517DB7">
        <w:rPr>
          <w:lang w:val="en-US"/>
        </w:rPr>
        <w:t>on vial in a lead pig inside a</w:t>
      </w:r>
      <w:r w:rsidRPr="005548B0">
        <w:rPr>
          <w:lang w:val="en-US"/>
        </w:rPr>
        <w:t xml:space="preserve"> glovebox</w:t>
      </w:r>
      <w:r w:rsidR="00014F9B">
        <w:rPr>
          <w:lang w:val="en-US"/>
        </w:rPr>
        <w:t xml:space="preserve">. Each PUREX process used </w:t>
      </w:r>
      <w:r w:rsidR="001E4580">
        <w:rPr>
          <w:lang w:val="en-US"/>
        </w:rPr>
        <w:t>0.</w:t>
      </w:r>
      <w:r w:rsidR="00014F9B">
        <w:rPr>
          <w:lang w:val="en-US"/>
        </w:rPr>
        <w:t xml:space="preserve">5 </w:t>
      </w:r>
      <w:r w:rsidR="001E4580">
        <w:rPr>
          <w:lang w:val="en-US"/>
        </w:rPr>
        <w:t>m</w:t>
      </w:r>
      <w:r w:rsidR="00212D89">
        <w:rPr>
          <w:lang w:val="en-US"/>
        </w:rPr>
        <w:t>l</w:t>
      </w:r>
      <w:r w:rsidRPr="005548B0">
        <w:rPr>
          <w:lang w:val="en-US"/>
        </w:rPr>
        <w:t xml:space="preserve"> aliquots from this stock solution. </w:t>
      </w:r>
    </w:p>
    <w:p w:rsidR="00032A03" w:rsidRPr="005548B0" w:rsidRDefault="00032A03" w:rsidP="00F64F2F">
      <w:pPr>
        <w:pStyle w:val="JRNCBody"/>
        <w:spacing w:before="0" w:after="0" w:line="480" w:lineRule="auto"/>
        <w:ind w:firstLine="360"/>
        <w:jc w:val="left"/>
        <w:rPr>
          <w:lang w:val="en-US"/>
        </w:rPr>
      </w:pPr>
      <w:r w:rsidRPr="005548B0">
        <w:rPr>
          <w:lang w:val="en-US"/>
        </w:rPr>
        <w:t>The flow chart f</w:t>
      </w:r>
      <w:r>
        <w:rPr>
          <w:lang w:val="en-US"/>
        </w:rPr>
        <w:t xml:space="preserve">or a PUREX cycle for the experiments is shown in </w:t>
      </w:r>
      <w:r w:rsidR="005B09C0">
        <w:rPr>
          <w:lang w:val="en-US"/>
        </w:rPr>
        <w:fldChar w:fldCharType="begin"/>
      </w:r>
      <w:r w:rsidR="005B09C0">
        <w:rPr>
          <w:lang w:val="en-US"/>
        </w:rPr>
        <w:instrText xml:space="preserve"> REF _Ref441649592 \h </w:instrText>
      </w:r>
      <w:r w:rsidR="005B09C0">
        <w:rPr>
          <w:lang w:val="en-US"/>
        </w:rPr>
      </w:r>
      <w:r w:rsidR="005B09C0">
        <w:rPr>
          <w:lang w:val="en-US"/>
        </w:rPr>
        <w:fldChar w:fldCharType="separate"/>
      </w:r>
      <w:r w:rsidR="0066654A">
        <w:t xml:space="preserve">Figure </w:t>
      </w:r>
      <w:r w:rsidR="0066654A">
        <w:rPr>
          <w:noProof/>
        </w:rPr>
        <w:t>3</w:t>
      </w:r>
      <w:r w:rsidR="005B09C0">
        <w:rPr>
          <w:lang w:val="en-US"/>
        </w:rPr>
        <w:fldChar w:fldCharType="end"/>
      </w:r>
      <w:r w:rsidR="005B09C0">
        <w:rPr>
          <w:lang w:val="en-US"/>
        </w:rPr>
        <w:t xml:space="preserve"> </w:t>
      </w:r>
      <w:r>
        <w:rPr>
          <w:lang w:val="en-US"/>
        </w:rPr>
        <w:t>below. The step titled, “Diluted to 5</w:t>
      </w:r>
      <w:r w:rsidRPr="005548B0">
        <w:rPr>
          <w:lang w:val="en-US"/>
        </w:rPr>
        <w:t xml:space="preserve"> ml with 4 M HNO</w:t>
      </w:r>
      <w:r w:rsidRPr="005548B0">
        <w:rPr>
          <w:vertAlign w:val="subscript"/>
          <w:lang w:val="en-US"/>
        </w:rPr>
        <w:t>3</w:t>
      </w:r>
      <w:r w:rsidRPr="005548B0">
        <w:rPr>
          <w:lang w:val="en-US"/>
        </w:rPr>
        <w:t>” has been previously described</w:t>
      </w:r>
      <w:r>
        <w:rPr>
          <w:lang w:val="en-US"/>
        </w:rPr>
        <w:t xml:space="preserve"> in this section. </w:t>
      </w:r>
      <w:r w:rsidR="00C63945">
        <w:rPr>
          <w:lang w:val="en-US"/>
        </w:rPr>
        <w:t xml:space="preserve">The </w:t>
      </w:r>
      <w:r w:rsidR="00C41EEB">
        <w:rPr>
          <w:lang w:val="en-US"/>
        </w:rPr>
        <w:t>flow chart has boxed numbers to help make the steps clearer.</w:t>
      </w:r>
      <w:r w:rsidR="00C63945">
        <w:rPr>
          <w:lang w:val="en-US"/>
        </w:rPr>
        <w:t xml:space="preserve"> </w:t>
      </w:r>
      <w:r>
        <w:rPr>
          <w:lang w:val="en-US"/>
        </w:rPr>
        <w:t>Each e</w:t>
      </w:r>
      <w:r w:rsidRPr="005548B0">
        <w:rPr>
          <w:lang w:val="en-US"/>
        </w:rPr>
        <w:t xml:space="preserve">xperiment </w:t>
      </w:r>
      <w:r>
        <w:rPr>
          <w:lang w:val="en-US"/>
        </w:rPr>
        <w:t xml:space="preserve">started </w:t>
      </w:r>
      <w:r w:rsidRPr="005548B0">
        <w:rPr>
          <w:lang w:val="en-US"/>
        </w:rPr>
        <w:t>with transferring a 500 μl aliquot</w:t>
      </w:r>
      <w:r>
        <w:rPr>
          <w:lang w:val="en-US"/>
        </w:rPr>
        <w:t xml:space="preserve"> of stock solution along with </w:t>
      </w:r>
      <w:r w:rsidRPr="005548B0">
        <w:rPr>
          <w:lang w:val="en-US"/>
        </w:rPr>
        <w:t>0.5 mg of NaNO</w:t>
      </w:r>
      <w:r w:rsidRPr="005548B0">
        <w:rPr>
          <w:vertAlign w:val="subscript"/>
          <w:lang w:val="en-US"/>
        </w:rPr>
        <w:t>2</w:t>
      </w:r>
      <w:r w:rsidRPr="005548B0">
        <w:rPr>
          <w:lang w:val="en-US"/>
        </w:rPr>
        <w:t xml:space="preserve"> with subsequent stirring, and covering</w:t>
      </w:r>
      <w:r w:rsidR="00270E82">
        <w:rPr>
          <w:lang w:val="en-US"/>
        </w:rPr>
        <w:t xml:space="preserve"> in</w:t>
      </w:r>
      <w:r>
        <w:rPr>
          <w:lang w:val="en-US"/>
        </w:rPr>
        <w:t xml:space="preserve"> a 15 ml centrifuge tube. </w:t>
      </w:r>
      <w:r w:rsidR="00014F9B">
        <w:rPr>
          <w:lang w:val="en-US"/>
        </w:rPr>
        <w:t>This produces NO</w:t>
      </w:r>
      <w:r w:rsidR="00014F9B">
        <w:rPr>
          <w:vertAlign w:val="subscript"/>
          <w:lang w:val="en-US"/>
        </w:rPr>
        <w:t>2</w:t>
      </w:r>
      <w:r w:rsidR="00014F9B">
        <w:rPr>
          <w:lang w:val="en-US"/>
        </w:rPr>
        <w:t xml:space="preserve"> gas. </w:t>
      </w:r>
      <w:r>
        <w:rPr>
          <w:lang w:val="en-US"/>
        </w:rPr>
        <w:t>The solution was left overnight so that NO</w:t>
      </w:r>
      <w:r>
        <w:rPr>
          <w:vertAlign w:val="subscript"/>
          <w:lang w:val="en-US"/>
        </w:rPr>
        <w:t>2</w:t>
      </w:r>
      <w:r>
        <w:rPr>
          <w:lang w:val="en-US"/>
        </w:rPr>
        <w:t xml:space="preserve"> gas completely oxidized Pu(III) to Pu(IV).</w:t>
      </w:r>
      <w:r w:rsidRPr="005548B0">
        <w:rPr>
          <w:lang w:val="en-US"/>
        </w:rPr>
        <w:t xml:space="preserve"> </w:t>
      </w:r>
    </w:p>
    <w:p w:rsidR="005B09C0" w:rsidRDefault="00C63945" w:rsidP="005B09C0">
      <w:pPr>
        <w:pStyle w:val="JRNCBody"/>
        <w:keepNext/>
        <w:spacing w:before="0" w:after="0" w:line="480" w:lineRule="auto"/>
        <w:jc w:val="center"/>
      </w:pPr>
      <w:r>
        <w:rPr>
          <w:noProof/>
          <w:lang w:val="en-US" w:eastAsia="en-US"/>
        </w:rPr>
        <w:drawing>
          <wp:inline distT="0" distB="0" distL="0" distR="0" wp14:anchorId="4A14266D" wp14:editId="02130B9A">
            <wp:extent cx="5235636" cy="4038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1766" cy="4043329"/>
                    </a:xfrm>
                    <a:prstGeom prst="rect">
                      <a:avLst/>
                    </a:prstGeom>
                  </pic:spPr>
                </pic:pic>
              </a:graphicData>
            </a:graphic>
          </wp:inline>
        </w:drawing>
      </w:r>
    </w:p>
    <w:p w:rsidR="005B09C0" w:rsidRDefault="005B09C0" w:rsidP="005B09C0">
      <w:pPr>
        <w:pStyle w:val="Caption"/>
      </w:pPr>
      <w:bookmarkStart w:id="9" w:name="_Ref441649592"/>
      <w:r>
        <w:t xml:space="preserve">Figure </w:t>
      </w:r>
      <w:r w:rsidR="003E1EF8">
        <w:fldChar w:fldCharType="begin"/>
      </w:r>
      <w:r w:rsidR="003E1EF8">
        <w:instrText xml:space="preserve"> SEQ Figure \* ARABIC </w:instrText>
      </w:r>
      <w:r w:rsidR="003E1EF8">
        <w:fldChar w:fldCharType="separate"/>
      </w:r>
      <w:r w:rsidR="0066654A">
        <w:rPr>
          <w:noProof/>
        </w:rPr>
        <w:t>3</w:t>
      </w:r>
      <w:r w:rsidR="003E1EF8">
        <w:rPr>
          <w:noProof/>
        </w:rPr>
        <w:fldChar w:fldCharType="end"/>
      </w:r>
      <w:bookmarkEnd w:id="9"/>
      <w:r>
        <w:rPr>
          <w:noProof/>
        </w:rPr>
        <w:t xml:space="preserve"> </w:t>
      </w:r>
      <w:r w:rsidRPr="007F09F7">
        <w:rPr>
          <w:noProof/>
        </w:rPr>
        <w:t>Flow chart for experiment.</w:t>
      </w:r>
    </w:p>
    <w:p w:rsidR="005B09C0" w:rsidRDefault="005B09C0" w:rsidP="005B09C0">
      <w:pPr>
        <w:pStyle w:val="JRNCBody"/>
        <w:keepNext/>
        <w:spacing w:before="0" w:after="0" w:line="480" w:lineRule="auto"/>
        <w:jc w:val="center"/>
      </w:pPr>
    </w:p>
    <w:p w:rsidR="00032A03" w:rsidRDefault="00032A03" w:rsidP="005B09C0">
      <w:pPr>
        <w:pStyle w:val="JRNCBody"/>
        <w:spacing w:before="0" w:after="0" w:line="480" w:lineRule="auto"/>
        <w:ind w:firstLine="360"/>
        <w:jc w:val="center"/>
        <w:rPr>
          <w:lang w:val="en-US"/>
        </w:rPr>
      </w:pPr>
    </w:p>
    <w:p w:rsidR="00410BCD" w:rsidRDefault="00032A03" w:rsidP="00F64F2F">
      <w:pPr>
        <w:pStyle w:val="JRNCBody"/>
        <w:spacing w:before="0" w:after="0" w:line="480" w:lineRule="auto"/>
        <w:ind w:firstLine="360"/>
        <w:jc w:val="left"/>
        <w:rPr>
          <w:lang w:val="en-US"/>
        </w:rPr>
      </w:pPr>
      <w:r w:rsidRPr="005548B0">
        <w:rPr>
          <w:lang w:val="en-US"/>
        </w:rPr>
        <w:t>This 500 μl aliquot was then contacted</w:t>
      </w:r>
      <w:r>
        <w:rPr>
          <w:lang w:val="en-US"/>
        </w:rPr>
        <w:t xml:space="preserve"> </w:t>
      </w:r>
      <w:r w:rsidRPr="005548B0">
        <w:rPr>
          <w:lang w:val="en-US"/>
        </w:rPr>
        <w:t>by</w:t>
      </w:r>
      <w:r>
        <w:rPr>
          <w:lang w:val="en-US"/>
        </w:rPr>
        <w:t xml:space="preserve"> </w:t>
      </w:r>
      <w:r w:rsidR="00270E82">
        <w:rPr>
          <w:lang w:val="en-US"/>
        </w:rPr>
        <w:t>TBP</w:t>
      </w:r>
      <w:r w:rsidRPr="005548B0">
        <w:rPr>
          <w:lang w:val="en-US"/>
        </w:rPr>
        <w:t xml:space="preserve"> at room temperature.</w:t>
      </w:r>
      <w:r>
        <w:rPr>
          <w:lang w:val="en-US"/>
        </w:rPr>
        <w:t xml:space="preserve"> The volu</w:t>
      </w:r>
      <w:r w:rsidR="00585F8F">
        <w:rPr>
          <w:lang w:val="en-US"/>
        </w:rPr>
        <w:t xml:space="preserve">me of TBP was kept as close to 500 </w:t>
      </w:r>
      <w:r w:rsidR="00585F8F" w:rsidRPr="00585F8F">
        <w:rPr>
          <w:lang w:val="en-US"/>
        </w:rPr>
        <w:t>μl</w:t>
      </w:r>
      <w:r w:rsidR="00585F8F">
        <w:rPr>
          <w:lang w:val="en-US"/>
        </w:rPr>
        <w:t xml:space="preserve"> as possible, but usually an additional 200 </w:t>
      </w:r>
      <w:r w:rsidR="00585F8F" w:rsidRPr="00585F8F">
        <w:rPr>
          <w:lang w:val="en-US"/>
        </w:rPr>
        <w:t>μl</w:t>
      </w:r>
      <w:r w:rsidR="00585F8F">
        <w:rPr>
          <w:lang w:val="en-US"/>
        </w:rPr>
        <w:t xml:space="preserve"> was added. T</w:t>
      </w:r>
      <w:r>
        <w:rPr>
          <w:lang w:val="en-US"/>
        </w:rPr>
        <w:t>he concentration remained the same with 30 % by volume TBP diluted with kerosene.</w:t>
      </w:r>
      <w:r w:rsidRPr="005548B0">
        <w:rPr>
          <w:lang w:val="en-US"/>
        </w:rPr>
        <w:t xml:space="preserve"> </w:t>
      </w:r>
      <w:r>
        <w:rPr>
          <w:lang w:val="en-US"/>
        </w:rPr>
        <w:t>When a larger volume of TBP was contacted with stock solution the extra was added to</w:t>
      </w:r>
      <w:r w:rsidR="00EE419F">
        <w:rPr>
          <w:lang w:val="en-US"/>
        </w:rPr>
        <w:t xml:space="preserve"> reduce the chance of accidentally pipetting HNO</w:t>
      </w:r>
      <w:r w:rsidR="00EE419F">
        <w:rPr>
          <w:vertAlign w:val="subscript"/>
          <w:lang w:val="en-US"/>
        </w:rPr>
        <w:t>3</w:t>
      </w:r>
      <w:r>
        <w:rPr>
          <w:lang w:val="en-US"/>
        </w:rPr>
        <w:t>. Similarly</w:t>
      </w:r>
      <w:r w:rsidR="00EE419F">
        <w:rPr>
          <w:lang w:val="en-US"/>
        </w:rPr>
        <w:t>,</w:t>
      </w:r>
      <w:r>
        <w:rPr>
          <w:lang w:val="en-US"/>
        </w:rPr>
        <w:t xml:space="preserve"> comparable contact volumes were used</w:t>
      </w:r>
      <w:r w:rsidRPr="005548B0">
        <w:rPr>
          <w:lang w:val="en-US"/>
        </w:rPr>
        <w:t xml:space="preserve"> during the plutonium and uranium separation. </w:t>
      </w:r>
    </w:p>
    <w:p w:rsidR="00032A03" w:rsidRPr="005548B0" w:rsidRDefault="00032A03" w:rsidP="00E36073">
      <w:pPr>
        <w:pStyle w:val="JRNCBody"/>
        <w:spacing w:before="0" w:after="0" w:line="480" w:lineRule="auto"/>
        <w:ind w:firstLine="360"/>
        <w:jc w:val="left"/>
        <w:rPr>
          <w:lang w:val="en-US"/>
        </w:rPr>
      </w:pPr>
      <w:r w:rsidRPr="005548B0">
        <w:rPr>
          <w:lang w:val="en-US"/>
        </w:rPr>
        <w:t xml:space="preserve">Both </w:t>
      </w:r>
      <w:r>
        <w:rPr>
          <w:lang w:val="en-US"/>
        </w:rPr>
        <w:t xml:space="preserve">sets of extractions had </w:t>
      </w:r>
      <w:r w:rsidRPr="005548B0">
        <w:rPr>
          <w:lang w:val="en-US"/>
        </w:rPr>
        <w:t>the aqueous and organic phase mixed on a vortex mixer for 15 minutes</w:t>
      </w:r>
      <w:r w:rsidR="0095605F">
        <w:rPr>
          <w:lang w:val="en-US"/>
        </w:rPr>
        <w:t xml:space="preserve"> at 1500 rpm, and then allowing the two phases</w:t>
      </w:r>
      <w:r w:rsidR="00EE419F">
        <w:rPr>
          <w:lang w:val="en-US"/>
        </w:rPr>
        <w:t xml:space="preserve"> to settle and separate</w:t>
      </w:r>
      <w:r w:rsidR="00E36073">
        <w:rPr>
          <w:lang w:val="en-US"/>
        </w:rPr>
        <w:t xml:space="preserve">. The sample was additionally centrifuged </w:t>
      </w:r>
      <w:r>
        <w:rPr>
          <w:lang w:val="en-US"/>
        </w:rPr>
        <w:t xml:space="preserve">and </w:t>
      </w:r>
      <w:r w:rsidRPr="00E36073">
        <w:rPr>
          <w:lang w:val="en-US"/>
        </w:rPr>
        <w:t>careful</w:t>
      </w:r>
      <w:r w:rsidR="00E36073">
        <w:rPr>
          <w:lang w:val="en-US"/>
        </w:rPr>
        <w:t>ly</w:t>
      </w:r>
      <w:r w:rsidRPr="00E36073">
        <w:rPr>
          <w:lang w:val="en-US"/>
        </w:rPr>
        <w:t xml:space="preserve"> </w:t>
      </w:r>
      <w:r>
        <w:rPr>
          <w:lang w:val="en-US"/>
        </w:rPr>
        <w:t>pipett</w:t>
      </w:r>
      <w:r w:rsidR="00E36073">
        <w:rPr>
          <w:lang w:val="en-US"/>
        </w:rPr>
        <w:t>ed to physically separate</w:t>
      </w:r>
      <w:r w:rsidR="0095605F">
        <w:rPr>
          <w:lang w:val="en-US"/>
        </w:rPr>
        <w:t xml:space="preserve"> the two phases</w:t>
      </w:r>
      <w:r w:rsidR="00E36073">
        <w:rPr>
          <w:lang w:val="en-US"/>
        </w:rPr>
        <w:t xml:space="preserve"> </w:t>
      </w:r>
      <w:r w:rsidR="0095605F">
        <w:rPr>
          <w:lang w:val="en-US"/>
        </w:rPr>
        <w:t>into two different vials</w:t>
      </w:r>
      <w:r w:rsidRPr="005548B0">
        <w:rPr>
          <w:lang w:val="en-US"/>
        </w:rPr>
        <w:t xml:space="preserve">. </w:t>
      </w:r>
      <w:r w:rsidR="00BF314F">
        <w:rPr>
          <w:lang w:val="en-US"/>
        </w:rPr>
        <w:t>For the PUREX cycles</w:t>
      </w:r>
      <w:r w:rsidR="00474338">
        <w:rPr>
          <w:lang w:val="en-US"/>
        </w:rPr>
        <w:t>,</w:t>
      </w:r>
      <w:r w:rsidR="00BF314F">
        <w:rPr>
          <w:lang w:val="en-US"/>
        </w:rPr>
        <w:t xml:space="preserve"> </w:t>
      </w:r>
      <w:r w:rsidR="00474338">
        <w:rPr>
          <w:lang w:val="en-US"/>
        </w:rPr>
        <w:t>TBP was contacted with stock solution multiple times</w:t>
      </w:r>
      <w:r w:rsidR="00BF314F">
        <w:rPr>
          <w:lang w:val="en-US"/>
        </w:rPr>
        <w:t xml:space="preserve"> </w:t>
      </w:r>
      <w:r w:rsidRPr="005548B0">
        <w:rPr>
          <w:lang w:val="en-US"/>
        </w:rPr>
        <w:t xml:space="preserve">to ensure the quantitative recovery of heavy metal from the </w:t>
      </w:r>
      <w:r>
        <w:rPr>
          <w:lang w:val="en-US"/>
        </w:rPr>
        <w:t>stock solution</w:t>
      </w:r>
      <w:r w:rsidR="00410BCD">
        <w:rPr>
          <w:lang w:val="en-US"/>
        </w:rPr>
        <w:t xml:space="preserve"> with the TBP collected in a single vial</w:t>
      </w:r>
      <w:r w:rsidRPr="005548B0">
        <w:rPr>
          <w:lang w:val="en-US"/>
        </w:rPr>
        <w:t>.</w:t>
      </w:r>
    </w:p>
    <w:p w:rsidR="00032A03" w:rsidRDefault="00032A03" w:rsidP="00F64F2F">
      <w:pPr>
        <w:pStyle w:val="JRNCBody"/>
        <w:spacing w:before="0" w:after="0" w:line="480" w:lineRule="auto"/>
        <w:ind w:firstLine="360"/>
        <w:jc w:val="left"/>
        <w:rPr>
          <w:lang w:val="en-US"/>
        </w:rPr>
      </w:pPr>
      <w:r>
        <w:rPr>
          <w:lang w:val="en-US"/>
        </w:rPr>
        <w:t>Two concentrations of HNO</w:t>
      </w:r>
      <w:r>
        <w:rPr>
          <w:vertAlign w:val="subscript"/>
          <w:lang w:val="en-US"/>
        </w:rPr>
        <w:t>3</w:t>
      </w:r>
      <w:r>
        <w:rPr>
          <w:lang w:val="en-US"/>
        </w:rPr>
        <w:t xml:space="preserve"> were used in the ferrous sulfamate</w:t>
      </w:r>
      <w:r w:rsidR="001C49F5">
        <w:rPr>
          <w:lang w:val="en-US"/>
        </w:rPr>
        <w:t xml:space="preserve"> solution</w:t>
      </w:r>
      <w:r>
        <w:rPr>
          <w:lang w:val="en-US"/>
        </w:rPr>
        <w:t>. The first was 0.75 M and the second 4 M. These two concentrations were used to de</w:t>
      </w:r>
      <w:r w:rsidR="0000575E">
        <w:rPr>
          <w:lang w:val="en-US"/>
        </w:rPr>
        <w:t>termine differences in uranium</w:t>
      </w:r>
      <w:r>
        <w:rPr>
          <w:lang w:val="en-US"/>
        </w:rPr>
        <w:t xml:space="preserve"> </w:t>
      </w:r>
      <w:r w:rsidR="0000575E">
        <w:rPr>
          <w:lang w:val="en-US"/>
        </w:rPr>
        <w:t>separation</w:t>
      </w:r>
      <w:r w:rsidR="00270E82">
        <w:rPr>
          <w:lang w:val="en-US"/>
        </w:rPr>
        <w:t xml:space="preserve">, which </w:t>
      </w:r>
      <w:r w:rsidR="00873EDA">
        <w:rPr>
          <w:lang w:val="en-US"/>
        </w:rPr>
        <w:t>occurs because</w:t>
      </w:r>
      <w:r w:rsidR="00EF3DCD">
        <w:rPr>
          <w:lang w:val="en-US"/>
        </w:rPr>
        <w:t xml:space="preserve"> NO</w:t>
      </w:r>
      <w:r w:rsidR="00EF3DCD">
        <w:rPr>
          <w:vertAlign w:val="subscript"/>
          <w:lang w:val="en-US"/>
        </w:rPr>
        <w:t>3</w:t>
      </w:r>
      <w:r w:rsidR="00EF3DCD">
        <w:rPr>
          <w:vertAlign w:val="superscript"/>
          <w:lang w:val="en-US"/>
        </w:rPr>
        <w:t>-</w:t>
      </w:r>
      <w:r w:rsidR="00EF3DCD">
        <w:rPr>
          <w:lang w:val="en-US"/>
        </w:rPr>
        <w:t xml:space="preserve"> concentrations</w:t>
      </w:r>
      <w:r w:rsidR="00873EDA">
        <w:rPr>
          <w:lang w:val="en-US"/>
        </w:rPr>
        <w:t xml:space="preserve"> affect the distribution ratio for uranium.</w:t>
      </w:r>
      <w:r>
        <w:rPr>
          <w:lang w:val="en-US"/>
        </w:rPr>
        <w:t xml:space="preserve"> </w:t>
      </w:r>
    </w:p>
    <w:p w:rsidR="007914E6" w:rsidRPr="00347416" w:rsidRDefault="00032A03" w:rsidP="00347416">
      <w:pPr>
        <w:pStyle w:val="JRNCBody"/>
        <w:spacing w:before="0" w:after="0" w:line="480" w:lineRule="auto"/>
        <w:ind w:firstLine="360"/>
        <w:jc w:val="left"/>
        <w:rPr>
          <w:lang w:val="en-US"/>
        </w:rPr>
      </w:pPr>
      <w:r>
        <w:rPr>
          <w:lang w:val="en-US"/>
        </w:rPr>
        <w:t xml:space="preserve">After the back extraction of Pu(III) the solution was prepped for another cycle of Pu decontamination with the addition of </w:t>
      </w:r>
      <w:r w:rsidRPr="005548B0">
        <w:rPr>
          <w:lang w:val="en-US"/>
        </w:rPr>
        <w:t>NaNO</w:t>
      </w:r>
      <w:r w:rsidRPr="005548B0">
        <w:rPr>
          <w:vertAlign w:val="subscript"/>
          <w:lang w:val="en-US"/>
        </w:rPr>
        <w:t>2</w:t>
      </w:r>
      <w:r>
        <w:rPr>
          <w:lang w:val="en-US"/>
        </w:rPr>
        <w:t>. Dry runs of the above described experiment were conducted with natural uranium to ensure that uranium is removed from the “stock solution” and does not make its way to the product solution. Each of the above steps were analyzed with gamma spectroscopy</w:t>
      </w:r>
      <w:r w:rsidR="00995D10">
        <w:rPr>
          <w:lang w:val="en-US"/>
        </w:rPr>
        <w:t xml:space="preserve"> for fission products</w:t>
      </w:r>
      <w:r>
        <w:rPr>
          <w:lang w:val="en-US"/>
        </w:rPr>
        <w:t xml:space="preserve">. The aqueous phases were additionally quantified by ICP-MS analysis. </w:t>
      </w:r>
    </w:p>
    <w:p w:rsidR="007914E6" w:rsidRDefault="007914E6" w:rsidP="007914E6">
      <w:pPr>
        <w:pStyle w:val="ListParagraph"/>
        <w:numPr>
          <w:ilvl w:val="0"/>
          <w:numId w:val="13"/>
        </w:numPr>
        <w:jc w:val="center"/>
      </w:pPr>
      <w:r>
        <w:t>Results</w:t>
      </w:r>
    </w:p>
    <w:p w:rsidR="002861BF" w:rsidRDefault="002A2587" w:rsidP="007914E6">
      <w:pPr>
        <w:pStyle w:val="ListParagraph"/>
        <w:numPr>
          <w:ilvl w:val="0"/>
          <w:numId w:val="15"/>
        </w:numPr>
      </w:pPr>
      <w:r>
        <w:lastRenderedPageBreak/>
        <w:t>Distribution Ratios</w:t>
      </w:r>
    </w:p>
    <w:p w:rsidR="002A2587" w:rsidRDefault="00D1271F" w:rsidP="00322A6F">
      <w:pPr>
        <w:ind w:firstLine="360"/>
      </w:pPr>
      <w:r w:rsidRPr="00D1271F">
        <w:rPr>
          <w:bCs/>
        </w:rPr>
        <w:t xml:space="preserve">The distribution ratio determination took into consideration the different volumes of contacted solution. </w:t>
      </w:r>
      <w:r w:rsidR="002A2587">
        <w:t xml:space="preserve">The distribution ratio for </w:t>
      </w:r>
      <w:r w:rsidR="003E1EF8">
        <w:t>the</w:t>
      </w:r>
      <w:r w:rsidR="002A2587">
        <w:t xml:space="preserve"> experiment w</w:t>
      </w:r>
      <w:r w:rsidR="003E1EF8">
        <w:t>ere</w:t>
      </w:r>
      <w:r w:rsidR="002A2587">
        <w:t xml:space="preserve"> determined </w:t>
      </w:r>
      <w:r w:rsidR="003E1EF8">
        <w:t>with</w:t>
      </w:r>
      <w:r w:rsidR="002A2587">
        <w:t xml:space="preserve"> </w:t>
      </w:r>
      <w:r w:rsidR="002A2587">
        <w:fldChar w:fldCharType="begin"/>
      </w:r>
      <w:r w:rsidR="002A2587">
        <w:instrText xml:space="preserve"> REF _Ref438011887 \h </w:instrText>
      </w:r>
      <w:r w:rsidR="002A2587">
        <w:fldChar w:fldCharType="separate"/>
      </w:r>
      <w:r w:rsidR="00322A6F">
        <w:t xml:space="preserve">Equation </w:t>
      </w:r>
      <w:r w:rsidR="00322A6F">
        <w:rPr>
          <w:noProof/>
        </w:rPr>
        <w:t>7</w:t>
      </w:r>
      <w:r w:rsidR="002A2587">
        <w:fldChar w:fldCharType="end"/>
      </w:r>
      <w:r w:rsidR="002A2587">
        <w:t>, where the subscript “o” represents original aliquot</w:t>
      </w:r>
      <w:r w:rsidR="003E1EF8">
        <w:t>,</w:t>
      </w:r>
      <w:r w:rsidR="002A2587">
        <w:t xml:space="preserve"> “w” represents the waste aliquot</w:t>
      </w:r>
      <w:r w:rsidR="003E1EF8">
        <w:t xml:space="preserve">, and </w:t>
      </w:r>
      <w:r w:rsidR="003E1EF8" w:rsidRPr="003E1EF8">
        <w:t>V</w:t>
      </w:r>
      <w:r w:rsidR="003E1EF8">
        <w:t xml:space="preserve"> represents volume.</w:t>
      </w:r>
      <w:bookmarkStart w:id="10" w:name="_GoBack"/>
      <w:bookmarkEnd w:id="10"/>
      <w:r w:rsidR="002A2587">
        <w:t xml:space="preserve"> Because both the original and waste solutions are the same compositi</w:t>
      </w:r>
      <w:r w:rsidR="00322A6F">
        <w:t>on</w:t>
      </w:r>
      <w:r w:rsidR="003E1EF8">
        <w:t xml:space="preserve"> so</w:t>
      </w:r>
      <w:r w:rsidR="00322A6F">
        <w:t xml:space="preserve"> the density cancels out</w:t>
      </w:r>
      <w:r w:rsidR="002A2587">
        <w:t xml:space="preserve">. </w:t>
      </w:r>
    </w:p>
    <w:p w:rsidR="002A2587" w:rsidRDefault="002A2587" w:rsidP="002A2587">
      <w:pPr>
        <w:pStyle w:val="Equations"/>
      </w:pPr>
      <w:bookmarkStart w:id="11" w:name="_Ref438011887"/>
      <w:r>
        <w:t xml:space="preserve">Equation </w:t>
      </w:r>
      <w:r w:rsidR="003E1EF8">
        <w:fldChar w:fldCharType="begin"/>
      </w:r>
      <w:r w:rsidR="003E1EF8">
        <w:instrText xml:space="preserve"> SEQ Equation \* ARABIC </w:instrText>
      </w:r>
      <w:r w:rsidR="003E1EF8">
        <w:fldChar w:fldCharType="separate"/>
      </w:r>
      <w:r w:rsidR="0032758E">
        <w:rPr>
          <w:noProof/>
        </w:rPr>
        <w:t>7</w:t>
      </w:r>
      <w:r w:rsidR="003E1EF8">
        <w:rPr>
          <w:noProof/>
        </w:rPr>
        <w:fldChar w:fldCharType="end"/>
      </w:r>
      <w:bookmarkEnd w:id="11"/>
      <w:r>
        <w:rPr>
          <w:noProof/>
        </w:rPr>
        <w:t xml:space="preserve"> Distribution ratio as a function of procut concentrations.</w:t>
      </w:r>
    </w:p>
    <w:tbl>
      <w:tblPr>
        <w:tblStyle w:val="TableGrid"/>
        <w:tblW w:w="0" w:type="auto"/>
        <w:tblLook w:val="04A0" w:firstRow="1" w:lastRow="0" w:firstColumn="1" w:lastColumn="0" w:noHBand="0" w:noVBand="1"/>
      </w:tblPr>
      <w:tblGrid>
        <w:gridCol w:w="1075"/>
        <w:gridCol w:w="6390"/>
        <w:gridCol w:w="1080"/>
      </w:tblGrid>
      <w:tr w:rsidR="002A2587" w:rsidTr="00EF3DCD">
        <w:trPr>
          <w:trHeight w:val="1520"/>
        </w:trPr>
        <w:tc>
          <w:tcPr>
            <w:tcW w:w="1075" w:type="dxa"/>
            <w:noWrap/>
          </w:tcPr>
          <w:p w:rsidR="002A2587" w:rsidRDefault="002A2587" w:rsidP="00EF3DCD">
            <w:pPr>
              <w:spacing w:line="240" w:lineRule="auto"/>
            </w:pPr>
          </w:p>
        </w:tc>
        <w:tc>
          <w:tcPr>
            <w:tcW w:w="6390" w:type="dxa"/>
            <w:noWrap/>
          </w:tcPr>
          <w:p w:rsidR="002A2587" w:rsidRDefault="002A2587" w:rsidP="003E1EF8">
            <m:oMathPara>
              <m:oMath>
                <m:r>
                  <w:rPr>
                    <w:rFonts w:ascii="Cambria Math" w:hAnsi="Cambria Math"/>
                  </w:rPr>
                  <m:t>DR=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m:t>
                            </m:r>
                          </m:sub>
                        </m:sSub>
                      </m:num>
                      <m:den>
                        <m:sSub>
                          <m:sSubPr>
                            <m:ctrlPr>
                              <w:rPr>
                                <w:rFonts w:ascii="Cambria Math" w:hAnsi="Cambria Math"/>
                                <w:i/>
                              </w:rPr>
                            </m:ctrlPr>
                          </m:sSubPr>
                          <m:e>
                            <m:r>
                              <w:rPr>
                                <w:rFonts w:ascii="Cambria Math" w:hAnsi="Cambria Math"/>
                              </w:rPr>
                              <m:t>C</m:t>
                            </m:r>
                          </m:e>
                          <m:sub>
                            <m:r>
                              <w:rPr>
                                <w:rFonts w:ascii="Cambria Math" w:hAnsi="Cambria Math"/>
                              </w:rPr>
                              <m:t>w</m:t>
                            </m:r>
                          </m:sub>
                        </m:sSub>
                      </m:den>
                    </m:f>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num>
                  <m:den>
                    <m:sSub>
                      <m:sSubPr>
                        <m:ctrlPr>
                          <w:rPr>
                            <w:rFonts w:ascii="Cambria Math" w:hAnsi="Cambria Math"/>
                            <w:i/>
                          </w:rPr>
                        </m:ctrlPr>
                      </m:sSubPr>
                      <m:e>
                        <m:r>
                          <w:rPr>
                            <w:rFonts w:ascii="Cambria Math" w:hAnsi="Cambria Math"/>
                          </w:rPr>
                          <m:t>V</m:t>
                        </m:r>
                      </m:e>
                      <m:sub>
                        <m:r>
                          <w:rPr>
                            <w:rFonts w:ascii="Cambria Math" w:hAnsi="Cambria Math"/>
                          </w:rPr>
                          <m:t>TBP</m:t>
                        </m:r>
                      </m:sub>
                    </m:sSub>
                  </m:den>
                </m:f>
              </m:oMath>
            </m:oMathPara>
          </w:p>
        </w:tc>
        <w:tc>
          <w:tcPr>
            <w:tcW w:w="1080" w:type="dxa"/>
            <w:noWrap/>
          </w:tcPr>
          <w:p w:rsidR="002A2587" w:rsidRDefault="002A2587" w:rsidP="00EF3DCD">
            <w:r>
              <w:fldChar w:fldCharType="begin"/>
            </w:r>
            <w:r>
              <w:instrText xml:space="preserve"> REF _Ref438011887 \h </w:instrText>
            </w:r>
            <w:r>
              <w:fldChar w:fldCharType="separate"/>
            </w:r>
            <w:r w:rsidR="00322A6F">
              <w:t xml:space="preserve">Equation </w:t>
            </w:r>
            <w:r w:rsidR="00322A6F">
              <w:rPr>
                <w:noProof/>
              </w:rPr>
              <w:t>7</w:t>
            </w:r>
            <w:r>
              <w:fldChar w:fldCharType="end"/>
            </w:r>
          </w:p>
        </w:tc>
      </w:tr>
    </w:tbl>
    <w:p w:rsidR="002A2587" w:rsidRDefault="002A2587" w:rsidP="002A2587">
      <w:pPr>
        <w:ind w:firstLine="360"/>
      </w:pPr>
    </w:p>
    <w:p w:rsidR="002A2587" w:rsidRDefault="002A2587" w:rsidP="002A2587">
      <w:pPr>
        <w:ind w:firstLine="360"/>
      </w:pPr>
      <w:r>
        <w:t>The distribution ratios for several elements are listed in</w:t>
      </w:r>
      <w:r w:rsidR="00AB5C65">
        <w:t xml:space="preserve"> </w:t>
      </w:r>
      <w:r w:rsidR="00AB5C65">
        <w:fldChar w:fldCharType="begin"/>
      </w:r>
      <w:r w:rsidR="00AB5C65">
        <w:instrText xml:space="preserve"> REF _Ref443469198 \h </w:instrText>
      </w:r>
      <w:r w:rsidR="00AB5C65">
        <w:fldChar w:fldCharType="separate"/>
      </w:r>
      <w:r w:rsidR="0066654A">
        <w:t xml:space="preserve">Table </w:t>
      </w:r>
      <w:r w:rsidR="0066654A">
        <w:rPr>
          <w:noProof/>
        </w:rPr>
        <w:t>1</w:t>
      </w:r>
      <w:r w:rsidR="00AB5C65">
        <w:fldChar w:fldCharType="end"/>
      </w:r>
      <w:r>
        <w:t>.</w:t>
      </w:r>
    </w:p>
    <w:p w:rsidR="002A2587" w:rsidRDefault="002A2587" w:rsidP="00AB5C65">
      <w:pPr>
        <w:pStyle w:val="Caption"/>
        <w:keepNext/>
        <w:jc w:val="left"/>
      </w:pPr>
    </w:p>
    <w:p w:rsidR="00AB5C65" w:rsidRDefault="00AB5C65" w:rsidP="00AB5C65">
      <w:pPr>
        <w:pStyle w:val="Caption"/>
        <w:keepNext/>
      </w:pPr>
      <w:bookmarkStart w:id="12" w:name="_Ref443469198"/>
      <w:r>
        <w:t xml:space="preserve">Table </w:t>
      </w:r>
      <w:r w:rsidR="003E1EF8">
        <w:fldChar w:fldCharType="begin"/>
      </w:r>
      <w:r w:rsidR="003E1EF8">
        <w:instrText xml:space="preserve"> SEQ Table \* ARABIC </w:instrText>
      </w:r>
      <w:r w:rsidR="003E1EF8">
        <w:fldChar w:fldCharType="separate"/>
      </w:r>
      <w:r w:rsidR="0066654A">
        <w:rPr>
          <w:noProof/>
        </w:rPr>
        <w:t>1</w:t>
      </w:r>
      <w:r w:rsidR="003E1EF8">
        <w:rPr>
          <w:noProof/>
        </w:rPr>
        <w:fldChar w:fldCharType="end"/>
      </w:r>
      <w:bookmarkEnd w:id="12"/>
      <w:r>
        <w:rPr>
          <w:noProof/>
        </w:rPr>
        <w:t xml:space="preserve"> </w:t>
      </w:r>
      <w:r w:rsidRPr="00C6257A">
        <w:rPr>
          <w:noProof/>
        </w:rPr>
        <w:t>Distribution ratios for the experiment</w:t>
      </w:r>
      <w:r>
        <w:rPr>
          <w:noProof/>
        </w:rPr>
        <w:t>.</w:t>
      </w:r>
    </w:p>
    <w:tbl>
      <w:tblPr>
        <w:tblStyle w:val="TableGridLight"/>
        <w:tblW w:w="3325" w:type="dxa"/>
        <w:tblLook w:val="04A0" w:firstRow="1" w:lastRow="0" w:firstColumn="1" w:lastColumn="0" w:noHBand="0" w:noVBand="1"/>
      </w:tblPr>
      <w:tblGrid>
        <w:gridCol w:w="973"/>
        <w:gridCol w:w="1362"/>
        <w:gridCol w:w="990"/>
      </w:tblGrid>
      <w:tr w:rsidR="002A2587" w:rsidRPr="00A3513F" w:rsidTr="00B8307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Element</w:t>
            </w:r>
          </w:p>
        </w:tc>
        <w:tc>
          <w:tcPr>
            <w:tcW w:w="1362" w:type="dxa"/>
            <w:hideMark/>
          </w:tcPr>
          <w:p w:rsidR="002A2587" w:rsidRPr="00A3513F" w:rsidRDefault="002A2587"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Distribution Ratio</w:t>
            </w:r>
          </w:p>
        </w:tc>
        <w:tc>
          <w:tcPr>
            <w:tcW w:w="990" w:type="dxa"/>
            <w:hideMark/>
          </w:tcPr>
          <w:p w:rsidR="002A2587" w:rsidRPr="00A3513F" w:rsidRDefault="002A2587"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w:t>
            </w:r>
          </w:p>
        </w:tc>
      </w:tr>
      <w:tr w:rsidR="002A2587" w:rsidRPr="00A3513F" w:rsidTr="00B83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Cd</w:t>
            </w:r>
          </w:p>
        </w:tc>
        <w:tc>
          <w:tcPr>
            <w:tcW w:w="1362" w:type="dxa"/>
            <w:hideMark/>
          </w:tcPr>
          <w:p w:rsidR="002A2587" w:rsidRPr="00A3513F" w:rsidRDefault="00BC6C51" w:rsidP="00B8307D">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0.048</w:t>
            </w:r>
          </w:p>
        </w:tc>
        <w:tc>
          <w:tcPr>
            <w:tcW w:w="990" w:type="dxa"/>
            <w:hideMark/>
          </w:tcPr>
          <w:p w:rsidR="002A2587" w:rsidRPr="00A3513F" w:rsidRDefault="002A2587" w:rsidP="00B8307D">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0.08</w:t>
            </w:r>
          </w:p>
        </w:tc>
      </w:tr>
      <w:tr w:rsidR="002A2587" w:rsidRPr="00A3513F" w:rsidTr="00B8307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Ce</w:t>
            </w:r>
          </w:p>
        </w:tc>
        <w:tc>
          <w:tcPr>
            <w:tcW w:w="1362" w:type="dxa"/>
            <w:hideMark/>
          </w:tcPr>
          <w:p w:rsidR="002A2587" w:rsidRPr="00A3513F" w:rsidRDefault="00BC6C51" w:rsidP="00B8307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0.051</w:t>
            </w:r>
          </w:p>
        </w:tc>
        <w:tc>
          <w:tcPr>
            <w:tcW w:w="990" w:type="dxa"/>
            <w:hideMark/>
          </w:tcPr>
          <w:p w:rsidR="002A2587" w:rsidRPr="00A3513F" w:rsidRDefault="002A2587" w:rsidP="00B8307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0.015</w:t>
            </w:r>
          </w:p>
        </w:tc>
      </w:tr>
      <w:tr w:rsidR="002A2587" w:rsidRPr="00A3513F" w:rsidTr="00B83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Eu</w:t>
            </w:r>
          </w:p>
        </w:tc>
        <w:tc>
          <w:tcPr>
            <w:tcW w:w="1362" w:type="dxa"/>
            <w:hideMark/>
          </w:tcPr>
          <w:p w:rsidR="002A2587" w:rsidRPr="00A3513F" w:rsidRDefault="00BC6C51" w:rsidP="00B8307D">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0.091</w:t>
            </w:r>
          </w:p>
        </w:tc>
        <w:tc>
          <w:tcPr>
            <w:tcW w:w="990" w:type="dxa"/>
            <w:hideMark/>
          </w:tcPr>
          <w:p w:rsidR="002A2587" w:rsidRPr="00A3513F" w:rsidRDefault="002A2587" w:rsidP="00B8307D">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0.026</w:t>
            </w:r>
          </w:p>
        </w:tc>
      </w:tr>
      <w:tr w:rsidR="002A2587" w:rsidRPr="00A3513F" w:rsidTr="00B8307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Mo</w:t>
            </w:r>
          </w:p>
        </w:tc>
        <w:tc>
          <w:tcPr>
            <w:tcW w:w="1362" w:type="dxa"/>
            <w:hideMark/>
          </w:tcPr>
          <w:p w:rsidR="002A2587" w:rsidRPr="00A3513F" w:rsidRDefault="00BC6C51" w:rsidP="00B8307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0.228</w:t>
            </w:r>
          </w:p>
        </w:tc>
        <w:tc>
          <w:tcPr>
            <w:tcW w:w="990" w:type="dxa"/>
            <w:hideMark/>
          </w:tcPr>
          <w:p w:rsidR="002A2587" w:rsidRPr="00A3513F" w:rsidRDefault="002A2587" w:rsidP="00B8307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0.104</w:t>
            </w:r>
          </w:p>
        </w:tc>
      </w:tr>
      <w:tr w:rsidR="002A2587" w:rsidRPr="00A3513F" w:rsidTr="00B83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Nd</w:t>
            </w:r>
          </w:p>
        </w:tc>
        <w:tc>
          <w:tcPr>
            <w:tcW w:w="1362" w:type="dxa"/>
            <w:hideMark/>
          </w:tcPr>
          <w:p w:rsidR="002A2587" w:rsidRPr="00A3513F" w:rsidRDefault="00BC6C51" w:rsidP="00B8307D">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0.048</w:t>
            </w:r>
          </w:p>
        </w:tc>
        <w:tc>
          <w:tcPr>
            <w:tcW w:w="990" w:type="dxa"/>
            <w:hideMark/>
          </w:tcPr>
          <w:p w:rsidR="002A2587" w:rsidRPr="00A3513F" w:rsidRDefault="002A2587" w:rsidP="00B8307D">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0.006</w:t>
            </w:r>
          </w:p>
        </w:tc>
      </w:tr>
      <w:tr w:rsidR="002A2587" w:rsidRPr="00A3513F" w:rsidTr="00B8307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Pd</w:t>
            </w:r>
          </w:p>
        </w:tc>
        <w:tc>
          <w:tcPr>
            <w:tcW w:w="1362" w:type="dxa"/>
            <w:hideMark/>
          </w:tcPr>
          <w:p w:rsidR="002A2587" w:rsidRPr="00A3513F" w:rsidRDefault="00BC6C51" w:rsidP="00B8307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0.016</w:t>
            </w:r>
          </w:p>
        </w:tc>
        <w:tc>
          <w:tcPr>
            <w:tcW w:w="990" w:type="dxa"/>
            <w:hideMark/>
          </w:tcPr>
          <w:p w:rsidR="002A2587" w:rsidRPr="00A3513F" w:rsidRDefault="002A2587" w:rsidP="00B8307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0.007</w:t>
            </w:r>
          </w:p>
        </w:tc>
      </w:tr>
      <w:tr w:rsidR="002A2587" w:rsidRPr="00A3513F" w:rsidTr="00B83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Pm</w:t>
            </w:r>
          </w:p>
        </w:tc>
        <w:tc>
          <w:tcPr>
            <w:tcW w:w="1362" w:type="dxa"/>
            <w:hideMark/>
          </w:tcPr>
          <w:p w:rsidR="002A2587" w:rsidRPr="00A3513F" w:rsidRDefault="00BC6C51" w:rsidP="00B8307D">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0.070</w:t>
            </w:r>
          </w:p>
        </w:tc>
        <w:tc>
          <w:tcPr>
            <w:tcW w:w="990" w:type="dxa"/>
            <w:hideMark/>
          </w:tcPr>
          <w:p w:rsidR="002A2587" w:rsidRPr="00A3513F" w:rsidRDefault="002A2587" w:rsidP="00B8307D">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0.007</w:t>
            </w:r>
          </w:p>
        </w:tc>
      </w:tr>
      <w:tr w:rsidR="002A2587" w:rsidRPr="00A3513F" w:rsidTr="00B8307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Ru</w:t>
            </w:r>
          </w:p>
        </w:tc>
        <w:tc>
          <w:tcPr>
            <w:tcW w:w="1362" w:type="dxa"/>
            <w:hideMark/>
          </w:tcPr>
          <w:p w:rsidR="002A2587" w:rsidRPr="00A3513F" w:rsidRDefault="00BC6C51" w:rsidP="00B8307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0.014</w:t>
            </w:r>
          </w:p>
        </w:tc>
        <w:tc>
          <w:tcPr>
            <w:tcW w:w="990" w:type="dxa"/>
            <w:hideMark/>
          </w:tcPr>
          <w:p w:rsidR="002A2587" w:rsidRPr="00A3513F" w:rsidRDefault="002A2587" w:rsidP="00B8307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0.001</w:t>
            </w:r>
          </w:p>
        </w:tc>
      </w:tr>
      <w:tr w:rsidR="002A2587" w:rsidRPr="00A3513F" w:rsidTr="00B83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Sm</w:t>
            </w:r>
          </w:p>
        </w:tc>
        <w:tc>
          <w:tcPr>
            <w:tcW w:w="1362" w:type="dxa"/>
            <w:hideMark/>
          </w:tcPr>
          <w:p w:rsidR="002A2587" w:rsidRPr="00A3513F" w:rsidRDefault="00BC6C51" w:rsidP="00B8307D">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0.076</w:t>
            </w:r>
          </w:p>
        </w:tc>
        <w:tc>
          <w:tcPr>
            <w:tcW w:w="990" w:type="dxa"/>
            <w:hideMark/>
          </w:tcPr>
          <w:p w:rsidR="002A2587" w:rsidRPr="00A3513F" w:rsidRDefault="002A2587" w:rsidP="00B8307D">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0.003</w:t>
            </w:r>
          </w:p>
        </w:tc>
      </w:tr>
      <w:tr w:rsidR="002A2587" w:rsidRPr="00A3513F" w:rsidTr="00B8307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Sn</w:t>
            </w:r>
          </w:p>
        </w:tc>
        <w:tc>
          <w:tcPr>
            <w:tcW w:w="1362" w:type="dxa"/>
            <w:hideMark/>
          </w:tcPr>
          <w:p w:rsidR="002A2587" w:rsidRPr="00A3513F" w:rsidRDefault="00BC6C51" w:rsidP="00B8307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0.013</w:t>
            </w:r>
          </w:p>
        </w:tc>
        <w:tc>
          <w:tcPr>
            <w:tcW w:w="990" w:type="dxa"/>
            <w:hideMark/>
          </w:tcPr>
          <w:p w:rsidR="002A2587" w:rsidRPr="00A3513F" w:rsidRDefault="002A2587" w:rsidP="00B8307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3.19</w:t>
            </w:r>
          </w:p>
        </w:tc>
      </w:tr>
      <w:tr w:rsidR="002A2587" w:rsidRPr="00A3513F" w:rsidTr="00B83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Sr</w:t>
            </w:r>
          </w:p>
        </w:tc>
        <w:tc>
          <w:tcPr>
            <w:tcW w:w="1362" w:type="dxa"/>
            <w:hideMark/>
          </w:tcPr>
          <w:p w:rsidR="002A2587" w:rsidRPr="00A3513F" w:rsidRDefault="00BC6C51" w:rsidP="00B8307D">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0.003</w:t>
            </w:r>
          </w:p>
        </w:tc>
        <w:tc>
          <w:tcPr>
            <w:tcW w:w="990" w:type="dxa"/>
            <w:hideMark/>
          </w:tcPr>
          <w:p w:rsidR="002A2587" w:rsidRPr="00A3513F" w:rsidRDefault="002A2587" w:rsidP="00B8307D">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4E-04</w:t>
            </w:r>
          </w:p>
        </w:tc>
      </w:tr>
      <w:tr w:rsidR="002A2587" w:rsidRPr="00A3513F" w:rsidTr="00B8307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Cs</w:t>
            </w:r>
          </w:p>
        </w:tc>
        <w:tc>
          <w:tcPr>
            <w:tcW w:w="1362" w:type="dxa"/>
            <w:hideMark/>
          </w:tcPr>
          <w:p w:rsidR="002A2587" w:rsidRPr="00A3513F" w:rsidRDefault="00BC6C51" w:rsidP="00B8307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0.005</w:t>
            </w:r>
          </w:p>
        </w:tc>
        <w:tc>
          <w:tcPr>
            <w:tcW w:w="990" w:type="dxa"/>
            <w:hideMark/>
          </w:tcPr>
          <w:p w:rsidR="002A2587" w:rsidRPr="00A3513F" w:rsidRDefault="002A2587" w:rsidP="00B8307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0.001</w:t>
            </w:r>
          </w:p>
        </w:tc>
      </w:tr>
      <w:tr w:rsidR="002A2587" w:rsidRPr="00A3513F" w:rsidTr="00B83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A2587" w:rsidRPr="00A3513F" w:rsidRDefault="002A2587" w:rsidP="00EF3DCD">
            <w:pPr>
              <w:spacing w:line="240" w:lineRule="auto"/>
              <w:rPr>
                <w:rFonts w:ascii="Calibri" w:hAnsi="Calibri"/>
                <w:color w:val="000000"/>
                <w:sz w:val="22"/>
                <w:szCs w:val="22"/>
              </w:rPr>
            </w:pPr>
            <w:r>
              <w:rPr>
                <w:rFonts w:ascii="Calibri" w:hAnsi="Calibri"/>
                <w:color w:val="000000"/>
                <w:sz w:val="22"/>
                <w:szCs w:val="22"/>
              </w:rPr>
              <w:t>Pu</w:t>
            </w:r>
          </w:p>
        </w:tc>
        <w:tc>
          <w:tcPr>
            <w:tcW w:w="1362" w:type="dxa"/>
          </w:tcPr>
          <w:p w:rsidR="002A2587" w:rsidRPr="00A3513F" w:rsidRDefault="002A2587" w:rsidP="00B8307D">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16.2</w:t>
            </w:r>
          </w:p>
        </w:tc>
        <w:tc>
          <w:tcPr>
            <w:tcW w:w="990" w:type="dxa"/>
          </w:tcPr>
          <w:p w:rsidR="002A2587" w:rsidRPr="00A3513F" w:rsidRDefault="002A2587" w:rsidP="00B8307D">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w:t>
            </w:r>
          </w:p>
        </w:tc>
      </w:tr>
      <w:tr w:rsidR="002A2587" w:rsidRPr="00A3513F" w:rsidTr="00B8307D">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A2587" w:rsidRDefault="002A2587" w:rsidP="00EF3DCD">
            <w:pPr>
              <w:spacing w:line="240" w:lineRule="auto"/>
              <w:rPr>
                <w:rFonts w:ascii="Calibri" w:hAnsi="Calibri"/>
                <w:color w:val="000000"/>
                <w:sz w:val="22"/>
                <w:szCs w:val="22"/>
              </w:rPr>
            </w:pPr>
            <w:r>
              <w:rPr>
                <w:rFonts w:ascii="Calibri" w:hAnsi="Calibri"/>
                <w:color w:val="000000"/>
                <w:sz w:val="22"/>
                <w:szCs w:val="22"/>
              </w:rPr>
              <w:t>U</w:t>
            </w:r>
          </w:p>
        </w:tc>
        <w:tc>
          <w:tcPr>
            <w:tcW w:w="1362" w:type="dxa"/>
          </w:tcPr>
          <w:p w:rsidR="002A2587" w:rsidRDefault="002A2587" w:rsidP="00B8307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37.2</w:t>
            </w:r>
          </w:p>
        </w:tc>
        <w:tc>
          <w:tcPr>
            <w:tcW w:w="990" w:type="dxa"/>
          </w:tcPr>
          <w:p w:rsidR="002A2587" w:rsidRDefault="002A2587" w:rsidP="00B8307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5.3</w:t>
            </w:r>
          </w:p>
        </w:tc>
      </w:tr>
    </w:tbl>
    <w:p w:rsidR="002A2587" w:rsidRDefault="002A2587" w:rsidP="002A2587">
      <w:pPr>
        <w:ind w:firstLine="360"/>
      </w:pPr>
    </w:p>
    <w:p w:rsidR="002A2587" w:rsidRDefault="002A2587" w:rsidP="002A2587">
      <w:pPr>
        <w:ind w:firstLine="360"/>
      </w:pPr>
    </w:p>
    <w:p w:rsidR="002A2587" w:rsidRPr="002A2587" w:rsidRDefault="002A2587" w:rsidP="002A2587"/>
    <w:p w:rsidR="002861BF" w:rsidRDefault="00E414A5" w:rsidP="007914E6">
      <w:pPr>
        <w:pStyle w:val="ListParagraph"/>
        <w:numPr>
          <w:ilvl w:val="0"/>
          <w:numId w:val="16"/>
        </w:numPr>
      </w:pPr>
      <w:r>
        <w:lastRenderedPageBreak/>
        <w:t>Decontamination Factors Results</w:t>
      </w:r>
    </w:p>
    <w:p w:rsidR="00E414A5" w:rsidRDefault="003E1EF8" w:rsidP="003E1EF8">
      <w:pPr>
        <w:ind w:left="360"/>
      </w:pPr>
      <w:r>
        <w:t xml:space="preserve">The decontamination factors for </w:t>
      </w:r>
    </w:p>
    <w:p w:rsidR="00E414A5" w:rsidRDefault="00E414A5" w:rsidP="00E414A5">
      <w:pPr>
        <w:ind w:firstLine="720"/>
      </w:pPr>
      <w:r>
        <w:t xml:space="preserve">Share the results for a single contact, then for multiple. Do this for both the uranium, plutonium and the FP. </w:t>
      </w:r>
    </w:p>
    <w:p w:rsidR="00E414A5" w:rsidRDefault="00E414A5" w:rsidP="00E414A5">
      <w:pPr>
        <w:ind w:firstLine="720"/>
      </w:pPr>
      <w:r>
        <w:t xml:space="preserve">We calculated the DF from one contact and 4 contacts. They both yield similar distribution ratios. </w:t>
      </w:r>
    </w:p>
    <w:p w:rsidR="00E414A5" w:rsidRDefault="00E414A5" w:rsidP="00E414A5">
      <w:pPr>
        <w:ind w:firstLine="720"/>
      </w:pPr>
      <w:r>
        <w:t>This is helpful as a proof of concept.</w:t>
      </w:r>
    </w:p>
    <w:p w:rsidR="00E414A5" w:rsidRDefault="00E414A5" w:rsidP="00E414A5">
      <w:pPr>
        <w:ind w:firstLine="720"/>
      </w:pPr>
      <w:r>
        <w:t>Decontamination factors listed below.</w:t>
      </w:r>
    </w:p>
    <w:p w:rsidR="0028761B" w:rsidRDefault="0028761B" w:rsidP="00E414A5">
      <w:pPr>
        <w:ind w:firstLine="720"/>
      </w:pPr>
    </w:p>
    <w:p w:rsidR="0028761B" w:rsidRPr="0028761B" w:rsidRDefault="0028761B" w:rsidP="00E414A5">
      <w:pPr>
        <w:ind w:firstLine="720"/>
        <w:rPr>
          <w:color w:val="FF0000"/>
        </w:rPr>
      </w:pPr>
      <w:r>
        <w:rPr>
          <w:color w:val="FF0000"/>
        </w:rPr>
        <w:t>Check sig figs. What are the columns, give the columns a proper name</w:t>
      </w:r>
    </w:p>
    <w:tbl>
      <w:tblPr>
        <w:tblStyle w:val="TableGridLight"/>
        <w:tblW w:w="5761" w:type="dxa"/>
        <w:tblLook w:val="04A0" w:firstRow="1" w:lastRow="0" w:firstColumn="1" w:lastColumn="0" w:noHBand="0" w:noVBand="1"/>
      </w:tblPr>
      <w:tblGrid>
        <w:gridCol w:w="973"/>
        <w:gridCol w:w="1765"/>
        <w:gridCol w:w="718"/>
        <w:gridCol w:w="1587"/>
        <w:gridCol w:w="718"/>
      </w:tblGrid>
      <w:tr w:rsidR="000E081D" w:rsidRPr="00A20F92" w:rsidTr="000E081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0E081D" w:rsidP="00EF3DCD">
            <w:pPr>
              <w:spacing w:line="240" w:lineRule="auto"/>
              <w:rPr>
                <w:rFonts w:ascii="Calibri" w:hAnsi="Calibri"/>
                <w:color w:val="000000"/>
                <w:sz w:val="22"/>
                <w:szCs w:val="22"/>
              </w:rPr>
            </w:pPr>
            <w:r w:rsidRPr="00A20F92">
              <w:rPr>
                <w:rFonts w:ascii="Calibri" w:hAnsi="Calibri"/>
                <w:color w:val="000000"/>
                <w:sz w:val="22"/>
                <w:szCs w:val="22"/>
              </w:rPr>
              <w:t>Element</w:t>
            </w:r>
          </w:p>
        </w:tc>
        <w:tc>
          <w:tcPr>
            <w:tcW w:w="1765" w:type="dxa"/>
            <w:hideMark/>
          </w:tcPr>
          <w:p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 Contact TBP/ 1 Contact Fe</w:t>
            </w:r>
          </w:p>
        </w:tc>
        <w:tc>
          <w:tcPr>
            <w:tcW w:w="718" w:type="dxa"/>
            <w:hideMark/>
          </w:tcPr>
          <w:p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587" w:type="dxa"/>
            <w:hideMark/>
          </w:tcPr>
          <w:p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 Contact TBP/ 3 Contact Fe</w:t>
            </w:r>
          </w:p>
        </w:tc>
        <w:tc>
          <w:tcPr>
            <w:tcW w:w="718" w:type="dxa"/>
            <w:hideMark/>
          </w:tcPr>
          <w:p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r>
      <w:tr w:rsidR="000E081D" w:rsidRPr="00A20F92" w:rsidTr="000E08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0E081D" w:rsidP="00EF3DCD">
            <w:pPr>
              <w:spacing w:line="240" w:lineRule="auto"/>
              <w:rPr>
                <w:rFonts w:ascii="Calibri" w:hAnsi="Calibri"/>
                <w:color w:val="000000"/>
                <w:sz w:val="22"/>
                <w:szCs w:val="22"/>
              </w:rPr>
            </w:pPr>
            <w:r w:rsidRPr="00A20F92">
              <w:rPr>
                <w:rFonts w:ascii="Calibri" w:hAnsi="Calibri"/>
                <w:color w:val="000000"/>
                <w:sz w:val="22"/>
                <w:szCs w:val="22"/>
              </w:rPr>
              <w:t>Mo</w:t>
            </w:r>
          </w:p>
        </w:tc>
        <w:tc>
          <w:tcPr>
            <w:tcW w:w="1765"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4.42</w:t>
            </w:r>
          </w:p>
        </w:tc>
        <w:tc>
          <w:tcPr>
            <w:tcW w:w="718"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0.09</w:t>
            </w:r>
          </w:p>
        </w:tc>
        <w:tc>
          <w:tcPr>
            <w:tcW w:w="1587"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1.03</w:t>
            </w:r>
          </w:p>
        </w:tc>
        <w:tc>
          <w:tcPr>
            <w:tcW w:w="718"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0.031</w:t>
            </w:r>
          </w:p>
        </w:tc>
      </w:tr>
      <w:tr w:rsidR="000E081D" w:rsidRPr="00A20F92" w:rsidTr="000E081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0E081D" w:rsidP="00EF3DCD">
            <w:pPr>
              <w:spacing w:line="240" w:lineRule="auto"/>
              <w:rPr>
                <w:rFonts w:ascii="Calibri" w:hAnsi="Calibri"/>
                <w:color w:val="000000"/>
                <w:sz w:val="22"/>
                <w:szCs w:val="22"/>
              </w:rPr>
            </w:pPr>
            <w:r w:rsidRPr="00A20F92">
              <w:rPr>
                <w:rFonts w:ascii="Calibri" w:hAnsi="Calibri"/>
                <w:color w:val="000000"/>
                <w:sz w:val="22"/>
                <w:szCs w:val="22"/>
              </w:rPr>
              <w:t>Ru</w:t>
            </w:r>
          </w:p>
        </w:tc>
        <w:tc>
          <w:tcPr>
            <w:tcW w:w="1765"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49</w:t>
            </w:r>
          </w:p>
        </w:tc>
        <w:tc>
          <w:tcPr>
            <w:tcW w:w="718"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1.9</w:t>
            </w:r>
          </w:p>
        </w:tc>
        <w:tc>
          <w:tcPr>
            <w:tcW w:w="1587"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2.84</w:t>
            </w:r>
          </w:p>
        </w:tc>
        <w:tc>
          <w:tcPr>
            <w:tcW w:w="718"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0.111</w:t>
            </w:r>
          </w:p>
        </w:tc>
      </w:tr>
      <w:tr w:rsidR="000E081D" w:rsidRPr="00A20F92" w:rsidTr="000E08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0E081D" w:rsidP="00EF3DCD">
            <w:pPr>
              <w:spacing w:line="240" w:lineRule="auto"/>
              <w:rPr>
                <w:rFonts w:ascii="Calibri" w:hAnsi="Calibri"/>
                <w:color w:val="000000"/>
                <w:sz w:val="22"/>
                <w:szCs w:val="22"/>
              </w:rPr>
            </w:pPr>
            <w:r w:rsidRPr="00A20F92">
              <w:rPr>
                <w:rFonts w:ascii="Calibri" w:hAnsi="Calibri"/>
                <w:color w:val="000000"/>
                <w:sz w:val="22"/>
                <w:szCs w:val="22"/>
              </w:rPr>
              <w:t>Ce</w:t>
            </w:r>
          </w:p>
        </w:tc>
        <w:tc>
          <w:tcPr>
            <w:tcW w:w="1765"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15.1</w:t>
            </w:r>
          </w:p>
        </w:tc>
        <w:tc>
          <w:tcPr>
            <w:tcW w:w="718"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0.45</w:t>
            </w:r>
          </w:p>
        </w:tc>
        <w:tc>
          <w:tcPr>
            <w:tcW w:w="1587"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2.98</w:t>
            </w:r>
          </w:p>
        </w:tc>
        <w:tc>
          <w:tcPr>
            <w:tcW w:w="718"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0.263</w:t>
            </w:r>
          </w:p>
        </w:tc>
      </w:tr>
      <w:tr w:rsidR="000E081D" w:rsidRPr="00A20F92" w:rsidTr="000E081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0E081D" w:rsidP="00EF3DCD">
            <w:pPr>
              <w:spacing w:line="240" w:lineRule="auto"/>
              <w:rPr>
                <w:rFonts w:ascii="Calibri" w:hAnsi="Calibri"/>
                <w:color w:val="000000"/>
                <w:sz w:val="22"/>
                <w:szCs w:val="22"/>
              </w:rPr>
            </w:pPr>
            <w:r w:rsidRPr="00A20F92">
              <w:rPr>
                <w:rFonts w:ascii="Calibri" w:hAnsi="Calibri"/>
                <w:color w:val="000000"/>
                <w:sz w:val="22"/>
                <w:szCs w:val="22"/>
              </w:rPr>
              <w:t>Sm</w:t>
            </w:r>
          </w:p>
        </w:tc>
        <w:tc>
          <w:tcPr>
            <w:tcW w:w="1765"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9.94</w:t>
            </w:r>
          </w:p>
        </w:tc>
        <w:tc>
          <w:tcPr>
            <w:tcW w:w="718"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0.25</w:t>
            </w:r>
          </w:p>
        </w:tc>
        <w:tc>
          <w:tcPr>
            <w:tcW w:w="1587"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2.5</w:t>
            </w:r>
          </w:p>
        </w:tc>
        <w:tc>
          <w:tcPr>
            <w:tcW w:w="718"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0.19</w:t>
            </w:r>
          </w:p>
        </w:tc>
      </w:tr>
      <w:tr w:rsidR="000E081D" w:rsidRPr="00A20F92" w:rsidTr="000E08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0E081D" w:rsidP="00EF3DCD">
            <w:pPr>
              <w:spacing w:line="240" w:lineRule="auto"/>
              <w:rPr>
                <w:rFonts w:ascii="Calibri" w:hAnsi="Calibri"/>
                <w:color w:val="000000"/>
                <w:sz w:val="22"/>
                <w:szCs w:val="22"/>
              </w:rPr>
            </w:pPr>
            <w:r w:rsidRPr="00A20F92">
              <w:rPr>
                <w:rFonts w:ascii="Calibri" w:hAnsi="Calibri"/>
                <w:color w:val="000000"/>
                <w:sz w:val="22"/>
                <w:szCs w:val="22"/>
              </w:rPr>
              <w:t>Pu</w:t>
            </w:r>
          </w:p>
        </w:tc>
        <w:tc>
          <w:tcPr>
            <w:tcW w:w="1765"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1.32</w:t>
            </w:r>
          </w:p>
        </w:tc>
        <w:tc>
          <w:tcPr>
            <w:tcW w:w="718"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0.02</w:t>
            </w:r>
          </w:p>
        </w:tc>
        <w:tc>
          <w:tcPr>
            <w:tcW w:w="1587"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1.07</w:t>
            </w:r>
          </w:p>
        </w:tc>
        <w:tc>
          <w:tcPr>
            <w:tcW w:w="718"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w:t>
            </w:r>
          </w:p>
        </w:tc>
      </w:tr>
      <w:tr w:rsidR="000E081D" w:rsidRPr="00A20F92" w:rsidTr="000E081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0E081D" w:rsidP="00EF3DCD">
            <w:pPr>
              <w:spacing w:line="240" w:lineRule="auto"/>
              <w:rPr>
                <w:rFonts w:ascii="Calibri" w:hAnsi="Calibri"/>
                <w:color w:val="000000"/>
                <w:sz w:val="22"/>
                <w:szCs w:val="22"/>
              </w:rPr>
            </w:pPr>
            <w:r w:rsidRPr="00A20F92">
              <w:rPr>
                <w:rFonts w:ascii="Calibri" w:hAnsi="Calibri"/>
                <w:color w:val="000000"/>
                <w:sz w:val="22"/>
                <w:szCs w:val="22"/>
              </w:rPr>
              <w:t>Sr</w:t>
            </w:r>
          </w:p>
        </w:tc>
        <w:tc>
          <w:tcPr>
            <w:tcW w:w="1765"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233.5</w:t>
            </w:r>
          </w:p>
        </w:tc>
        <w:tc>
          <w:tcPr>
            <w:tcW w:w="718"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12.74</w:t>
            </w:r>
          </w:p>
        </w:tc>
        <w:tc>
          <w:tcPr>
            <w:tcW w:w="1587"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38.26</w:t>
            </w:r>
          </w:p>
        </w:tc>
        <w:tc>
          <w:tcPr>
            <w:tcW w:w="718"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2.23</w:t>
            </w:r>
          </w:p>
        </w:tc>
      </w:tr>
      <w:tr w:rsidR="000E081D" w:rsidRPr="00A20F92" w:rsidTr="000E08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0E081D" w:rsidP="00EF3DCD">
            <w:pPr>
              <w:spacing w:line="240" w:lineRule="auto"/>
              <w:rPr>
                <w:rFonts w:ascii="Calibri" w:hAnsi="Calibri"/>
                <w:color w:val="000000"/>
                <w:sz w:val="22"/>
                <w:szCs w:val="22"/>
              </w:rPr>
            </w:pPr>
            <w:r w:rsidRPr="00A20F92">
              <w:rPr>
                <w:rFonts w:ascii="Calibri" w:hAnsi="Calibri"/>
                <w:color w:val="000000"/>
                <w:sz w:val="22"/>
                <w:szCs w:val="22"/>
              </w:rPr>
              <w:t>Cd</w:t>
            </w:r>
          </w:p>
        </w:tc>
        <w:tc>
          <w:tcPr>
            <w:tcW w:w="1765"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81</w:t>
            </w:r>
          </w:p>
        </w:tc>
        <w:tc>
          <w:tcPr>
            <w:tcW w:w="718"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47.1</w:t>
            </w:r>
          </w:p>
        </w:tc>
        <w:tc>
          <w:tcPr>
            <w:tcW w:w="1587"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3.2</w:t>
            </w:r>
          </w:p>
        </w:tc>
        <w:tc>
          <w:tcPr>
            <w:tcW w:w="718"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1.31</w:t>
            </w:r>
          </w:p>
        </w:tc>
      </w:tr>
      <w:tr w:rsidR="000E081D" w:rsidRPr="00A20F92" w:rsidTr="000E081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0E081D" w:rsidP="00EF3DCD">
            <w:pPr>
              <w:spacing w:line="240" w:lineRule="auto"/>
              <w:rPr>
                <w:rFonts w:ascii="Calibri" w:hAnsi="Calibri"/>
                <w:color w:val="000000"/>
                <w:sz w:val="22"/>
                <w:szCs w:val="22"/>
              </w:rPr>
            </w:pPr>
            <w:r w:rsidRPr="00A20F92">
              <w:rPr>
                <w:rFonts w:ascii="Calibri" w:hAnsi="Calibri"/>
                <w:color w:val="000000"/>
                <w:sz w:val="22"/>
                <w:szCs w:val="22"/>
              </w:rPr>
              <w:t>Eu</w:t>
            </w:r>
          </w:p>
        </w:tc>
        <w:tc>
          <w:tcPr>
            <w:tcW w:w="1765"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8.4</w:t>
            </w:r>
          </w:p>
        </w:tc>
        <w:tc>
          <w:tcPr>
            <w:tcW w:w="718"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587"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1.7</w:t>
            </w:r>
          </w:p>
        </w:tc>
        <w:tc>
          <w:tcPr>
            <w:tcW w:w="718"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0E081D" w:rsidRPr="00A20F92" w:rsidTr="000E08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0E081D" w:rsidP="00EF3DCD">
            <w:pPr>
              <w:spacing w:line="240" w:lineRule="auto"/>
              <w:rPr>
                <w:rFonts w:ascii="Calibri" w:hAnsi="Calibri"/>
                <w:color w:val="000000"/>
                <w:sz w:val="22"/>
                <w:szCs w:val="22"/>
              </w:rPr>
            </w:pPr>
            <w:r w:rsidRPr="00A20F92">
              <w:rPr>
                <w:rFonts w:ascii="Calibri" w:hAnsi="Calibri"/>
                <w:color w:val="000000"/>
                <w:sz w:val="22"/>
                <w:szCs w:val="22"/>
              </w:rPr>
              <w:t>Nd</w:t>
            </w:r>
          </w:p>
        </w:tc>
        <w:tc>
          <w:tcPr>
            <w:tcW w:w="1765"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15.2</w:t>
            </w:r>
          </w:p>
        </w:tc>
        <w:tc>
          <w:tcPr>
            <w:tcW w:w="718"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1.429</w:t>
            </w:r>
          </w:p>
        </w:tc>
        <w:tc>
          <w:tcPr>
            <w:tcW w:w="1587"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8.6</w:t>
            </w:r>
          </w:p>
        </w:tc>
        <w:tc>
          <w:tcPr>
            <w:tcW w:w="718"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3.4</w:t>
            </w:r>
          </w:p>
        </w:tc>
      </w:tr>
      <w:tr w:rsidR="000E081D" w:rsidRPr="00A20F92" w:rsidTr="000E081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0E081D" w:rsidP="00EF3DCD">
            <w:pPr>
              <w:spacing w:line="240" w:lineRule="auto"/>
              <w:rPr>
                <w:rFonts w:ascii="Calibri" w:hAnsi="Calibri"/>
                <w:color w:val="000000"/>
                <w:sz w:val="22"/>
                <w:szCs w:val="22"/>
              </w:rPr>
            </w:pPr>
            <w:r w:rsidRPr="00A20F92">
              <w:rPr>
                <w:rFonts w:ascii="Calibri" w:hAnsi="Calibri"/>
                <w:color w:val="000000"/>
                <w:sz w:val="22"/>
                <w:szCs w:val="22"/>
              </w:rPr>
              <w:t>Pd</w:t>
            </w:r>
          </w:p>
        </w:tc>
        <w:tc>
          <w:tcPr>
            <w:tcW w:w="1765"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48.6</w:t>
            </w:r>
          </w:p>
        </w:tc>
        <w:tc>
          <w:tcPr>
            <w:tcW w:w="718"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48.65</w:t>
            </w:r>
          </w:p>
        </w:tc>
        <w:tc>
          <w:tcPr>
            <w:tcW w:w="1587"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718" w:type="dxa"/>
            <w:hideMark/>
          </w:tcPr>
          <w:p w:rsidR="000E081D" w:rsidRPr="00A20F92" w:rsidRDefault="000E081D" w:rsidP="00EF3DC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0E081D" w:rsidRPr="00A20F92" w:rsidTr="000E08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0E081D" w:rsidP="00EF3DCD">
            <w:pPr>
              <w:spacing w:line="240" w:lineRule="auto"/>
              <w:rPr>
                <w:rFonts w:ascii="Calibri" w:hAnsi="Calibri"/>
                <w:color w:val="000000"/>
                <w:sz w:val="22"/>
                <w:szCs w:val="22"/>
              </w:rPr>
            </w:pPr>
            <w:r w:rsidRPr="00A20F92">
              <w:rPr>
                <w:rFonts w:ascii="Calibri" w:hAnsi="Calibri"/>
                <w:color w:val="000000"/>
                <w:sz w:val="22"/>
                <w:szCs w:val="22"/>
              </w:rPr>
              <w:t>Pm</w:t>
            </w:r>
          </w:p>
        </w:tc>
        <w:tc>
          <w:tcPr>
            <w:tcW w:w="1765"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10.7</w:t>
            </w:r>
          </w:p>
        </w:tc>
        <w:tc>
          <w:tcPr>
            <w:tcW w:w="718"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587"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3.3</w:t>
            </w:r>
          </w:p>
        </w:tc>
        <w:tc>
          <w:tcPr>
            <w:tcW w:w="718"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0E081D" w:rsidRPr="00A20F92" w:rsidTr="000E081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0E081D" w:rsidP="00EF3DCD">
            <w:pPr>
              <w:spacing w:line="240" w:lineRule="auto"/>
              <w:rPr>
                <w:rFonts w:ascii="Calibri" w:hAnsi="Calibri"/>
                <w:color w:val="000000"/>
                <w:sz w:val="22"/>
                <w:szCs w:val="22"/>
              </w:rPr>
            </w:pPr>
            <w:r w:rsidRPr="00A20F92">
              <w:rPr>
                <w:rFonts w:ascii="Calibri" w:hAnsi="Calibri"/>
                <w:color w:val="000000"/>
                <w:sz w:val="22"/>
                <w:szCs w:val="22"/>
              </w:rPr>
              <w:t>Sn</w:t>
            </w:r>
          </w:p>
        </w:tc>
        <w:tc>
          <w:tcPr>
            <w:tcW w:w="1765"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24.4</w:t>
            </w:r>
          </w:p>
        </w:tc>
        <w:tc>
          <w:tcPr>
            <w:tcW w:w="718"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237.2</w:t>
            </w:r>
          </w:p>
        </w:tc>
        <w:tc>
          <w:tcPr>
            <w:tcW w:w="1587"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5.635</w:t>
            </w:r>
          </w:p>
        </w:tc>
        <w:tc>
          <w:tcPr>
            <w:tcW w:w="718" w:type="dxa"/>
            <w:hideMark/>
          </w:tcPr>
          <w:p w:rsidR="000E081D" w:rsidRPr="00A20F92" w:rsidRDefault="000E081D"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5.404</w:t>
            </w:r>
          </w:p>
        </w:tc>
      </w:tr>
      <w:tr w:rsidR="000E081D" w:rsidRPr="00A20F92" w:rsidTr="000E08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0E081D" w:rsidP="00EF3DCD">
            <w:pPr>
              <w:spacing w:line="240" w:lineRule="auto"/>
              <w:rPr>
                <w:rFonts w:ascii="Calibri" w:hAnsi="Calibri"/>
                <w:color w:val="000000"/>
                <w:sz w:val="22"/>
                <w:szCs w:val="22"/>
              </w:rPr>
            </w:pPr>
            <w:r w:rsidRPr="00A20F92">
              <w:rPr>
                <w:rFonts w:ascii="Calibri" w:hAnsi="Calibri"/>
                <w:color w:val="000000"/>
                <w:sz w:val="22"/>
                <w:szCs w:val="22"/>
              </w:rPr>
              <w:t>Cs</w:t>
            </w:r>
          </w:p>
        </w:tc>
        <w:tc>
          <w:tcPr>
            <w:tcW w:w="1765"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146</w:t>
            </w:r>
          </w:p>
        </w:tc>
        <w:tc>
          <w:tcPr>
            <w:tcW w:w="718"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587"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11.6</w:t>
            </w:r>
          </w:p>
        </w:tc>
        <w:tc>
          <w:tcPr>
            <w:tcW w:w="718" w:type="dxa"/>
            <w:hideMark/>
          </w:tcPr>
          <w:p w:rsidR="000E081D" w:rsidRPr="00A20F92" w:rsidRDefault="000E081D"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bl>
    <w:p w:rsidR="00E414A5" w:rsidRDefault="00E414A5" w:rsidP="00E414A5"/>
    <w:p w:rsidR="00E414A5" w:rsidRDefault="00847738" w:rsidP="004C0F29">
      <w:pPr>
        <w:pStyle w:val="ListParagraph"/>
        <w:numPr>
          <w:ilvl w:val="0"/>
          <w:numId w:val="13"/>
        </w:numPr>
        <w:jc w:val="center"/>
      </w:pPr>
      <w:r>
        <w:t>Discussion</w:t>
      </w:r>
    </w:p>
    <w:p w:rsidR="00302490" w:rsidRDefault="00302490" w:rsidP="00302490"/>
    <w:p w:rsidR="00302490" w:rsidRDefault="00BB61DD" w:rsidP="004C0F29">
      <w:pPr>
        <w:pStyle w:val="ListParagraph"/>
        <w:numPr>
          <w:ilvl w:val="0"/>
          <w:numId w:val="18"/>
        </w:numPr>
      </w:pPr>
      <w:r>
        <w:t>Distribution Ratios</w:t>
      </w:r>
    </w:p>
    <w:p w:rsidR="00302490" w:rsidRDefault="00302490" w:rsidP="00302490">
      <w:pPr>
        <w:ind w:firstLine="360"/>
      </w:pPr>
    </w:p>
    <w:p w:rsidR="00302490" w:rsidRDefault="00302490" w:rsidP="00302490">
      <w:pPr>
        <w:ind w:firstLine="360"/>
      </w:pPr>
    </w:p>
    <w:p w:rsidR="00302490" w:rsidRDefault="00302490" w:rsidP="00302490">
      <w:pPr>
        <w:ind w:firstLine="360"/>
      </w:pPr>
      <w:r>
        <w:t>The distribution ratios follow the trend showed previously from literature values.</w:t>
      </w:r>
    </w:p>
    <w:p w:rsidR="00302490" w:rsidRDefault="00302490" w:rsidP="00302490">
      <w:pPr>
        <w:ind w:firstLine="360"/>
      </w:pPr>
      <w:r>
        <w:t>They are different because at different experimental conditions.</w:t>
      </w:r>
    </w:p>
    <w:p w:rsidR="00302490" w:rsidRDefault="00302490" w:rsidP="00302490">
      <w:pPr>
        <w:ind w:firstLine="360"/>
      </w:pPr>
      <w:r>
        <w:t>Can be used to estimate the process for the decontamination factors.</w:t>
      </w:r>
    </w:p>
    <w:p w:rsidR="00302490" w:rsidRDefault="00302490" w:rsidP="00302490">
      <w:pPr>
        <w:ind w:firstLine="360"/>
      </w:pPr>
      <w:r>
        <w:t xml:space="preserve">These are the more important values because they will help you design a cycle that will work. </w:t>
      </w:r>
    </w:p>
    <w:p w:rsidR="00302490" w:rsidRDefault="00302490" w:rsidP="00302490">
      <w:pPr>
        <w:ind w:firstLine="360"/>
      </w:pPr>
      <w:r>
        <w:t>Talk about the results. Compare with literature values that are available. Let this discussion lead you into the decontamination factor.</w:t>
      </w:r>
    </w:p>
    <w:p w:rsidR="00302490" w:rsidRPr="00D46EB0" w:rsidRDefault="00302490" w:rsidP="00302490">
      <w:r>
        <w:t>Look at the chemistry, explain why some of the elements are better than others.</w:t>
      </w:r>
    </w:p>
    <w:p w:rsidR="00302490" w:rsidRDefault="00302490" w:rsidP="00C37230"/>
    <w:p w:rsidR="00302490" w:rsidRDefault="00BB61DD" w:rsidP="004C0F29">
      <w:pPr>
        <w:pStyle w:val="ListParagraph"/>
        <w:numPr>
          <w:ilvl w:val="0"/>
          <w:numId w:val="18"/>
        </w:numPr>
      </w:pPr>
      <w:r>
        <w:t>Decontamination Factors</w:t>
      </w:r>
    </w:p>
    <w:p w:rsidR="00302490" w:rsidRDefault="00302490" w:rsidP="00302490">
      <w:pPr>
        <w:ind w:firstLine="720"/>
      </w:pPr>
    </w:p>
    <w:p w:rsidR="00302490" w:rsidRDefault="00302490" w:rsidP="00302490">
      <w:pPr>
        <w:ind w:firstLine="720"/>
      </w:pPr>
      <w:r>
        <w:t>Talk about how we were able to extract most of the plutonium. Maybe read the flow sheet more closely on the extraction process. To be honest, I don’t like…at all flow sheets, they are really annoying Give the results. Analyze the results. This is a longer sentence designed to check for indentation.</w:t>
      </w:r>
    </w:p>
    <w:p w:rsidR="00302490" w:rsidRDefault="00302490" w:rsidP="00302490">
      <w:pPr>
        <w:ind w:firstLine="720"/>
      </w:pPr>
      <w:r>
        <w:t>First separation (the mess up)</w:t>
      </w:r>
    </w:p>
    <w:p w:rsidR="00302490" w:rsidRPr="00C7079D" w:rsidRDefault="00302490" w:rsidP="00302490">
      <w:pPr>
        <w:ind w:firstLine="720"/>
      </w:pPr>
      <w:r>
        <w:t>93.2 % U ext</w:t>
      </w:r>
      <w:r w:rsidR="00C37230">
        <w:t>raction. And 46.6% Pu recovery</w:t>
      </w:r>
    </w:p>
    <w:p w:rsidR="00302490" w:rsidRDefault="00302490" w:rsidP="00302490">
      <w:r w:rsidRPr="00C7079D">
        <w:t xml:space="preserve"> </w:t>
      </w:r>
    </w:p>
    <w:p w:rsidR="00302490" w:rsidRDefault="00302490" w:rsidP="00302490">
      <w:r>
        <w:t>Experiment done for Matt</w:t>
      </w:r>
    </w:p>
    <w:p w:rsidR="00302490" w:rsidRDefault="00302490" w:rsidP="00302490"/>
    <w:p w:rsidR="00302490" w:rsidRDefault="00302490" w:rsidP="00302490">
      <w:r>
        <w:t>First cycle</w:t>
      </w:r>
    </w:p>
    <w:p w:rsidR="00302490" w:rsidRDefault="00302490" w:rsidP="00302490">
      <w:r>
        <w:t>94% U separation</w:t>
      </w:r>
    </w:p>
    <w:p w:rsidR="00302490" w:rsidRDefault="00302490" w:rsidP="00302490">
      <w:r>
        <w:t xml:space="preserve">91.3% Pu </w:t>
      </w:r>
      <w:r w:rsidR="00C37230">
        <w:t>recovery</w:t>
      </w:r>
    </w:p>
    <w:p w:rsidR="00302490" w:rsidRDefault="00302490" w:rsidP="00302490">
      <w:r>
        <w:t>Second cycle</w:t>
      </w:r>
    </w:p>
    <w:p w:rsidR="00302490" w:rsidRDefault="00302490" w:rsidP="00302490">
      <w:r>
        <w:lastRenderedPageBreak/>
        <w:t>94% U separation</w:t>
      </w:r>
    </w:p>
    <w:p w:rsidR="00302490" w:rsidRDefault="00302490" w:rsidP="00302490">
      <w:r>
        <w:t>94.4 Pu production (91.3*94.4 = total pu that passes)</w:t>
      </w:r>
    </w:p>
    <w:p w:rsidR="00302490" w:rsidRDefault="00302490" w:rsidP="00302490">
      <w:r>
        <w:t>Third cycle</w:t>
      </w:r>
    </w:p>
    <w:p w:rsidR="00302490" w:rsidRPr="00C7079D" w:rsidRDefault="00302490" w:rsidP="00302490">
      <w:r>
        <w:t>Crap because of Fe(II) half-life. I hate you</w:t>
      </w:r>
    </w:p>
    <w:p w:rsidR="00302490" w:rsidRPr="00C7079D" w:rsidRDefault="00302490" w:rsidP="00302490">
      <w:pPr>
        <w:ind w:left="720" w:hanging="720"/>
      </w:pPr>
    </w:p>
    <w:p w:rsidR="00302490" w:rsidRDefault="00302490" w:rsidP="00302490"/>
    <w:p w:rsidR="00302490" w:rsidRPr="00302490" w:rsidRDefault="00302490" w:rsidP="00302490"/>
    <w:p w:rsidR="002861BF" w:rsidRDefault="002861BF" w:rsidP="00E100D2">
      <w:pPr>
        <w:jc w:val="center"/>
      </w:pPr>
    </w:p>
    <w:p w:rsidR="004C0F29" w:rsidRDefault="004C0F29" w:rsidP="00E100D2">
      <w:pPr>
        <w:jc w:val="center"/>
      </w:pPr>
    </w:p>
    <w:p w:rsidR="004C0F29" w:rsidRDefault="004C0F29" w:rsidP="00E100D2">
      <w:pPr>
        <w:jc w:val="center"/>
      </w:pPr>
    </w:p>
    <w:p w:rsidR="004C0F29" w:rsidRDefault="004C0F29" w:rsidP="00E100D2">
      <w:pPr>
        <w:jc w:val="center"/>
      </w:pPr>
    </w:p>
    <w:p w:rsidR="004C0F29" w:rsidRDefault="004C0F29" w:rsidP="00E100D2">
      <w:pPr>
        <w:jc w:val="center"/>
      </w:pPr>
    </w:p>
    <w:p w:rsidR="004C0F29" w:rsidRDefault="004C0F29" w:rsidP="00E100D2">
      <w:pPr>
        <w:jc w:val="center"/>
      </w:pPr>
    </w:p>
    <w:p w:rsidR="004C0F29" w:rsidRDefault="004C0F29" w:rsidP="00E100D2">
      <w:pPr>
        <w:jc w:val="center"/>
      </w:pPr>
    </w:p>
    <w:p w:rsidR="004C0F29" w:rsidRDefault="004C0F29" w:rsidP="00E100D2">
      <w:pPr>
        <w:jc w:val="center"/>
      </w:pPr>
    </w:p>
    <w:p w:rsidR="004C0F29" w:rsidRDefault="004C0F29" w:rsidP="00E100D2">
      <w:pPr>
        <w:jc w:val="center"/>
      </w:pPr>
    </w:p>
    <w:p w:rsidR="002861BF" w:rsidRDefault="002861BF" w:rsidP="008E3CE6"/>
    <w:p w:rsidR="00FB4BC2" w:rsidRDefault="000F21D6" w:rsidP="00E100D2">
      <w:pPr>
        <w:jc w:val="center"/>
      </w:pPr>
      <w:r>
        <w:t>REFERENCES</w:t>
      </w:r>
    </w:p>
    <w:p w:rsidR="00B73333" w:rsidRPr="00B73333" w:rsidRDefault="00FB4BC2" w:rsidP="00B73333">
      <w:pPr>
        <w:pStyle w:val="EndNoteBibliography"/>
      </w:pPr>
      <w:r>
        <w:fldChar w:fldCharType="begin"/>
      </w:r>
      <w:r>
        <w:instrText xml:space="preserve"> ADDIN EN.REFLIST </w:instrText>
      </w:r>
      <w:r>
        <w:fldChar w:fldCharType="separate"/>
      </w:r>
      <w:r w:rsidR="00B73333" w:rsidRPr="00B73333">
        <w:t xml:space="preserve">Alcock, K., F. Bedford, W. Hardwick and H. McKay (1957). "Tri-n-butyl phosphate as an extracting solvent for inorganic nitrates—I: Zirconium nitrate." </w:t>
      </w:r>
      <w:r w:rsidR="00B73333" w:rsidRPr="00B73333">
        <w:rPr>
          <w:u w:val="single"/>
        </w:rPr>
        <w:t>Journal of Inorganic and Nuclear Chemistry</w:t>
      </w:r>
      <w:r w:rsidR="00B73333" w:rsidRPr="00B73333">
        <w:t xml:space="preserve"> </w:t>
      </w:r>
      <w:r w:rsidR="00B73333" w:rsidRPr="00B73333">
        <w:rPr>
          <w:b/>
        </w:rPr>
        <w:t>4</w:t>
      </w:r>
      <w:r w:rsidR="00B73333" w:rsidRPr="00B73333">
        <w:t>(2): 100-105.</w:t>
      </w:r>
    </w:p>
    <w:p w:rsidR="00B73333" w:rsidRPr="00B73333" w:rsidRDefault="00B73333" w:rsidP="00B73333">
      <w:pPr>
        <w:pStyle w:val="EndNoteBibliography"/>
      </w:pPr>
      <w:r w:rsidRPr="00B73333">
        <w:t xml:space="preserve">Alcock, K., G. Best, E. Hesford and H. McKay (1958). "Tri-n-butyl phosphate as an extracting solvent for inorganic nitrates—V: Further results for the tetra-and hexavalent actinide nitrates." </w:t>
      </w:r>
      <w:r w:rsidRPr="00B73333">
        <w:rPr>
          <w:u w:val="single"/>
        </w:rPr>
        <w:t>Journal of Inorganic and Nuclear Chemistry</w:t>
      </w:r>
      <w:r w:rsidRPr="00B73333">
        <w:t xml:space="preserve"> </w:t>
      </w:r>
      <w:r w:rsidRPr="00B73333">
        <w:rPr>
          <w:b/>
        </w:rPr>
        <w:t>6</w:t>
      </w:r>
      <w:r w:rsidRPr="00B73333">
        <w:t>(4): 328-333.</w:t>
      </w:r>
    </w:p>
    <w:p w:rsidR="00B73333" w:rsidRPr="00B73333" w:rsidRDefault="00B73333" w:rsidP="00B73333">
      <w:pPr>
        <w:pStyle w:val="EndNoteBibliography"/>
      </w:pPr>
      <w:r w:rsidRPr="00B73333">
        <w:t xml:space="preserve">Benedict, M., H. Levi and T. Pigford (1982). "Nuclear chemical engineering." </w:t>
      </w:r>
      <w:r w:rsidRPr="00B73333">
        <w:rPr>
          <w:u w:val="single"/>
        </w:rPr>
        <w:t>Nucl. Sci. Eng.</w:t>
      </w:r>
      <w:r w:rsidRPr="00B73333">
        <w:t xml:space="preserve"> </w:t>
      </w:r>
      <w:r w:rsidRPr="00B73333">
        <w:rPr>
          <w:b/>
        </w:rPr>
        <w:t>82</w:t>
      </w:r>
      <w:r w:rsidRPr="00B73333">
        <w:t>(4).</w:t>
      </w:r>
    </w:p>
    <w:p w:rsidR="00B73333" w:rsidRPr="00B73333" w:rsidRDefault="00B73333" w:rsidP="00B73333">
      <w:pPr>
        <w:pStyle w:val="EndNoteBibliography"/>
      </w:pPr>
      <w:r w:rsidRPr="00B73333">
        <w:t xml:space="preserve">Best, G., E. Hesford and H. McKay (1959). "Tri-n-butyl phosphate as an extracting agent for inorganic nitrates—VII: The trivalent actinide nitrates." </w:t>
      </w:r>
      <w:r w:rsidRPr="00B73333">
        <w:rPr>
          <w:u w:val="single"/>
        </w:rPr>
        <w:t>Journal of Inorganic and Nuclear Chemistry</w:t>
      </w:r>
      <w:r w:rsidRPr="00B73333">
        <w:t xml:space="preserve"> </w:t>
      </w:r>
      <w:r w:rsidRPr="00B73333">
        <w:rPr>
          <w:b/>
        </w:rPr>
        <w:t>12</w:t>
      </w:r>
      <w:r w:rsidRPr="00B73333">
        <w:t>(1): 136-140.</w:t>
      </w:r>
    </w:p>
    <w:p w:rsidR="00B73333" w:rsidRPr="00B73333" w:rsidRDefault="00B73333" w:rsidP="00B73333">
      <w:pPr>
        <w:pStyle w:val="EndNoteBibliography"/>
      </w:pPr>
      <w:r w:rsidRPr="00B73333">
        <w:lastRenderedPageBreak/>
        <w:t xml:space="preserve">Best, G., H. McKay and P. Woodgate (1957). "Tri-n-butyl phosphate as an extracting solvent for inorganic nitrates—III The plutonium nitrates." </w:t>
      </w:r>
      <w:r w:rsidRPr="00B73333">
        <w:rPr>
          <w:u w:val="single"/>
        </w:rPr>
        <w:t>Journal of Inorganic and Nuclear Chemistry</w:t>
      </w:r>
      <w:r w:rsidRPr="00B73333">
        <w:t xml:space="preserve"> </w:t>
      </w:r>
      <w:r w:rsidRPr="00B73333">
        <w:rPr>
          <w:b/>
        </w:rPr>
        <w:t>4</w:t>
      </w:r>
      <w:r w:rsidRPr="00B73333">
        <w:t>(5): 315-320.</w:t>
      </w:r>
    </w:p>
    <w:p w:rsidR="00B73333" w:rsidRPr="00B73333" w:rsidRDefault="00B73333" w:rsidP="00B73333">
      <w:pPr>
        <w:pStyle w:val="EndNoteBibliography"/>
      </w:pPr>
      <w:r w:rsidRPr="00B73333">
        <w:t xml:space="preserve">Chirayath, S. S., J. M. Osborn and T. M. Coles (2015). "Trace Fission Product Ratios for Nuclear Forensics Attribution of Weapons-Grade Plutonium from Fast and Thermal Reactors." </w:t>
      </w:r>
      <w:r w:rsidRPr="00B73333">
        <w:rPr>
          <w:u w:val="single"/>
        </w:rPr>
        <w:t>Science &amp; Global Security</w:t>
      </w:r>
      <w:r w:rsidRPr="00B73333">
        <w:t xml:space="preserve"> </w:t>
      </w:r>
      <w:r w:rsidRPr="00B73333">
        <w:rPr>
          <w:b/>
        </w:rPr>
        <w:t>23</w:t>
      </w:r>
      <w:r w:rsidRPr="00B73333">
        <w:t>(1): 48-67.</w:t>
      </w:r>
    </w:p>
    <w:p w:rsidR="00B73333" w:rsidRPr="00B73333" w:rsidRDefault="00B73333" w:rsidP="00B73333">
      <w:pPr>
        <w:pStyle w:val="EndNoteBibliography"/>
      </w:pPr>
      <w:r w:rsidRPr="00B73333">
        <w:t xml:space="preserve">Colburn, A. P. (1939). "Simplified calculation of diffusional processes." </w:t>
      </w:r>
      <w:r w:rsidRPr="00B73333">
        <w:rPr>
          <w:u w:val="single"/>
        </w:rPr>
        <w:t>general consideration of two-film resistances</w:t>
      </w:r>
      <w:r w:rsidRPr="00B73333">
        <w:t xml:space="preserve"> </w:t>
      </w:r>
      <w:r w:rsidRPr="00B73333">
        <w:rPr>
          <w:b/>
        </w:rPr>
        <w:t>35</w:t>
      </w:r>
      <w:r w:rsidRPr="00B73333">
        <w:t>: 211-236.</w:t>
      </w:r>
    </w:p>
    <w:p w:rsidR="00B73333" w:rsidRPr="00B73333" w:rsidRDefault="00B73333" w:rsidP="00B73333">
      <w:pPr>
        <w:pStyle w:val="EndNoteBibliography"/>
      </w:pPr>
      <w:r w:rsidRPr="00B73333">
        <w:t xml:space="preserve">Collins, E., D. Campbell and L. Felker (2000). "Measurement of achievable plutonium decontamination from gallium by means of PUREX solvent extraction." </w:t>
      </w:r>
      <w:r w:rsidRPr="00B73333">
        <w:rPr>
          <w:u w:val="single"/>
        </w:rPr>
        <w:t>ORNL/TM-1999/312, Oak Ridge National Laboratory</w:t>
      </w:r>
      <w:r w:rsidRPr="00B73333">
        <w:t>.</w:t>
      </w:r>
    </w:p>
    <w:p w:rsidR="00B73333" w:rsidRPr="00B73333" w:rsidRDefault="00B73333" w:rsidP="00B73333">
      <w:pPr>
        <w:pStyle w:val="EndNoteBibliography"/>
      </w:pPr>
      <w:r w:rsidRPr="00B73333">
        <w:t xml:space="preserve">Gupta, K. K., S. Singh, G. A. Inamdar, A. Madhusudan and S. C. Tripathi (2009). "Studies on decontamination of spent ion exchange resin used for plutonium purification in PUREX stream." </w:t>
      </w:r>
      <w:r w:rsidRPr="00B73333">
        <w:rPr>
          <w:u w:val="single"/>
        </w:rPr>
        <w:t>Journal of Radioanalytical and Nuclear Chemistry</w:t>
      </w:r>
      <w:r w:rsidRPr="00B73333">
        <w:t xml:space="preserve"> </w:t>
      </w:r>
      <w:r w:rsidRPr="00B73333">
        <w:rPr>
          <w:b/>
        </w:rPr>
        <w:t>281</w:t>
      </w:r>
      <w:r w:rsidRPr="00B73333">
        <w:t>(3): 609-614.</w:t>
      </w:r>
    </w:p>
    <w:p w:rsidR="00B73333" w:rsidRPr="00B73333" w:rsidRDefault="00B73333" w:rsidP="00B73333">
      <w:pPr>
        <w:pStyle w:val="EndNoteBibliography"/>
      </w:pPr>
      <w:r w:rsidRPr="00B73333">
        <w:t xml:space="preserve">Hesford, E., E. Jackson and H. McKay (1959). "Tri-n-butyl phosphate as an extracting agent for inorganic nitrates—VI Further results for the rare earth nitrates." </w:t>
      </w:r>
      <w:r w:rsidRPr="00B73333">
        <w:rPr>
          <w:u w:val="single"/>
        </w:rPr>
        <w:t>Journal of Inorganic and Nuclear Chemistry</w:t>
      </w:r>
      <w:r w:rsidRPr="00B73333">
        <w:t xml:space="preserve"> </w:t>
      </w:r>
      <w:r w:rsidRPr="00B73333">
        <w:rPr>
          <w:b/>
        </w:rPr>
        <w:t>9</w:t>
      </w:r>
      <w:r w:rsidRPr="00B73333">
        <w:t>(3-4): 279-289.</w:t>
      </w:r>
    </w:p>
    <w:p w:rsidR="00B73333" w:rsidRPr="00B73333" w:rsidRDefault="00B73333" w:rsidP="00B73333">
      <w:pPr>
        <w:pStyle w:val="EndNoteBibliography"/>
      </w:pPr>
      <w:r w:rsidRPr="00B73333">
        <w:t xml:space="preserve">Hesford, E., H. McKay and D. Scargill (1957). "Tri-n-butyl phosphate as an extracting solvent for inorganic nitrates—IV Thorium nitrate." </w:t>
      </w:r>
      <w:r w:rsidRPr="00B73333">
        <w:rPr>
          <w:u w:val="single"/>
        </w:rPr>
        <w:t>Journal of Inorganic and Nuclear Chemistry</w:t>
      </w:r>
      <w:r w:rsidRPr="00B73333">
        <w:t xml:space="preserve"> </w:t>
      </w:r>
      <w:r w:rsidRPr="00B73333">
        <w:rPr>
          <w:b/>
        </w:rPr>
        <w:t>4</w:t>
      </w:r>
      <w:r w:rsidRPr="00B73333">
        <w:t>(5): 321-325.</w:t>
      </w:r>
    </w:p>
    <w:p w:rsidR="00B73333" w:rsidRPr="00B73333" w:rsidRDefault="00B73333" w:rsidP="00B73333">
      <w:pPr>
        <w:pStyle w:val="EndNoteBibliography"/>
      </w:pPr>
      <w:r w:rsidRPr="00B73333">
        <w:t>Michael, F. S. and D. L. Jack (2010). Nuclear Fuel Reprocessing - INL/EXT-10-17753, Idaho National Laboratory (INL)</w:t>
      </w:r>
    </w:p>
    <w:p w:rsidR="00B73333" w:rsidRPr="00B73333" w:rsidRDefault="00B73333" w:rsidP="00B73333">
      <w:pPr>
        <w:pStyle w:val="EndNoteBibliography"/>
      </w:pPr>
      <w:r w:rsidRPr="00B73333">
        <w:t>Sponsoring Organization: DOE - NE.</w:t>
      </w:r>
    </w:p>
    <w:p w:rsidR="00B73333" w:rsidRPr="00B73333" w:rsidRDefault="00B73333" w:rsidP="00B73333">
      <w:pPr>
        <w:pStyle w:val="EndNoteBibliography"/>
      </w:pPr>
      <w:r w:rsidRPr="00B73333">
        <w:t xml:space="preserve">Perry, R. H. and D. W. Green (2008). </w:t>
      </w:r>
      <w:r w:rsidRPr="00B73333">
        <w:rPr>
          <w:u w:val="single"/>
        </w:rPr>
        <w:t>Perry's chemical engineers' handbook. 8th ed</w:t>
      </w:r>
      <w:r w:rsidRPr="00B73333">
        <w:t>, New York : McGraw-Hill, [2008]</w:t>
      </w:r>
    </w:p>
    <w:p w:rsidR="00B73333" w:rsidRPr="00B73333" w:rsidRDefault="00B73333" w:rsidP="00B73333">
      <w:pPr>
        <w:pStyle w:val="EndNoteBibliography"/>
      </w:pPr>
      <w:r w:rsidRPr="00B73333">
        <w:t>8th ed. / prepared by a staff of specialists under the editorial direction of editor-in-chief, Don W. Green, late editor, Robert H. Perry.</w:t>
      </w:r>
    </w:p>
    <w:p w:rsidR="00B73333" w:rsidRPr="00B73333" w:rsidRDefault="00B73333" w:rsidP="00B73333">
      <w:pPr>
        <w:pStyle w:val="EndNoteBibliography"/>
      </w:pPr>
      <w:r w:rsidRPr="00B73333">
        <w:t>Prout, W. (1957). EQUILIBRIUM DISTRIBUTION DATA FOR PUREX AND SIMILAR EXTRACTION PROCESSES.</w:t>
      </w:r>
    </w:p>
    <w:p w:rsidR="00B73333" w:rsidRPr="00B73333" w:rsidRDefault="00B73333" w:rsidP="00B73333">
      <w:pPr>
        <w:pStyle w:val="EndNoteBibliography"/>
      </w:pPr>
      <w:r w:rsidRPr="00B73333">
        <w:t>Reas, W. (1957). THE PUREX PROCESS-A SOLVENT EXTRACTION REPROCESSING METHOD FOR IRRADIATED URANIUM.</w:t>
      </w:r>
    </w:p>
    <w:p w:rsidR="00B73333" w:rsidRPr="00B73333" w:rsidRDefault="00B73333" w:rsidP="00B73333">
      <w:pPr>
        <w:pStyle w:val="EndNoteBibliography"/>
      </w:pPr>
      <w:r w:rsidRPr="00B73333">
        <w:t xml:space="preserve">Scargill, D., K. Alcock, J. Fletcher, E. Hesford and H. McKay (1957). "Tri-n-butyl phosphate as an extracting solvent for inorganic nitrates—II Yttrium and the lower lanthanide nitrates." </w:t>
      </w:r>
      <w:r w:rsidRPr="00B73333">
        <w:rPr>
          <w:u w:val="single"/>
        </w:rPr>
        <w:t>Journal of Inorganic and Nuclear Chemistry</w:t>
      </w:r>
      <w:r w:rsidRPr="00B73333">
        <w:t xml:space="preserve"> </w:t>
      </w:r>
      <w:r w:rsidRPr="00B73333">
        <w:rPr>
          <w:b/>
        </w:rPr>
        <w:t>4</w:t>
      </w:r>
      <w:r w:rsidRPr="00B73333">
        <w:t>(5): 304-314.</w:t>
      </w:r>
    </w:p>
    <w:p w:rsidR="00B73333" w:rsidRPr="00B73333" w:rsidRDefault="00B73333" w:rsidP="00B73333">
      <w:pPr>
        <w:pStyle w:val="EndNoteBibliography"/>
      </w:pPr>
      <w:r w:rsidRPr="00B73333">
        <w:t xml:space="preserve">Sherwood, T. K. and R. L. Pigford (1952). </w:t>
      </w:r>
      <w:r w:rsidRPr="00B73333">
        <w:rPr>
          <w:u w:val="single"/>
        </w:rPr>
        <w:t>Absorption and extraction. 2d ed</w:t>
      </w:r>
      <w:r w:rsidRPr="00B73333">
        <w:t>, New York : McGraw-Hill, 1952.</w:t>
      </w:r>
    </w:p>
    <w:p w:rsidR="00B73333" w:rsidRPr="00B73333" w:rsidRDefault="00B73333" w:rsidP="00B73333">
      <w:pPr>
        <w:pStyle w:val="EndNoteBibliography"/>
      </w:pPr>
      <w:r w:rsidRPr="00B73333">
        <w:t>2d ed.</w:t>
      </w:r>
    </w:p>
    <w:p w:rsidR="00B73333" w:rsidRPr="00B73333" w:rsidRDefault="00B73333" w:rsidP="00B73333">
      <w:pPr>
        <w:pStyle w:val="EndNoteBibliography"/>
      </w:pPr>
      <w:r w:rsidRPr="00B73333">
        <w:t xml:space="preserve">Stoller, S. and R. Richards (1961). "Reactor Handbook, Volume II, Fuel Reprocessing." </w:t>
      </w:r>
      <w:r w:rsidRPr="00B73333">
        <w:rPr>
          <w:u w:val="single"/>
        </w:rPr>
        <w:t>Inter science Publishers, Inc., New York</w:t>
      </w:r>
      <w:r w:rsidRPr="00B73333">
        <w:t>.</w:t>
      </w:r>
    </w:p>
    <w:p w:rsidR="00B73333" w:rsidRPr="00B73333" w:rsidRDefault="00B73333" w:rsidP="00B73333">
      <w:pPr>
        <w:pStyle w:val="EndNoteBibliography"/>
      </w:pPr>
      <w:r w:rsidRPr="00B73333">
        <w:t>Swift, W. (1961). THE RECOVERY OF FISSION PRODUCT RARE EARTH SULFATES FROM PUREX 1WW.</w:t>
      </w:r>
    </w:p>
    <w:p w:rsidR="00B73333" w:rsidRPr="00B73333" w:rsidRDefault="00B73333" w:rsidP="00B73333">
      <w:pPr>
        <w:pStyle w:val="EndNoteBibliography"/>
      </w:pPr>
      <w:r w:rsidRPr="00B73333">
        <w:t>Weaver, B. (1963). RECOVERY OF FISSION PRODUCTS FROM WASTE SOLUTIONS BY SOLVENT EXTRACTION</w:t>
      </w:r>
      <w:r w:rsidRPr="00B73333">
        <w:rPr>
          <w:b/>
        </w:rPr>
        <w:t xml:space="preserve">: </w:t>
      </w:r>
      <w:r w:rsidRPr="00B73333">
        <w:t>39.</w:t>
      </w:r>
    </w:p>
    <w:p w:rsidR="00E100D2" w:rsidRPr="00E100D2" w:rsidRDefault="00FB4BC2" w:rsidP="00E100D2">
      <w:pPr>
        <w:jc w:val="center"/>
      </w:pPr>
      <w:r>
        <w:fldChar w:fldCharType="end"/>
      </w:r>
    </w:p>
    <w:sectPr w:rsidR="00E100D2" w:rsidRPr="00E100D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C45" w:rsidRDefault="00566C45" w:rsidP="00A24836">
      <w:pPr>
        <w:spacing w:line="240" w:lineRule="auto"/>
      </w:pPr>
      <w:r>
        <w:separator/>
      </w:r>
    </w:p>
  </w:endnote>
  <w:endnote w:type="continuationSeparator" w:id="0">
    <w:p w:rsidR="00566C45" w:rsidRDefault="00566C45" w:rsidP="00A2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622028"/>
      <w:docPartObj>
        <w:docPartGallery w:val="Page Numbers (Bottom of Page)"/>
        <w:docPartUnique/>
      </w:docPartObj>
    </w:sdtPr>
    <w:sdtEndPr>
      <w:rPr>
        <w:noProof/>
      </w:rPr>
    </w:sdtEndPr>
    <w:sdtContent>
      <w:p w:rsidR="00566C45" w:rsidRDefault="00566C45">
        <w:pPr>
          <w:pStyle w:val="Footer"/>
          <w:jc w:val="right"/>
        </w:pPr>
        <w:r>
          <w:fldChar w:fldCharType="begin"/>
        </w:r>
        <w:r>
          <w:instrText xml:space="preserve"> PAGE   \* MERGEFORMAT </w:instrText>
        </w:r>
        <w:r>
          <w:fldChar w:fldCharType="separate"/>
        </w:r>
        <w:r w:rsidR="003E1EF8">
          <w:rPr>
            <w:noProof/>
          </w:rPr>
          <w:t>16</w:t>
        </w:r>
        <w:r>
          <w:rPr>
            <w:noProof/>
          </w:rPr>
          <w:fldChar w:fldCharType="end"/>
        </w:r>
      </w:p>
    </w:sdtContent>
  </w:sdt>
  <w:p w:rsidR="00566C45" w:rsidRDefault="00566C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C45" w:rsidRDefault="00566C45" w:rsidP="00A24836">
      <w:pPr>
        <w:spacing w:line="240" w:lineRule="auto"/>
      </w:pPr>
      <w:r>
        <w:separator/>
      </w:r>
    </w:p>
  </w:footnote>
  <w:footnote w:type="continuationSeparator" w:id="0">
    <w:p w:rsidR="00566C45" w:rsidRDefault="00566C45" w:rsidP="00A248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2F6E"/>
    <w:multiLevelType w:val="hybridMultilevel"/>
    <w:tmpl w:val="D8B40D10"/>
    <w:lvl w:ilvl="0" w:tplc="0409000B">
      <w:start w:val="1"/>
      <w:numFmt w:val="bullet"/>
      <w:lvlText w:val=""/>
      <w:lvlJc w:val="left"/>
      <w:pPr>
        <w:ind w:left="1083" w:hanging="360"/>
      </w:pPr>
      <w:rPr>
        <w:rFonts w:ascii="Wingdings" w:hAnsi="Wingdings" w:hint="default"/>
        <w:sz w:val="20"/>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1F426B70"/>
    <w:multiLevelType w:val="hybridMultilevel"/>
    <w:tmpl w:val="DE8A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5286AFD"/>
    <w:multiLevelType w:val="hybridMultilevel"/>
    <w:tmpl w:val="88C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A62C7"/>
    <w:multiLevelType w:val="hybridMultilevel"/>
    <w:tmpl w:val="6E2E6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14A92"/>
    <w:multiLevelType w:val="hybridMultilevel"/>
    <w:tmpl w:val="FA74E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FC7F1C"/>
    <w:multiLevelType w:val="hybridMultilevel"/>
    <w:tmpl w:val="5A48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57E58"/>
    <w:multiLevelType w:val="hybridMultilevel"/>
    <w:tmpl w:val="90E8A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30A90"/>
    <w:multiLevelType w:val="hybridMultilevel"/>
    <w:tmpl w:val="70946C1C"/>
    <w:lvl w:ilvl="0" w:tplc="7A7C4B56">
      <w:start w:val="1"/>
      <w:numFmt w:val="bullet"/>
      <w:lvlText w:val=""/>
      <w:lvlJc w:val="left"/>
      <w:pPr>
        <w:ind w:left="1447" w:hanging="360"/>
      </w:pPr>
      <w:rPr>
        <w:rFonts w:ascii="Symbol" w:hAnsi="Symbol" w:hint="default"/>
        <w:sz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6"/>
  </w:num>
  <w:num w:numId="15">
    <w:abstractNumId w:val="1"/>
  </w:num>
  <w:num w:numId="16">
    <w:abstractNumId w:val="7"/>
  </w:num>
  <w:num w:numId="17">
    <w:abstractNumId w:val="3"/>
  </w:num>
  <w:num w:numId="18">
    <w:abstractNumId w:val="4"/>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82&lt;/item&gt;&lt;item&gt;83&lt;/item&gt;&lt;item&gt;126&lt;/item&gt;&lt;item&gt;127&lt;/item&gt;&lt;item&gt;170&lt;/item&gt;&lt;item&gt;171&lt;/item&gt;&lt;item&gt;172&lt;/item&gt;&lt;item&gt;174&lt;/item&gt;&lt;item&gt;175&lt;/item&gt;&lt;item&gt;176&lt;/item&gt;&lt;item&gt;177&lt;/item&gt;&lt;item&gt;178&lt;/item&gt;&lt;item&gt;179&lt;/item&gt;&lt;item&gt;180&lt;/item&gt;&lt;item&gt;181&lt;/item&gt;&lt;item&gt;183&lt;/item&gt;&lt;item&gt;185&lt;/item&gt;&lt;item&gt;186&lt;/item&gt;&lt;item&gt;187&lt;/item&gt;&lt;item&gt;189&lt;/item&gt;&lt;/record-ids&gt;&lt;/item&gt;&lt;/Libraries&gt;"/>
  </w:docVars>
  <w:rsids>
    <w:rsidRoot w:val="00C83BF7"/>
    <w:rsid w:val="0000575E"/>
    <w:rsid w:val="00007E98"/>
    <w:rsid w:val="00014CDB"/>
    <w:rsid w:val="00014F9B"/>
    <w:rsid w:val="00020AAB"/>
    <w:rsid w:val="00021587"/>
    <w:rsid w:val="0002264F"/>
    <w:rsid w:val="00032A03"/>
    <w:rsid w:val="00032CD2"/>
    <w:rsid w:val="00040169"/>
    <w:rsid w:val="00042393"/>
    <w:rsid w:val="00042C2A"/>
    <w:rsid w:val="0004449A"/>
    <w:rsid w:val="00050FCB"/>
    <w:rsid w:val="000537EE"/>
    <w:rsid w:val="0006127F"/>
    <w:rsid w:val="00061DBC"/>
    <w:rsid w:val="000628BB"/>
    <w:rsid w:val="000727FC"/>
    <w:rsid w:val="00073AC3"/>
    <w:rsid w:val="00076E22"/>
    <w:rsid w:val="00080A81"/>
    <w:rsid w:val="00083B94"/>
    <w:rsid w:val="000A14E7"/>
    <w:rsid w:val="000A6490"/>
    <w:rsid w:val="000C39AA"/>
    <w:rsid w:val="000D0F7B"/>
    <w:rsid w:val="000D2E3F"/>
    <w:rsid w:val="000D3DB4"/>
    <w:rsid w:val="000E081D"/>
    <w:rsid w:val="000F21D6"/>
    <w:rsid w:val="001062EB"/>
    <w:rsid w:val="0011257D"/>
    <w:rsid w:val="001135DC"/>
    <w:rsid w:val="00117D32"/>
    <w:rsid w:val="00117FBC"/>
    <w:rsid w:val="00122613"/>
    <w:rsid w:val="00127B1A"/>
    <w:rsid w:val="001325F3"/>
    <w:rsid w:val="00132B62"/>
    <w:rsid w:val="0013330A"/>
    <w:rsid w:val="0014075D"/>
    <w:rsid w:val="00140E89"/>
    <w:rsid w:val="00141E3C"/>
    <w:rsid w:val="00144A86"/>
    <w:rsid w:val="00150F08"/>
    <w:rsid w:val="00161EA6"/>
    <w:rsid w:val="0017232F"/>
    <w:rsid w:val="00172D8B"/>
    <w:rsid w:val="001754B7"/>
    <w:rsid w:val="0018236A"/>
    <w:rsid w:val="001944D9"/>
    <w:rsid w:val="001973F5"/>
    <w:rsid w:val="001A268C"/>
    <w:rsid w:val="001A3C34"/>
    <w:rsid w:val="001B6AD0"/>
    <w:rsid w:val="001C0F25"/>
    <w:rsid w:val="001C3439"/>
    <w:rsid w:val="001C49F5"/>
    <w:rsid w:val="001C7F77"/>
    <w:rsid w:val="001D519B"/>
    <w:rsid w:val="001E322D"/>
    <w:rsid w:val="001E4580"/>
    <w:rsid w:val="001F3F6E"/>
    <w:rsid w:val="001F450F"/>
    <w:rsid w:val="001F4E11"/>
    <w:rsid w:val="00200507"/>
    <w:rsid w:val="00205930"/>
    <w:rsid w:val="0021068A"/>
    <w:rsid w:val="00212D89"/>
    <w:rsid w:val="00216D66"/>
    <w:rsid w:val="00220533"/>
    <w:rsid w:val="002273ED"/>
    <w:rsid w:val="00233913"/>
    <w:rsid w:val="00243D8D"/>
    <w:rsid w:val="00250BB9"/>
    <w:rsid w:val="00252258"/>
    <w:rsid w:val="00264C1A"/>
    <w:rsid w:val="00267066"/>
    <w:rsid w:val="00270E82"/>
    <w:rsid w:val="00271879"/>
    <w:rsid w:val="00283CFA"/>
    <w:rsid w:val="0028541D"/>
    <w:rsid w:val="002861BF"/>
    <w:rsid w:val="00286C2F"/>
    <w:rsid w:val="0028761B"/>
    <w:rsid w:val="00287650"/>
    <w:rsid w:val="00292DF4"/>
    <w:rsid w:val="00297EFF"/>
    <w:rsid w:val="002A2587"/>
    <w:rsid w:val="002A2DDA"/>
    <w:rsid w:val="002A5EF8"/>
    <w:rsid w:val="002B091F"/>
    <w:rsid w:val="002B5651"/>
    <w:rsid w:val="002C0AC4"/>
    <w:rsid w:val="002C641B"/>
    <w:rsid w:val="002D1172"/>
    <w:rsid w:val="002D308A"/>
    <w:rsid w:val="002D410E"/>
    <w:rsid w:val="002D458D"/>
    <w:rsid w:val="002E755C"/>
    <w:rsid w:val="002F634F"/>
    <w:rsid w:val="002F6AD2"/>
    <w:rsid w:val="00302490"/>
    <w:rsid w:val="0030543D"/>
    <w:rsid w:val="00310257"/>
    <w:rsid w:val="003112E2"/>
    <w:rsid w:val="00322A6F"/>
    <w:rsid w:val="00327116"/>
    <w:rsid w:val="0032758E"/>
    <w:rsid w:val="00330F39"/>
    <w:rsid w:val="00340802"/>
    <w:rsid w:val="00344869"/>
    <w:rsid w:val="00344F57"/>
    <w:rsid w:val="00347416"/>
    <w:rsid w:val="00350920"/>
    <w:rsid w:val="0035190C"/>
    <w:rsid w:val="0036361E"/>
    <w:rsid w:val="003735EA"/>
    <w:rsid w:val="003806BC"/>
    <w:rsid w:val="003927ED"/>
    <w:rsid w:val="003A57B4"/>
    <w:rsid w:val="003A78FD"/>
    <w:rsid w:val="003B4AEE"/>
    <w:rsid w:val="003C45CA"/>
    <w:rsid w:val="003C4A02"/>
    <w:rsid w:val="003D2224"/>
    <w:rsid w:val="003D605B"/>
    <w:rsid w:val="003E1EF8"/>
    <w:rsid w:val="00404621"/>
    <w:rsid w:val="00410BCD"/>
    <w:rsid w:val="00413692"/>
    <w:rsid w:val="0041370E"/>
    <w:rsid w:val="00423B73"/>
    <w:rsid w:val="00440B8B"/>
    <w:rsid w:val="004414EC"/>
    <w:rsid w:val="00450600"/>
    <w:rsid w:val="0047280F"/>
    <w:rsid w:val="00474338"/>
    <w:rsid w:val="004862C5"/>
    <w:rsid w:val="00492239"/>
    <w:rsid w:val="00495B01"/>
    <w:rsid w:val="004A0E97"/>
    <w:rsid w:val="004A530D"/>
    <w:rsid w:val="004C0F29"/>
    <w:rsid w:val="004D1F9A"/>
    <w:rsid w:val="004D25FE"/>
    <w:rsid w:val="004D3373"/>
    <w:rsid w:val="004D6B7D"/>
    <w:rsid w:val="004E1CB5"/>
    <w:rsid w:val="004F0EFE"/>
    <w:rsid w:val="004F38D3"/>
    <w:rsid w:val="004F3DE9"/>
    <w:rsid w:val="004F4FD0"/>
    <w:rsid w:val="004F5723"/>
    <w:rsid w:val="00502166"/>
    <w:rsid w:val="00517DB7"/>
    <w:rsid w:val="00517FE5"/>
    <w:rsid w:val="00522AFE"/>
    <w:rsid w:val="00523A9C"/>
    <w:rsid w:val="00525F21"/>
    <w:rsid w:val="00531D48"/>
    <w:rsid w:val="00540DCF"/>
    <w:rsid w:val="00555919"/>
    <w:rsid w:val="005559B4"/>
    <w:rsid w:val="005648BA"/>
    <w:rsid w:val="00566C45"/>
    <w:rsid w:val="005712D4"/>
    <w:rsid w:val="005735E9"/>
    <w:rsid w:val="00585CD5"/>
    <w:rsid w:val="00585F8F"/>
    <w:rsid w:val="00592D6E"/>
    <w:rsid w:val="005A777F"/>
    <w:rsid w:val="005B09C0"/>
    <w:rsid w:val="005B2E16"/>
    <w:rsid w:val="005C0F58"/>
    <w:rsid w:val="005C3D88"/>
    <w:rsid w:val="005D04F7"/>
    <w:rsid w:val="005D77BB"/>
    <w:rsid w:val="005D7FB4"/>
    <w:rsid w:val="005E0890"/>
    <w:rsid w:val="005E165E"/>
    <w:rsid w:val="005E257C"/>
    <w:rsid w:val="005E554F"/>
    <w:rsid w:val="005E6863"/>
    <w:rsid w:val="005F0696"/>
    <w:rsid w:val="005F2B14"/>
    <w:rsid w:val="00602EC9"/>
    <w:rsid w:val="006042F3"/>
    <w:rsid w:val="006067D8"/>
    <w:rsid w:val="006124A3"/>
    <w:rsid w:val="00617051"/>
    <w:rsid w:val="00623103"/>
    <w:rsid w:val="00623C4C"/>
    <w:rsid w:val="00635A6A"/>
    <w:rsid w:val="00636410"/>
    <w:rsid w:val="00645F60"/>
    <w:rsid w:val="006471D6"/>
    <w:rsid w:val="00654ACF"/>
    <w:rsid w:val="00655692"/>
    <w:rsid w:val="006639ED"/>
    <w:rsid w:val="0066654A"/>
    <w:rsid w:val="00666794"/>
    <w:rsid w:val="00683F54"/>
    <w:rsid w:val="006926C3"/>
    <w:rsid w:val="006C0BFC"/>
    <w:rsid w:val="006C3623"/>
    <w:rsid w:val="006C4985"/>
    <w:rsid w:val="006D0D00"/>
    <w:rsid w:val="006D5EAF"/>
    <w:rsid w:val="006E7792"/>
    <w:rsid w:val="006F5721"/>
    <w:rsid w:val="007051C2"/>
    <w:rsid w:val="00711276"/>
    <w:rsid w:val="007204FF"/>
    <w:rsid w:val="00731251"/>
    <w:rsid w:val="007325E0"/>
    <w:rsid w:val="00744435"/>
    <w:rsid w:val="00751549"/>
    <w:rsid w:val="00751994"/>
    <w:rsid w:val="007543F3"/>
    <w:rsid w:val="00761F03"/>
    <w:rsid w:val="00762885"/>
    <w:rsid w:val="007679C7"/>
    <w:rsid w:val="00770113"/>
    <w:rsid w:val="007750C0"/>
    <w:rsid w:val="0078188E"/>
    <w:rsid w:val="007914E6"/>
    <w:rsid w:val="00794C57"/>
    <w:rsid w:val="007A6BE1"/>
    <w:rsid w:val="007B2905"/>
    <w:rsid w:val="007B6F03"/>
    <w:rsid w:val="007C62F8"/>
    <w:rsid w:val="007D3B2D"/>
    <w:rsid w:val="007D5E76"/>
    <w:rsid w:val="007F0A0B"/>
    <w:rsid w:val="00803286"/>
    <w:rsid w:val="00804AD2"/>
    <w:rsid w:val="0080615C"/>
    <w:rsid w:val="00824BA3"/>
    <w:rsid w:val="00842062"/>
    <w:rsid w:val="00844A34"/>
    <w:rsid w:val="00844C2E"/>
    <w:rsid w:val="00847738"/>
    <w:rsid w:val="00850154"/>
    <w:rsid w:val="00851B98"/>
    <w:rsid w:val="00862EB6"/>
    <w:rsid w:val="00865B57"/>
    <w:rsid w:val="00872DFA"/>
    <w:rsid w:val="00873EDA"/>
    <w:rsid w:val="008755D9"/>
    <w:rsid w:val="008812BD"/>
    <w:rsid w:val="00882AB7"/>
    <w:rsid w:val="0089538F"/>
    <w:rsid w:val="00896471"/>
    <w:rsid w:val="008A744B"/>
    <w:rsid w:val="008B0444"/>
    <w:rsid w:val="008C6180"/>
    <w:rsid w:val="008D1BDE"/>
    <w:rsid w:val="008D6F3C"/>
    <w:rsid w:val="008E3CE6"/>
    <w:rsid w:val="0090160D"/>
    <w:rsid w:val="00902988"/>
    <w:rsid w:val="00902A52"/>
    <w:rsid w:val="00906FB6"/>
    <w:rsid w:val="00935F67"/>
    <w:rsid w:val="0094321D"/>
    <w:rsid w:val="00952C54"/>
    <w:rsid w:val="0095605F"/>
    <w:rsid w:val="009561CA"/>
    <w:rsid w:val="009561D5"/>
    <w:rsid w:val="00986D65"/>
    <w:rsid w:val="00986E78"/>
    <w:rsid w:val="00990802"/>
    <w:rsid w:val="009947D9"/>
    <w:rsid w:val="00995D10"/>
    <w:rsid w:val="009A138F"/>
    <w:rsid w:val="009A6124"/>
    <w:rsid w:val="009B123E"/>
    <w:rsid w:val="009C388C"/>
    <w:rsid w:val="009D0814"/>
    <w:rsid w:val="009D2B9B"/>
    <w:rsid w:val="009E0979"/>
    <w:rsid w:val="009E2C54"/>
    <w:rsid w:val="009E5C07"/>
    <w:rsid w:val="009F12DB"/>
    <w:rsid w:val="009F5C70"/>
    <w:rsid w:val="00A039BD"/>
    <w:rsid w:val="00A05F6F"/>
    <w:rsid w:val="00A1289E"/>
    <w:rsid w:val="00A13BE6"/>
    <w:rsid w:val="00A24836"/>
    <w:rsid w:val="00A26568"/>
    <w:rsid w:val="00A27784"/>
    <w:rsid w:val="00A30081"/>
    <w:rsid w:val="00A436D5"/>
    <w:rsid w:val="00A4674B"/>
    <w:rsid w:val="00A46B57"/>
    <w:rsid w:val="00A542A3"/>
    <w:rsid w:val="00A54C54"/>
    <w:rsid w:val="00A61605"/>
    <w:rsid w:val="00A645F3"/>
    <w:rsid w:val="00A70EEF"/>
    <w:rsid w:val="00A73190"/>
    <w:rsid w:val="00A772A4"/>
    <w:rsid w:val="00A8005E"/>
    <w:rsid w:val="00A80FF2"/>
    <w:rsid w:val="00A828CB"/>
    <w:rsid w:val="00A85018"/>
    <w:rsid w:val="00A86B20"/>
    <w:rsid w:val="00A87C29"/>
    <w:rsid w:val="00A9773A"/>
    <w:rsid w:val="00AA03EC"/>
    <w:rsid w:val="00AA1FF4"/>
    <w:rsid w:val="00AA64DE"/>
    <w:rsid w:val="00AA6F13"/>
    <w:rsid w:val="00AB07AD"/>
    <w:rsid w:val="00AB5C65"/>
    <w:rsid w:val="00AC7FAF"/>
    <w:rsid w:val="00AD3EF3"/>
    <w:rsid w:val="00AE62E7"/>
    <w:rsid w:val="00AE7542"/>
    <w:rsid w:val="00AF03AF"/>
    <w:rsid w:val="00AF06AF"/>
    <w:rsid w:val="00B17248"/>
    <w:rsid w:val="00B21241"/>
    <w:rsid w:val="00B233D8"/>
    <w:rsid w:val="00B2417B"/>
    <w:rsid w:val="00B254A2"/>
    <w:rsid w:val="00B25F30"/>
    <w:rsid w:val="00B31C4D"/>
    <w:rsid w:val="00B34A6E"/>
    <w:rsid w:val="00B42908"/>
    <w:rsid w:val="00B57DA5"/>
    <w:rsid w:val="00B6140A"/>
    <w:rsid w:val="00B653F5"/>
    <w:rsid w:val="00B71B68"/>
    <w:rsid w:val="00B73333"/>
    <w:rsid w:val="00B777F3"/>
    <w:rsid w:val="00B8307D"/>
    <w:rsid w:val="00B96873"/>
    <w:rsid w:val="00BA4F7B"/>
    <w:rsid w:val="00BA6238"/>
    <w:rsid w:val="00BB61DD"/>
    <w:rsid w:val="00BC47FD"/>
    <w:rsid w:val="00BC6C51"/>
    <w:rsid w:val="00BD1282"/>
    <w:rsid w:val="00BD2A73"/>
    <w:rsid w:val="00BD3987"/>
    <w:rsid w:val="00BD70A3"/>
    <w:rsid w:val="00BE0BF8"/>
    <w:rsid w:val="00BF116B"/>
    <w:rsid w:val="00BF314F"/>
    <w:rsid w:val="00BF5AE3"/>
    <w:rsid w:val="00BF6FE8"/>
    <w:rsid w:val="00C04E78"/>
    <w:rsid w:val="00C10F41"/>
    <w:rsid w:val="00C12223"/>
    <w:rsid w:val="00C1306A"/>
    <w:rsid w:val="00C21F4A"/>
    <w:rsid w:val="00C23F07"/>
    <w:rsid w:val="00C25BFE"/>
    <w:rsid w:val="00C37230"/>
    <w:rsid w:val="00C41EEB"/>
    <w:rsid w:val="00C461CC"/>
    <w:rsid w:val="00C479F0"/>
    <w:rsid w:val="00C52EE0"/>
    <w:rsid w:val="00C62585"/>
    <w:rsid w:val="00C635A8"/>
    <w:rsid w:val="00C63945"/>
    <w:rsid w:val="00C64C46"/>
    <w:rsid w:val="00C722DB"/>
    <w:rsid w:val="00C74918"/>
    <w:rsid w:val="00C74DCA"/>
    <w:rsid w:val="00C822DC"/>
    <w:rsid w:val="00C83BE4"/>
    <w:rsid w:val="00C83BF7"/>
    <w:rsid w:val="00C92585"/>
    <w:rsid w:val="00C957B8"/>
    <w:rsid w:val="00CA5A5E"/>
    <w:rsid w:val="00CA634F"/>
    <w:rsid w:val="00CB182B"/>
    <w:rsid w:val="00CB55AD"/>
    <w:rsid w:val="00CB6DD6"/>
    <w:rsid w:val="00CC37CA"/>
    <w:rsid w:val="00CD318B"/>
    <w:rsid w:val="00CD5930"/>
    <w:rsid w:val="00CD6084"/>
    <w:rsid w:val="00CE1536"/>
    <w:rsid w:val="00CF2DC3"/>
    <w:rsid w:val="00CF760E"/>
    <w:rsid w:val="00CF7F2F"/>
    <w:rsid w:val="00D02E2D"/>
    <w:rsid w:val="00D05740"/>
    <w:rsid w:val="00D07A91"/>
    <w:rsid w:val="00D1050C"/>
    <w:rsid w:val="00D1271F"/>
    <w:rsid w:val="00D17EEA"/>
    <w:rsid w:val="00D233A9"/>
    <w:rsid w:val="00D31559"/>
    <w:rsid w:val="00D35D97"/>
    <w:rsid w:val="00D55C2D"/>
    <w:rsid w:val="00D71F6F"/>
    <w:rsid w:val="00D71FE7"/>
    <w:rsid w:val="00D7496B"/>
    <w:rsid w:val="00D76A17"/>
    <w:rsid w:val="00D81FAF"/>
    <w:rsid w:val="00D83B6E"/>
    <w:rsid w:val="00D85EDC"/>
    <w:rsid w:val="00D864CD"/>
    <w:rsid w:val="00D96183"/>
    <w:rsid w:val="00DA015D"/>
    <w:rsid w:val="00DA1FE3"/>
    <w:rsid w:val="00DB5D21"/>
    <w:rsid w:val="00DC0D2A"/>
    <w:rsid w:val="00DC1801"/>
    <w:rsid w:val="00DD30E8"/>
    <w:rsid w:val="00DE0729"/>
    <w:rsid w:val="00DF440C"/>
    <w:rsid w:val="00E059F0"/>
    <w:rsid w:val="00E05CDB"/>
    <w:rsid w:val="00E100D2"/>
    <w:rsid w:val="00E114F6"/>
    <w:rsid w:val="00E128DA"/>
    <w:rsid w:val="00E223D8"/>
    <w:rsid w:val="00E32F87"/>
    <w:rsid w:val="00E36073"/>
    <w:rsid w:val="00E414A5"/>
    <w:rsid w:val="00E4292F"/>
    <w:rsid w:val="00E67E11"/>
    <w:rsid w:val="00E7052C"/>
    <w:rsid w:val="00E817E5"/>
    <w:rsid w:val="00E94235"/>
    <w:rsid w:val="00EA0339"/>
    <w:rsid w:val="00EA7DCB"/>
    <w:rsid w:val="00EB65F7"/>
    <w:rsid w:val="00EC6513"/>
    <w:rsid w:val="00EC6DB9"/>
    <w:rsid w:val="00ED0D91"/>
    <w:rsid w:val="00ED212A"/>
    <w:rsid w:val="00ED2298"/>
    <w:rsid w:val="00ED59F6"/>
    <w:rsid w:val="00ED5CB5"/>
    <w:rsid w:val="00ED6F77"/>
    <w:rsid w:val="00EE419F"/>
    <w:rsid w:val="00EF381C"/>
    <w:rsid w:val="00EF3DCD"/>
    <w:rsid w:val="00EF76A1"/>
    <w:rsid w:val="00F00263"/>
    <w:rsid w:val="00F132B7"/>
    <w:rsid w:val="00F204EC"/>
    <w:rsid w:val="00F315EC"/>
    <w:rsid w:val="00F35A3F"/>
    <w:rsid w:val="00F37080"/>
    <w:rsid w:val="00F408F6"/>
    <w:rsid w:val="00F43B94"/>
    <w:rsid w:val="00F5409D"/>
    <w:rsid w:val="00F55D66"/>
    <w:rsid w:val="00F56D83"/>
    <w:rsid w:val="00F64F2F"/>
    <w:rsid w:val="00F650AF"/>
    <w:rsid w:val="00F65919"/>
    <w:rsid w:val="00F91917"/>
    <w:rsid w:val="00F95F19"/>
    <w:rsid w:val="00FA1244"/>
    <w:rsid w:val="00FA143D"/>
    <w:rsid w:val="00FA4300"/>
    <w:rsid w:val="00FA7886"/>
    <w:rsid w:val="00FB4198"/>
    <w:rsid w:val="00FB4BC2"/>
    <w:rsid w:val="00FC1671"/>
    <w:rsid w:val="00FD0160"/>
    <w:rsid w:val="00FD2A82"/>
    <w:rsid w:val="00FE16E5"/>
    <w:rsid w:val="00FE42D1"/>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172"/>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3927ED"/>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rPr>
  </w:style>
  <w:style w:type="paragraph" w:customStyle="1" w:styleId="EndNoteBibliography">
    <w:name w:val="EndNote Bibliography"/>
    <w:basedOn w:val="Normal"/>
    <w:link w:val="EndNoteBibliographyChar"/>
    <w:qFormat/>
    <w:rsid w:val="00C10F41"/>
    <w:pPr>
      <w:spacing w:line="240" w:lineRule="auto"/>
    </w:pPr>
    <w:rPr>
      <w:rFonts w:eastAsia="Times New Roman" w:cs="Times New Roman"/>
      <w:noProof/>
    </w:rPr>
  </w:style>
  <w:style w:type="character" w:customStyle="1" w:styleId="EndNoteBibliographyChar">
    <w:name w:val="EndNote Bibliography Char"/>
    <w:basedOn w:val="DefaultParagraphFont"/>
    <w:link w:val="EndNoteBibliography"/>
    <w:rsid w:val="00C10F41"/>
    <w:rPr>
      <w:rFonts w:eastAsia="Times New Roman" w:cs="Times New Roman"/>
      <w:noProof/>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 w:type="paragraph" w:styleId="Header">
    <w:name w:val="header"/>
    <w:basedOn w:val="Normal"/>
    <w:link w:val="HeaderChar"/>
    <w:uiPriority w:val="99"/>
    <w:unhideWhenUsed/>
    <w:rsid w:val="00A24836"/>
    <w:pPr>
      <w:tabs>
        <w:tab w:val="center" w:pos="4680"/>
        <w:tab w:val="right" w:pos="9360"/>
      </w:tabs>
      <w:spacing w:line="240" w:lineRule="auto"/>
    </w:pPr>
  </w:style>
  <w:style w:type="character" w:customStyle="1" w:styleId="HeaderChar">
    <w:name w:val="Header Char"/>
    <w:basedOn w:val="DefaultParagraphFont"/>
    <w:link w:val="Header"/>
    <w:uiPriority w:val="99"/>
    <w:rsid w:val="00A24836"/>
  </w:style>
  <w:style w:type="paragraph" w:styleId="Footer">
    <w:name w:val="footer"/>
    <w:basedOn w:val="Normal"/>
    <w:link w:val="FooterChar"/>
    <w:uiPriority w:val="99"/>
    <w:unhideWhenUsed/>
    <w:rsid w:val="00A24836"/>
    <w:pPr>
      <w:tabs>
        <w:tab w:val="center" w:pos="4680"/>
        <w:tab w:val="right" w:pos="9360"/>
      </w:tabs>
      <w:spacing w:line="240" w:lineRule="auto"/>
    </w:pPr>
  </w:style>
  <w:style w:type="character" w:customStyle="1" w:styleId="FooterChar">
    <w:name w:val="Footer Char"/>
    <w:basedOn w:val="DefaultParagraphFont"/>
    <w:link w:val="Footer"/>
    <w:uiPriority w:val="99"/>
    <w:rsid w:val="00A24836"/>
  </w:style>
  <w:style w:type="table" w:customStyle="1" w:styleId="EquationsTable1">
    <w:name w:val="Equations Table1"/>
    <w:basedOn w:val="TableNormal"/>
    <w:next w:val="TableGrid"/>
    <w:uiPriority w:val="39"/>
    <w:rsid w:val="008E3CE6"/>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9502DF-2181-4128-894C-63200851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6043</TotalTime>
  <Pages>16</Pages>
  <Words>4595</Words>
  <Characters>26196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350</cp:revision>
  <cp:lastPrinted>2016-02-17T20:31:00Z</cp:lastPrinted>
  <dcterms:created xsi:type="dcterms:W3CDTF">2016-01-25T17:21:00Z</dcterms:created>
  <dcterms:modified xsi:type="dcterms:W3CDTF">2016-02-29T13:56:00Z</dcterms:modified>
</cp:coreProperties>
</file>