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4A930" w14:textId="196B8E75" w:rsidR="00E50EA1" w:rsidRDefault="00E50EA1" w:rsidP="003A3931">
      <w:pPr>
        <w:pStyle w:val="Title"/>
      </w:pPr>
      <w:r>
        <w:t>The Achievement Gap in Tennessee’s Public Education System</w:t>
      </w:r>
    </w:p>
    <w:p w14:paraId="4409DB65" w14:textId="77777777" w:rsidR="003A3931" w:rsidRDefault="003A3931" w:rsidP="003A3931">
      <w:pPr>
        <w:pStyle w:val="Subtitle"/>
      </w:pPr>
      <w:r>
        <w:t>R Shiny Project Proposal</w:t>
      </w:r>
    </w:p>
    <w:p w14:paraId="4E44E4C9" w14:textId="77777777" w:rsidR="003A3931" w:rsidRPr="003A3931" w:rsidRDefault="003A3931" w:rsidP="003A3931"/>
    <w:p w14:paraId="45A1A7FA" w14:textId="2931FB2A" w:rsidR="00122B61" w:rsidRPr="00122B61" w:rsidRDefault="00DD6786" w:rsidP="00E50EA1">
      <w:pPr>
        <w:pStyle w:val="Heading1"/>
        <w:rPr>
          <w:rFonts w:eastAsia="Times New Roman"/>
        </w:rPr>
      </w:pPr>
      <w:r>
        <w:t>Abstract</w:t>
      </w:r>
    </w:p>
    <w:p w14:paraId="1CFBBA7E" w14:textId="1A4A39CC" w:rsidR="003A3931" w:rsidRPr="003A3931" w:rsidRDefault="003A3931" w:rsidP="003A3931">
      <w:r>
        <w:tab/>
        <w:t>In this Project I will be using publicly available data from Tn.’s Department of Education and State Government to explore how the “</w:t>
      </w:r>
      <w:r w:rsidR="00D36262">
        <w:t>Achievement</w:t>
      </w:r>
      <w:r>
        <w:t xml:space="preserve"> Gap” </w:t>
      </w:r>
      <w:r w:rsidR="001A5E22">
        <w:t xml:space="preserve">(the correlation between the allocation of financial resources, education outcomes, and social mobility in the U.S.) </w:t>
      </w:r>
      <w:r>
        <w:t>can be measured</w:t>
      </w:r>
      <w:r w:rsidR="00D36262">
        <w:t xml:space="preserve"> in Tennessee</w:t>
      </w:r>
      <w:r w:rsidR="001A5E22">
        <w:t xml:space="preserve"> and how, </w:t>
      </w:r>
      <w:r>
        <w:t>if at all</w:t>
      </w:r>
      <w:r w:rsidR="001A5E22">
        <w:t>,</w:t>
      </w:r>
      <w:r>
        <w:t xml:space="preserve"> it is changing in relation to Tennessee’s growing economy. </w:t>
      </w:r>
    </w:p>
    <w:p w14:paraId="0F2A9004" w14:textId="3B2CBF47" w:rsidR="00122B61" w:rsidRPr="00122B61" w:rsidRDefault="00AE52D8" w:rsidP="00E50EA1">
      <w:pPr>
        <w:pStyle w:val="Heading1"/>
        <w:rPr>
          <w:rFonts w:eastAsia="Times New Roman"/>
        </w:rPr>
      </w:pPr>
      <w:r w:rsidRPr="00AE52D8">
        <w:rPr>
          <w:rFonts w:eastAsia="Times New Roman"/>
        </w:rPr>
        <w:t>Motivation</w:t>
      </w:r>
    </w:p>
    <w:p w14:paraId="53782E0E" w14:textId="2E340333" w:rsidR="003A3931" w:rsidRPr="003A3931" w:rsidRDefault="003A3931" w:rsidP="003A3931">
      <w:pPr>
        <w:ind w:firstLine="720"/>
      </w:pPr>
      <w:r>
        <w:t xml:space="preserve">Nashville in general and Davidson County in particular have experienced significant economic growth in the last few years, and they are also home to Tennessee’s Capitol. This growth has included </w:t>
      </w:r>
      <w:r w:rsidR="001A5E22">
        <w:t xml:space="preserve">growth in the amount and accessibility of </w:t>
      </w:r>
      <w:r>
        <w:t>publicly available data from Tennessee’s state government.  Is this economic growth affecting the “Achievement Gap”</w:t>
      </w:r>
      <w:r w:rsidR="001A5E22">
        <w:t xml:space="preserve"> in </w:t>
      </w:r>
      <w:r w:rsidR="00787571">
        <w:t>Tennessee</w:t>
      </w:r>
      <w:r w:rsidR="001A5E22">
        <w:t>?</w:t>
      </w:r>
      <w:r>
        <w:t xml:space="preserve"> Is the </w:t>
      </w:r>
      <w:r w:rsidR="001A5E22">
        <w:t>proverbial “</w:t>
      </w:r>
      <w:r>
        <w:t>rising tide</w:t>
      </w:r>
      <w:r w:rsidR="001A5E22">
        <w:t>”</w:t>
      </w:r>
      <w:r>
        <w:t xml:space="preserve"> lifting all </w:t>
      </w:r>
      <w:r w:rsidR="001A5E22">
        <w:t>“</w:t>
      </w:r>
      <w:r>
        <w:t>ships?</w:t>
      </w:r>
      <w:r w:rsidR="001A5E22">
        <w:t>”</w:t>
      </w:r>
      <w:r>
        <w:t xml:space="preserve"> Are the economic benefits being distributed unevenly, equally, equitably? And how readily available and transparent is the data required to answer these questions?</w:t>
      </w:r>
    </w:p>
    <w:p w14:paraId="135AD34F" w14:textId="63208D6B" w:rsidR="00004227" w:rsidRPr="009C2C44" w:rsidRDefault="00AE52D8" w:rsidP="009C2C44">
      <w:pPr>
        <w:pStyle w:val="Heading1"/>
        <w:rPr>
          <w:rFonts w:eastAsia="Times New Roman"/>
        </w:rPr>
      </w:pPr>
      <w:r w:rsidRPr="00AE52D8">
        <w:rPr>
          <w:rFonts w:eastAsia="Times New Roman"/>
        </w:rPr>
        <w:t xml:space="preserve">Data </w:t>
      </w:r>
      <w:r w:rsidRPr="009C2C44">
        <w:t>Question</w:t>
      </w:r>
      <w:r w:rsidR="00D36262" w:rsidRPr="009C2C44">
        <w:t>s</w:t>
      </w:r>
    </w:p>
    <w:p w14:paraId="6B4E86D6" w14:textId="02E4E892" w:rsidR="00D36262" w:rsidRPr="008B6408" w:rsidRDefault="00D36262" w:rsidP="00D36262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cs="Times New Roman"/>
          <w:color w:val="010101"/>
        </w:rPr>
      </w:pPr>
      <w:r w:rsidRPr="008B6408">
        <w:rPr>
          <w:rFonts w:cs="Times New Roman"/>
          <w:color w:val="010101"/>
        </w:rPr>
        <w:t>Is the data released by Tennessee’s State Government sufficient to determine how each Tn. School district is funded?</w:t>
      </w:r>
    </w:p>
    <w:p w14:paraId="22BAD70C" w14:textId="55125AB0" w:rsidR="001A5E22" w:rsidRPr="008B6408" w:rsidRDefault="001A5E22" w:rsidP="001A5E22">
      <w:pPr>
        <w:pStyle w:val="ListParagraph"/>
        <w:numPr>
          <w:ilvl w:val="1"/>
          <w:numId w:val="2"/>
        </w:numPr>
        <w:shd w:val="clear" w:color="auto" w:fill="FFFFFF"/>
        <w:outlineLvl w:val="2"/>
        <w:rPr>
          <w:rFonts w:cs="Times New Roman"/>
          <w:color w:val="010101"/>
        </w:rPr>
      </w:pPr>
      <w:r w:rsidRPr="008B6408">
        <w:rPr>
          <w:rFonts w:cs="Times New Roman"/>
          <w:color w:val="010101"/>
        </w:rPr>
        <w:t xml:space="preserve">If not, then, why </w:t>
      </w:r>
      <w:r w:rsidR="00787571" w:rsidRPr="008B6408">
        <w:rPr>
          <w:rFonts w:cs="Times New Roman"/>
          <w:color w:val="010101"/>
        </w:rPr>
        <w:t>does</w:t>
      </w:r>
      <w:r w:rsidRPr="008B6408">
        <w:rPr>
          <w:rFonts w:cs="Times New Roman"/>
          <w:color w:val="010101"/>
        </w:rPr>
        <w:t xml:space="preserve"> the state </w:t>
      </w:r>
      <w:r w:rsidR="00787571" w:rsidRPr="008B6408">
        <w:rPr>
          <w:rFonts w:cs="Times New Roman"/>
          <w:color w:val="010101"/>
        </w:rPr>
        <w:t xml:space="preserve">not </w:t>
      </w:r>
      <w:r w:rsidRPr="008B6408">
        <w:rPr>
          <w:rFonts w:cs="Times New Roman"/>
          <w:color w:val="010101"/>
        </w:rPr>
        <w:t>provide clear information on the funding of each school district?</w:t>
      </w:r>
    </w:p>
    <w:p w14:paraId="410FA09B" w14:textId="4EA665C0" w:rsidR="00D36262" w:rsidRPr="008B6408" w:rsidRDefault="00787571" w:rsidP="00787571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cs="Times New Roman"/>
          <w:color w:val="010101"/>
        </w:rPr>
      </w:pPr>
      <w:r w:rsidRPr="008B6408">
        <w:rPr>
          <w:rFonts w:cs="Times New Roman"/>
          <w:color w:val="010101"/>
          <w:sz w:val="26"/>
        </w:rPr>
        <w:t>Considering results published by ACT</w:t>
      </w:r>
      <w:r w:rsidRPr="008B6408">
        <w:rPr>
          <w:rStyle w:val="EndnoteReference"/>
          <w:rFonts w:cs="Times New Roman"/>
          <w:color w:val="010101"/>
          <w:sz w:val="26"/>
        </w:rPr>
        <w:endnoteReference w:id="1"/>
      </w:r>
      <w:r w:rsidRPr="008B6408">
        <w:rPr>
          <w:rFonts w:cs="Times New Roman"/>
          <w:color w:val="010101"/>
          <w:sz w:val="26"/>
        </w:rPr>
        <w:t>, The Washington Post</w:t>
      </w:r>
      <w:r w:rsidR="009C2C44" w:rsidRPr="008B6408">
        <w:rPr>
          <w:rStyle w:val="EndnoteReference"/>
          <w:rFonts w:cs="Times New Roman"/>
          <w:color w:val="010101"/>
          <w:sz w:val="26"/>
        </w:rPr>
        <w:endnoteReference w:id="2"/>
      </w:r>
      <w:r w:rsidRPr="008B6408">
        <w:rPr>
          <w:rFonts w:cs="Times New Roman"/>
          <w:color w:val="010101"/>
          <w:sz w:val="26"/>
        </w:rPr>
        <w:t>, and The Huffington Post</w:t>
      </w:r>
      <w:r w:rsidR="009C2C44" w:rsidRPr="008B6408">
        <w:rPr>
          <w:rStyle w:val="EndnoteReference"/>
          <w:rFonts w:cs="Times New Roman"/>
          <w:color w:val="010101"/>
          <w:sz w:val="26"/>
        </w:rPr>
        <w:endnoteReference w:id="3"/>
      </w:r>
      <w:r w:rsidRPr="008B6408">
        <w:rPr>
          <w:rFonts w:cs="Times New Roman"/>
          <w:color w:val="010101"/>
          <w:sz w:val="26"/>
        </w:rPr>
        <w:t>: h</w:t>
      </w:r>
      <w:r w:rsidR="00D36262" w:rsidRPr="008B6408">
        <w:rPr>
          <w:rFonts w:cs="Times New Roman"/>
          <w:color w:val="010101"/>
          <w:sz w:val="26"/>
        </w:rPr>
        <w:t>ow well can the correlation between a school district’s financial variables and its ACT-composite scores be measured</w:t>
      </w:r>
      <w:r w:rsidRPr="008B6408">
        <w:rPr>
          <w:rFonts w:cs="Times New Roman"/>
          <w:color w:val="010101"/>
          <w:sz w:val="26"/>
        </w:rPr>
        <w:t xml:space="preserve"> in Tennessee</w:t>
      </w:r>
      <w:r w:rsidR="00D36262" w:rsidRPr="008B6408">
        <w:rPr>
          <w:rFonts w:cs="Times New Roman"/>
          <w:color w:val="010101"/>
          <w:sz w:val="26"/>
        </w:rPr>
        <w:t>?</w:t>
      </w:r>
      <w:r w:rsidR="00D36262" w:rsidRPr="008B6408">
        <w:rPr>
          <w:rFonts w:cs="Times New Roman"/>
          <w:color w:val="010101"/>
        </w:rPr>
        <w:t xml:space="preserve"> </w:t>
      </w:r>
    </w:p>
    <w:p w14:paraId="37E174A2" w14:textId="7AF93377" w:rsidR="00787571" w:rsidRPr="008B6408" w:rsidRDefault="00787571" w:rsidP="00787571">
      <w:pPr>
        <w:pStyle w:val="ListParagraph"/>
        <w:numPr>
          <w:ilvl w:val="1"/>
          <w:numId w:val="2"/>
        </w:numPr>
        <w:shd w:val="clear" w:color="auto" w:fill="FFFFFF"/>
        <w:outlineLvl w:val="2"/>
        <w:rPr>
          <w:rFonts w:cs="Times New Roman"/>
          <w:color w:val="010101"/>
        </w:rPr>
      </w:pPr>
      <w:r w:rsidRPr="008B6408">
        <w:rPr>
          <w:rFonts w:cs="Times New Roman"/>
          <w:color w:val="010101"/>
        </w:rPr>
        <w:t>Are there any other salient correlative factors affecting Tennessee student’s access to higher education?</w:t>
      </w:r>
    </w:p>
    <w:p w14:paraId="0C90A90E" w14:textId="3D4560BE" w:rsidR="00787571" w:rsidRPr="008B6408" w:rsidRDefault="00787571" w:rsidP="00787571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cs="Times New Roman"/>
          <w:color w:val="010101"/>
        </w:rPr>
      </w:pPr>
      <w:r w:rsidRPr="008B6408">
        <w:rPr>
          <w:rFonts w:cs="Times New Roman"/>
          <w:color w:val="010101"/>
        </w:rPr>
        <w:t>How well can the correlation between a Tennessee student’s academic outcomes and their income, both historically measured and projected, be measured?</w:t>
      </w:r>
    </w:p>
    <w:p w14:paraId="5015ED0D" w14:textId="3ED22329" w:rsidR="009C2C44" w:rsidRDefault="009C2C44" w:rsidP="009C2C44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1E9B9F1C" w14:textId="299D3AE2" w:rsidR="009C2C44" w:rsidRPr="008B6408" w:rsidRDefault="009C2C44" w:rsidP="009C2C44">
      <w:pPr>
        <w:rPr>
          <w:b/>
          <w:u w:val="single"/>
        </w:rPr>
      </w:pPr>
      <w:r w:rsidRPr="008B6408">
        <w:rPr>
          <w:b/>
          <w:u w:val="single"/>
        </w:rPr>
        <w:t>Initial Hypothesis:</w:t>
      </w:r>
      <w:bookmarkStart w:id="0" w:name="_GoBack"/>
      <w:bookmarkEnd w:id="0"/>
    </w:p>
    <w:p w14:paraId="0FE8AC1F" w14:textId="4B87515B" w:rsidR="009C2C44" w:rsidRPr="009C2C44" w:rsidRDefault="009C2C44" w:rsidP="009C2C44">
      <w:r>
        <w:tab/>
        <w:t xml:space="preserve">Considering Tennessee’s history of racial segregation </w:t>
      </w:r>
      <w:r w:rsidR="008B6408">
        <w:t xml:space="preserve">and discrimination, especially in the education system and real-estate systems, I expect to find disparities in financial resources, and thus their corresponding repercussions on educational outcomes and social mobility to </w:t>
      </w:r>
      <w:r w:rsidR="008B6408">
        <w:lastRenderedPageBreak/>
        <w:t xml:space="preserve">correlate to racial demographics (but also to white economically disadvantaged white populations). However, how much this correlation and </w:t>
      </w:r>
      <w:r w:rsidR="00DD6786">
        <w:t>its</w:t>
      </w:r>
      <w:r w:rsidR="008B6408">
        <w:t xml:space="preserve"> evolution can be measured longitudinally remains an open question at this time. </w:t>
      </w:r>
    </w:p>
    <w:p w14:paraId="743E8AA2" w14:textId="77777777" w:rsidR="009C2C44" w:rsidRPr="009C2C44" w:rsidRDefault="009C2C44" w:rsidP="009C2C44">
      <w:pPr>
        <w:shd w:val="clear" w:color="auto" w:fill="FFFFFF"/>
        <w:outlineLvl w:val="2"/>
        <w:rPr>
          <w:rFonts w:ascii="Georgia" w:hAnsi="Georgia" w:cs="Times New Roman"/>
          <w:color w:val="010101"/>
        </w:rPr>
      </w:pPr>
    </w:p>
    <w:p w14:paraId="326BB515" w14:textId="3FFDB30B" w:rsidR="00122B61" w:rsidRDefault="00AE52D8" w:rsidP="00E50EA1">
      <w:pPr>
        <w:pStyle w:val="Heading1"/>
        <w:rPr>
          <w:rFonts w:eastAsia="Times New Roman"/>
        </w:rPr>
      </w:pPr>
      <w:r w:rsidRPr="00AE52D8">
        <w:rPr>
          <w:rFonts w:eastAsia="Times New Roman"/>
        </w:rPr>
        <w:t>Schedule</w:t>
      </w:r>
      <w:r w:rsidR="00004227">
        <w:rPr>
          <w:rFonts w:eastAsia="Times New Roman"/>
        </w:rPr>
        <w:t xml:space="preserve"> (February 15 – March 10)</w:t>
      </w:r>
    </w:p>
    <w:p w14:paraId="47A119B7" w14:textId="3B6EB4E3" w:rsidR="00004227" w:rsidRPr="0003011C" w:rsidRDefault="00004227" w:rsidP="0003011C">
      <w:pPr>
        <w:pStyle w:val="ListParagraph"/>
        <w:numPr>
          <w:ilvl w:val="0"/>
          <w:numId w:val="4"/>
        </w:numPr>
      </w:pPr>
      <w:r w:rsidRPr="0003011C">
        <w:t xml:space="preserve">Get the Data </w:t>
      </w:r>
      <w:r w:rsidRPr="009C2C44">
        <w:rPr>
          <w:b/>
        </w:rPr>
        <w:t>(</w:t>
      </w:r>
      <w:r w:rsidR="00D36262" w:rsidRPr="009C2C44">
        <w:rPr>
          <w:b/>
        </w:rPr>
        <w:t>February 22</w:t>
      </w:r>
      <w:r w:rsidR="00D36262" w:rsidRPr="009C2C44">
        <w:rPr>
          <w:b/>
          <w:vertAlign w:val="superscript"/>
        </w:rPr>
        <w:t>nd</w:t>
      </w:r>
      <w:r w:rsidR="00D36262" w:rsidRPr="009C2C44">
        <w:rPr>
          <w:b/>
        </w:rPr>
        <w:t>, 2018</w:t>
      </w:r>
      <w:r w:rsidRPr="009C2C44">
        <w:rPr>
          <w:b/>
        </w:rPr>
        <w:t>)</w:t>
      </w:r>
    </w:p>
    <w:p w14:paraId="65A0101D" w14:textId="5D0FF28B" w:rsidR="00004227" w:rsidRPr="0003011C" w:rsidRDefault="00004227" w:rsidP="0003011C">
      <w:pPr>
        <w:pStyle w:val="ListParagraph"/>
        <w:numPr>
          <w:ilvl w:val="0"/>
          <w:numId w:val="4"/>
        </w:numPr>
      </w:pPr>
      <w:r w:rsidRPr="0003011C">
        <w:t xml:space="preserve">Clean &amp; Explore the Data </w:t>
      </w:r>
      <w:r w:rsidRPr="009C2C44">
        <w:rPr>
          <w:b/>
        </w:rPr>
        <w:t>(</w:t>
      </w:r>
      <w:r w:rsidR="00D36262" w:rsidRPr="009C2C44">
        <w:rPr>
          <w:b/>
        </w:rPr>
        <w:t>Mar. 1</w:t>
      </w:r>
      <w:r w:rsidR="00D36262" w:rsidRPr="009C2C44">
        <w:rPr>
          <w:b/>
          <w:vertAlign w:val="superscript"/>
        </w:rPr>
        <w:t>st</w:t>
      </w:r>
      <w:r w:rsidR="00D36262" w:rsidRPr="009C2C44">
        <w:rPr>
          <w:b/>
        </w:rPr>
        <w:t>, 2018</w:t>
      </w:r>
      <w:r w:rsidRPr="009C2C44">
        <w:rPr>
          <w:b/>
        </w:rPr>
        <w:t>)</w:t>
      </w:r>
    </w:p>
    <w:p w14:paraId="5D6D75CC" w14:textId="47B3A130" w:rsidR="00D36262" w:rsidRPr="0003011C" w:rsidRDefault="00004227" w:rsidP="0003011C">
      <w:pPr>
        <w:pStyle w:val="ListParagraph"/>
        <w:numPr>
          <w:ilvl w:val="0"/>
          <w:numId w:val="4"/>
        </w:numPr>
      </w:pPr>
      <w:r w:rsidRPr="0003011C">
        <w:t xml:space="preserve">Build &amp; Deploy your Shiny App </w:t>
      </w:r>
      <w:r w:rsidRPr="009C2C44">
        <w:rPr>
          <w:b/>
        </w:rPr>
        <w:t>(</w:t>
      </w:r>
      <w:r w:rsidR="0003011C" w:rsidRPr="009C2C44">
        <w:rPr>
          <w:b/>
        </w:rPr>
        <w:t>Mar. 8</w:t>
      </w:r>
      <w:r w:rsidR="0003011C" w:rsidRPr="009C2C44">
        <w:rPr>
          <w:b/>
          <w:vertAlign w:val="superscript"/>
        </w:rPr>
        <w:t>th</w:t>
      </w:r>
      <w:r w:rsidR="0003011C" w:rsidRPr="009C2C44">
        <w:rPr>
          <w:b/>
        </w:rPr>
        <w:t>, 2018</w:t>
      </w:r>
      <w:r w:rsidRPr="009C2C44">
        <w:rPr>
          <w:b/>
        </w:rPr>
        <w:t>)</w:t>
      </w:r>
    </w:p>
    <w:p w14:paraId="40E8FB07" w14:textId="74B6D427" w:rsidR="00004227" w:rsidRPr="0003011C" w:rsidRDefault="00004227" w:rsidP="0003011C">
      <w:pPr>
        <w:pStyle w:val="ListParagraph"/>
        <w:numPr>
          <w:ilvl w:val="0"/>
          <w:numId w:val="4"/>
        </w:numPr>
        <w:rPr>
          <w:rFonts w:ascii="Georgia" w:hAnsi="Georgia" w:cs="Times New Roman"/>
        </w:rPr>
      </w:pPr>
      <w:r w:rsidRPr="0003011C">
        <w:t xml:space="preserve">Document/Pitch your Shiny App with a Presentation </w:t>
      </w:r>
      <w:r w:rsidRPr="009C2C44">
        <w:rPr>
          <w:b/>
        </w:rPr>
        <w:t>(</w:t>
      </w:r>
      <w:r w:rsidR="00D36262" w:rsidRPr="009C2C44">
        <w:rPr>
          <w:b/>
        </w:rPr>
        <w:t>March 10</w:t>
      </w:r>
      <w:r w:rsidR="0003011C" w:rsidRPr="009C2C44">
        <w:rPr>
          <w:b/>
        </w:rPr>
        <w:t>th</w:t>
      </w:r>
      <w:r w:rsidR="00D36262" w:rsidRPr="009C2C44">
        <w:rPr>
          <w:b/>
        </w:rPr>
        <w:t>, 2018</w:t>
      </w:r>
      <w:r w:rsidRPr="009C2C44">
        <w:rPr>
          <w:b/>
        </w:rPr>
        <w:t>)</w:t>
      </w:r>
    </w:p>
    <w:p w14:paraId="0A644E5C" w14:textId="31411FE9" w:rsidR="00004227" w:rsidRPr="009C2C44" w:rsidRDefault="0074465A" w:rsidP="009C2C44">
      <w:pPr>
        <w:pStyle w:val="ListParagraph"/>
        <w:numPr>
          <w:ilvl w:val="1"/>
          <w:numId w:val="4"/>
        </w:numPr>
      </w:pPr>
      <w:r w:rsidRPr="0003011C">
        <w:t>Individual presentations (includes presentation &amp; demonstration of your app)</w:t>
      </w:r>
    </w:p>
    <w:p w14:paraId="1E4B0D65" w14:textId="1BDC8FAA" w:rsidR="00122B61" w:rsidRPr="00122B61" w:rsidRDefault="00AE52D8" w:rsidP="00E50EA1">
      <w:pPr>
        <w:pStyle w:val="Heading1"/>
        <w:rPr>
          <w:rFonts w:eastAsia="Times New Roman"/>
        </w:rPr>
      </w:pPr>
      <w:r w:rsidRPr="00AE52D8">
        <w:rPr>
          <w:rFonts w:eastAsia="Times New Roman"/>
        </w:rPr>
        <w:t>Data Sources</w:t>
      </w:r>
    </w:p>
    <w:p w14:paraId="4236A7C9" w14:textId="398D500F" w:rsidR="00E50EA1" w:rsidRPr="00122B61" w:rsidRDefault="00E50EA1" w:rsidP="0003011C">
      <w:r>
        <w:t>Publicly Available Data from Tn</w:t>
      </w:r>
      <w:r w:rsidR="0003011C">
        <w:t>.gov/education/data</w:t>
      </w:r>
      <w:r w:rsidR="0003011C">
        <w:rPr>
          <w:rStyle w:val="EndnoteReference"/>
          <w:rFonts w:ascii="Georgia" w:hAnsi="Georgia" w:cs="Times New Roman"/>
          <w:color w:val="010101"/>
        </w:rPr>
        <w:endnoteReference w:id="4"/>
      </w:r>
      <w:r w:rsidR="0003011C">
        <w:t xml:space="preserve"> Including the geospatial, academic, demographic, and financial data at the school-district level. </w:t>
      </w:r>
    </w:p>
    <w:p w14:paraId="343F3A42" w14:textId="6E834D6E" w:rsidR="00122B61" w:rsidRPr="00122B61" w:rsidRDefault="00AE52D8" w:rsidP="00E50EA1">
      <w:pPr>
        <w:pStyle w:val="Heading1"/>
        <w:rPr>
          <w:rFonts w:eastAsia="Times New Roman"/>
        </w:rPr>
      </w:pPr>
      <w:r w:rsidRPr="0074465A">
        <w:rPr>
          <w:rFonts w:eastAsia="Times New Roman"/>
        </w:rPr>
        <w:t>Known Issues and Challenges</w:t>
      </w:r>
    </w:p>
    <w:p w14:paraId="637BF621" w14:textId="7D7D4CE6" w:rsidR="009B30A4" w:rsidRDefault="001A5E22" w:rsidP="0003011C">
      <w:r>
        <w:tab/>
        <w:t xml:space="preserve">I anticipate finding </w:t>
      </w:r>
      <w:r w:rsidR="0003011C">
        <w:t xml:space="preserve">each school-district’s funding </w:t>
      </w:r>
      <w:r>
        <w:t>to be</w:t>
      </w:r>
      <w:r w:rsidR="0003011C">
        <w:t xml:space="preserve"> structured very differently, in part due to the fact that well-funded districts need not seek alternative funding sources whereas underfunded districts do. However, simply being able to clearly describe what is preventing school-district funding from being fully transparent is one of the primary goals of this project</w:t>
      </w:r>
      <w:r>
        <w:t xml:space="preserve">; overcoming this difficulty and thus enabling insightful analysis being an added bonus. </w:t>
      </w:r>
    </w:p>
    <w:p w14:paraId="4AFC212B" w14:textId="45915426" w:rsidR="00DD6786" w:rsidRDefault="00DD6786" w:rsidP="0003011C"/>
    <w:sdt>
      <w:sdtPr>
        <w:id w:val="-2423324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5B6BEF1D" w14:textId="4FD3024A" w:rsidR="00DD6786" w:rsidRDefault="00DD6786">
          <w:pPr>
            <w:pStyle w:val="Heading1"/>
          </w:pPr>
          <w:r>
            <w:t>Works Cited</w:t>
          </w:r>
        </w:p>
        <w:p w14:paraId="7356145D" w14:textId="4D5591FC" w:rsidR="00DD6786" w:rsidRPr="00AE52D8" w:rsidRDefault="00DD6786" w:rsidP="0003011C"/>
      </w:sdtContent>
    </w:sdt>
    <w:sectPr w:rsidR="00DD6786" w:rsidRPr="00AE52D8" w:rsidSect="00F8634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BF23" w14:textId="77777777" w:rsidR="00C21BFF" w:rsidRDefault="00C21BFF" w:rsidP="00E50EA1">
      <w:r>
        <w:separator/>
      </w:r>
    </w:p>
  </w:endnote>
  <w:endnote w:type="continuationSeparator" w:id="0">
    <w:p w14:paraId="73318C53" w14:textId="77777777" w:rsidR="00C21BFF" w:rsidRDefault="00C21BFF" w:rsidP="00E50EA1">
      <w:r>
        <w:continuationSeparator/>
      </w:r>
    </w:p>
  </w:endnote>
  <w:endnote w:id="1">
    <w:p w14:paraId="165F9B83" w14:textId="025BB9C3" w:rsidR="00787571" w:rsidRPr="00787571" w:rsidRDefault="00787571" w:rsidP="00787571">
      <w:pPr>
        <w:rPr>
          <w:rFonts w:eastAsia="Times New Roman"/>
          <w:sz w:val="20"/>
        </w:rPr>
      </w:pPr>
      <w:r w:rsidRPr="00787571">
        <w:rPr>
          <w:rStyle w:val="EndnoteReference"/>
          <w:sz w:val="20"/>
        </w:rPr>
        <w:endnoteRef/>
      </w:r>
      <w:r w:rsidRPr="00787571">
        <w:rPr>
          <w:sz w:val="20"/>
        </w:rPr>
        <w:t xml:space="preserve"> </w:t>
      </w:r>
      <w:r w:rsidRPr="009C2C44">
        <w:rPr>
          <w:i/>
          <w:sz w:val="20"/>
        </w:rPr>
        <w:t>ACT Composite Scores by Family Income</w:t>
      </w:r>
      <w:r w:rsidRPr="00787571">
        <w:rPr>
          <w:sz w:val="20"/>
        </w:rPr>
        <w:t xml:space="preserve">, </w:t>
      </w:r>
      <w:r w:rsidRPr="00787571">
        <w:rPr>
          <w:rFonts w:eastAsia="Times New Roman" w:cs="TimesNewRomanPSMT"/>
          <w:color w:val="002B60"/>
          <w:position w:val="-2"/>
          <w:sz w:val="20"/>
        </w:rPr>
        <w:t>K</w:t>
      </w:r>
      <w:r w:rsidRPr="00787571">
        <w:rPr>
          <w:rFonts w:eastAsia="Times New Roman" w:cs="TimesNewRomanPSMT"/>
          <w:color w:val="002B60"/>
          <w:sz w:val="20"/>
        </w:rPr>
        <w:t xml:space="preserve">RISTA </w:t>
      </w:r>
      <w:r w:rsidRPr="00787571">
        <w:rPr>
          <w:rFonts w:eastAsia="Times New Roman" w:cs="TimesNewRomanPSMT"/>
          <w:color w:val="002B60"/>
          <w:position w:val="-2"/>
          <w:sz w:val="20"/>
        </w:rPr>
        <w:t>M</w:t>
      </w:r>
      <w:r w:rsidRPr="00787571">
        <w:rPr>
          <w:rFonts w:eastAsia="Times New Roman" w:cs="TimesNewRomanPSMT"/>
          <w:color w:val="002B60"/>
          <w:sz w:val="20"/>
        </w:rPr>
        <w:t>ATTERN</w:t>
      </w:r>
      <w:r w:rsidRPr="00787571">
        <w:rPr>
          <w:rFonts w:eastAsia="Times New Roman" w:cs="TimesNewRomanPSMT"/>
          <w:color w:val="002B60"/>
          <w:position w:val="-2"/>
          <w:sz w:val="20"/>
        </w:rPr>
        <w:t>, P</w:t>
      </w:r>
      <w:r w:rsidRPr="00787571">
        <w:rPr>
          <w:rFonts w:eastAsia="Times New Roman" w:cs="TimesNewRomanPSMT"/>
          <w:color w:val="002B60"/>
          <w:sz w:val="20"/>
        </w:rPr>
        <w:t>H</w:t>
      </w:r>
      <w:r w:rsidRPr="00787571">
        <w:rPr>
          <w:rFonts w:eastAsia="Times New Roman" w:cs="TimesNewRomanPSMT"/>
          <w:color w:val="002B60"/>
          <w:position w:val="-2"/>
          <w:sz w:val="20"/>
        </w:rPr>
        <w:t>D, J</w:t>
      </w:r>
      <w:r w:rsidRPr="00787571">
        <w:rPr>
          <w:rFonts w:eastAsia="Times New Roman" w:cs="TimesNewRomanPSMT"/>
          <w:color w:val="002B60"/>
          <w:sz w:val="20"/>
        </w:rPr>
        <w:t xml:space="preserve">USTINE </w:t>
      </w:r>
      <w:r w:rsidRPr="00787571">
        <w:rPr>
          <w:rFonts w:eastAsia="Times New Roman" w:cs="TimesNewRomanPSMT"/>
          <w:color w:val="002B60"/>
          <w:position w:val="-2"/>
          <w:sz w:val="20"/>
        </w:rPr>
        <w:t>R</w:t>
      </w:r>
      <w:r w:rsidRPr="00787571">
        <w:rPr>
          <w:rFonts w:eastAsia="Times New Roman" w:cs="TimesNewRomanPSMT"/>
          <w:color w:val="002B60"/>
          <w:sz w:val="20"/>
        </w:rPr>
        <w:t>ADUNZEL</w:t>
      </w:r>
      <w:r w:rsidRPr="00787571">
        <w:rPr>
          <w:rFonts w:eastAsia="Times New Roman" w:cs="TimesNewRomanPSMT"/>
          <w:color w:val="002B60"/>
          <w:position w:val="-2"/>
          <w:sz w:val="20"/>
        </w:rPr>
        <w:t>, P</w:t>
      </w:r>
      <w:r w:rsidRPr="00787571">
        <w:rPr>
          <w:rFonts w:eastAsia="Times New Roman" w:cs="TimesNewRomanPSMT"/>
          <w:color w:val="002B60"/>
          <w:sz w:val="20"/>
        </w:rPr>
        <w:t>H</w:t>
      </w:r>
      <w:r w:rsidRPr="00787571">
        <w:rPr>
          <w:rFonts w:eastAsia="Times New Roman" w:cs="TimesNewRomanPSMT"/>
          <w:color w:val="002B60"/>
          <w:position w:val="-2"/>
          <w:sz w:val="20"/>
        </w:rPr>
        <w:t xml:space="preserve">D, </w:t>
      </w:r>
      <w:r w:rsidRPr="00787571">
        <w:rPr>
          <w:rFonts w:eastAsia="Times New Roman" w:cs="TimesNewRomanPSMT"/>
          <w:color w:val="002B60"/>
          <w:sz w:val="20"/>
        </w:rPr>
        <w:t xml:space="preserve">AND </w:t>
      </w:r>
      <w:r w:rsidRPr="00787571">
        <w:rPr>
          <w:rFonts w:eastAsia="Times New Roman" w:cs="TimesNewRomanPSMT"/>
          <w:color w:val="002B60"/>
          <w:position w:val="-2"/>
          <w:sz w:val="20"/>
        </w:rPr>
        <w:t>M</w:t>
      </w:r>
      <w:r w:rsidRPr="00787571">
        <w:rPr>
          <w:rFonts w:eastAsia="Times New Roman" w:cs="TimesNewRomanPSMT"/>
          <w:color w:val="002B60"/>
          <w:sz w:val="20"/>
        </w:rPr>
        <w:t xml:space="preserve">ATT </w:t>
      </w:r>
      <w:r w:rsidRPr="00787571">
        <w:rPr>
          <w:rFonts w:eastAsia="Times New Roman" w:cs="TimesNewRomanPSMT"/>
          <w:color w:val="002B60"/>
          <w:position w:val="-2"/>
          <w:sz w:val="20"/>
        </w:rPr>
        <w:t>H</w:t>
      </w:r>
      <w:r w:rsidRPr="00787571">
        <w:rPr>
          <w:rFonts w:eastAsia="Times New Roman" w:cs="TimesNewRomanPSMT"/>
          <w:color w:val="002B60"/>
          <w:sz w:val="20"/>
        </w:rPr>
        <w:t>ARMSTON</w:t>
      </w:r>
      <w:r w:rsidRPr="00787571">
        <w:rPr>
          <w:rFonts w:eastAsia="Times New Roman" w:cs="TimesNewRomanPSMT"/>
          <w:color w:val="002B60"/>
          <w:position w:val="-2"/>
          <w:sz w:val="20"/>
        </w:rPr>
        <w:t>, MA,</w:t>
      </w:r>
      <w:r w:rsidR="009C2C44">
        <w:rPr>
          <w:rFonts w:eastAsia="Times New Roman" w:cs="TimesNewRomanPSMT"/>
          <w:color w:val="002B60"/>
          <w:position w:val="-2"/>
          <w:sz w:val="20"/>
        </w:rPr>
        <w:t xml:space="preserve"> ACT, 2016, </w:t>
      </w:r>
      <w:r w:rsidRPr="00787571">
        <w:rPr>
          <w:rFonts w:eastAsia="Times New Roman" w:cs="TimesNewRomanPSMT"/>
          <w:color w:val="002B60"/>
          <w:position w:val="-2"/>
          <w:sz w:val="20"/>
        </w:rPr>
        <w:t xml:space="preserve"> </w:t>
      </w:r>
      <w:hyperlink r:id="rId1" w:history="1">
        <w:r w:rsidRPr="00787571">
          <w:rPr>
            <w:rStyle w:val="Hyperlink"/>
            <w:sz w:val="20"/>
          </w:rPr>
          <w:t>http://www.act.org/content/dam/act/unsecured/documents/R1604-ACT-Composite-Score-by-Family-Income.pdf</w:t>
        </w:r>
      </w:hyperlink>
      <w:r w:rsidRPr="00787571">
        <w:rPr>
          <w:sz w:val="20"/>
        </w:rPr>
        <w:t>, consulted Feb. 16, 2018</w:t>
      </w:r>
    </w:p>
  </w:endnote>
  <w:endnote w:id="2">
    <w:p w14:paraId="609A603F" w14:textId="6A893E9D" w:rsidR="009C2C44" w:rsidRPr="009C2C44" w:rsidRDefault="009C2C44">
      <w:pPr>
        <w:pStyle w:val="EndnoteText"/>
        <w:rPr>
          <w:i/>
        </w:rPr>
      </w:pPr>
      <w:r>
        <w:rPr>
          <w:rStyle w:val="EndnoteReference"/>
        </w:rPr>
        <w:endnoteRef/>
      </w:r>
      <w:r>
        <w:t xml:space="preserve"> </w:t>
      </w:r>
      <w:r w:rsidRPr="009C2C44">
        <w:rPr>
          <w:bCs/>
          <w:i/>
        </w:rPr>
        <w:t>‘We didn’t know it was this bad’: New ACT scores show huge achievement gaps</w:t>
      </w:r>
      <w:r>
        <w:rPr>
          <w:i/>
        </w:rPr>
        <w:t xml:space="preserve">, </w:t>
      </w:r>
      <w:r>
        <w:t xml:space="preserve">Nick Anderson, Sep.,  7, 2017, The Washington Post, </w:t>
      </w:r>
      <w:hyperlink r:id="rId2" w:history="1">
        <w:r w:rsidRPr="00043282">
          <w:rPr>
            <w:rStyle w:val="Hyperlink"/>
          </w:rPr>
          <w:t>https://www.washingtonpost.com/local/education/we-didnt-know-it-was-this-bad-new-act-scores-show-huge-achievement-gaps/2017/09/06/c6397f36-9279-11e7-aace-04b862b2b3f3_story.html?utm_term=.13995630f5e3</w:t>
        </w:r>
      </w:hyperlink>
      <w:r>
        <w:t>, consulted Feb. 16, 2018</w:t>
      </w:r>
    </w:p>
  </w:endnote>
  <w:endnote w:id="3">
    <w:p w14:paraId="5EB19D66" w14:textId="1DDAB61D" w:rsidR="009C2C44" w:rsidRDefault="009C2C44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C2C44">
        <w:rPr>
          <w:i/>
        </w:rPr>
        <w:t>If You Want A Good ACT Score, It Really, Really Helps To Be Rich</w:t>
      </w:r>
      <w:r>
        <w:rPr>
          <w:i/>
        </w:rPr>
        <w:t xml:space="preserve">, </w:t>
      </w:r>
      <w:r>
        <w:t xml:space="preserve">Rebecca Klein, </w:t>
      </w:r>
      <w:r w:rsidRPr="009C2C44">
        <w:t>07/18/2014 04:23 pm ET </w:t>
      </w:r>
      <w:r w:rsidRPr="009C2C44">
        <w:rPr>
          <w:b/>
          <w:bCs/>
        </w:rPr>
        <w:t>Updated</w:t>
      </w:r>
      <w:r w:rsidRPr="009C2C44">
        <w:t> Dec</w:t>
      </w:r>
      <w:r>
        <w:t>.,</w:t>
      </w:r>
      <w:r w:rsidRPr="009C2C44">
        <w:t xml:space="preserve"> 06, 2017</w:t>
      </w:r>
      <w:r>
        <w:t xml:space="preserve">, Huffington Post, </w:t>
      </w:r>
      <w:hyperlink r:id="rId3" w:history="1">
        <w:r w:rsidRPr="00043282">
          <w:rPr>
            <w:rStyle w:val="Hyperlink"/>
          </w:rPr>
          <w:t>https://www.huffingtonpost.com/2014/07/18/act-score-family-income_n_5600065.html</w:t>
        </w:r>
      </w:hyperlink>
      <w:r>
        <w:t>, consulted Feb. 16, 2018</w:t>
      </w:r>
    </w:p>
  </w:endnote>
  <w:endnote w:id="4">
    <w:p w14:paraId="01656DB2" w14:textId="69364149" w:rsidR="0003011C" w:rsidRDefault="0003011C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4" w:history="1">
        <w:r w:rsidR="009C2C44" w:rsidRPr="00043282">
          <w:rPr>
            <w:rStyle w:val="Hyperlink"/>
          </w:rPr>
          <w:t>https://www.tn.gov/education/data.html</w:t>
        </w:r>
      </w:hyperlink>
      <w:r w:rsidR="009C2C44">
        <w:t>, consulted Feb. 16, 2018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2541524"/>
      <w:docPartObj>
        <w:docPartGallery w:val="Page Numbers (Bottom of Page)"/>
        <w:docPartUnique/>
      </w:docPartObj>
    </w:sdtPr>
    <w:sdtContent>
      <w:p w14:paraId="2213A7C4" w14:textId="1627BEA0" w:rsidR="00DD6786" w:rsidRDefault="00DD6786" w:rsidP="000432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5D56B34" w14:textId="77777777" w:rsidR="00DD6786" w:rsidRDefault="00DD6786" w:rsidP="00DD67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BB929" w14:textId="77777777" w:rsidR="00DD6786" w:rsidRDefault="00DD6786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A00E095" w14:textId="77777777" w:rsidR="00DD6786" w:rsidRDefault="00DD6786" w:rsidP="00DD67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B2832" w14:textId="77777777" w:rsidR="00C21BFF" w:rsidRDefault="00C21BFF" w:rsidP="00E50EA1">
      <w:r>
        <w:separator/>
      </w:r>
    </w:p>
  </w:footnote>
  <w:footnote w:type="continuationSeparator" w:id="0">
    <w:p w14:paraId="50190519" w14:textId="77777777" w:rsidR="00C21BFF" w:rsidRDefault="00C21BFF" w:rsidP="00E50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7"/>
      <w:gridCol w:w="2337"/>
      <w:gridCol w:w="2338"/>
      <w:gridCol w:w="2338"/>
    </w:tblGrid>
    <w:tr w:rsidR="00E50EA1" w14:paraId="270D7C37" w14:textId="77777777" w:rsidTr="00E50EA1">
      <w:tc>
        <w:tcPr>
          <w:tcW w:w="2337" w:type="dxa"/>
        </w:tcPr>
        <w:p w14:paraId="33CEB2F2" w14:textId="7BA709B7" w:rsidR="00E50EA1" w:rsidRDefault="00E50EA1" w:rsidP="00E50EA1">
          <w:pPr>
            <w:pStyle w:val="Header"/>
            <w:spacing w:line="276" w:lineRule="auto"/>
            <w:rPr>
              <w:sz w:val="20"/>
              <w:szCs w:val="20"/>
            </w:rPr>
          </w:pPr>
          <w:r>
            <w:rPr>
              <w:rFonts w:ascii="Helvetica" w:hAnsi="Helvetica" w:cs="Helvetica"/>
              <w:noProof/>
            </w:rPr>
            <w:drawing>
              <wp:inline distT="0" distB="0" distL="0" distR="0" wp14:anchorId="522CB67A" wp14:editId="1861500C">
                <wp:extent cx="552928" cy="641661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5131" cy="644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7" w:type="dxa"/>
        </w:tcPr>
        <w:p w14:paraId="1BB3CE59" w14:textId="77777777" w:rsidR="00E50EA1" w:rsidRDefault="00E50EA1" w:rsidP="00E50EA1">
          <w:pPr>
            <w:pStyle w:val="Header"/>
            <w:spacing w:line="276" w:lineRule="auto"/>
            <w:jc w:val="right"/>
            <w:rPr>
              <w:sz w:val="20"/>
              <w:szCs w:val="20"/>
            </w:rPr>
          </w:pPr>
        </w:p>
      </w:tc>
      <w:tc>
        <w:tcPr>
          <w:tcW w:w="2338" w:type="dxa"/>
        </w:tcPr>
        <w:p w14:paraId="5BFFFD67" w14:textId="77777777" w:rsidR="00E50EA1" w:rsidRDefault="00E50EA1" w:rsidP="00E50EA1">
          <w:pPr>
            <w:pStyle w:val="Header"/>
            <w:spacing w:line="276" w:lineRule="auto"/>
            <w:jc w:val="right"/>
            <w:rPr>
              <w:sz w:val="20"/>
              <w:szCs w:val="20"/>
            </w:rPr>
          </w:pPr>
        </w:p>
      </w:tc>
      <w:tc>
        <w:tcPr>
          <w:tcW w:w="2338" w:type="dxa"/>
        </w:tcPr>
        <w:p w14:paraId="7668E7E1" w14:textId="77777777" w:rsidR="00E50EA1" w:rsidRDefault="00E50EA1" w:rsidP="00E50EA1">
          <w:pPr>
            <w:pStyle w:val="Header"/>
            <w:spacing w:line="276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Paulo G. Martinez</w:t>
          </w:r>
        </w:p>
        <w:p w14:paraId="659768F5" w14:textId="1C5F46AE" w:rsidR="00E50EA1" w:rsidRDefault="00787571" w:rsidP="00E50EA1">
          <w:pPr>
            <w:pStyle w:val="Header"/>
            <w:spacing w:line="276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Feb. 16</w:t>
          </w:r>
          <w:r w:rsidR="00E50EA1">
            <w:rPr>
              <w:sz w:val="20"/>
              <w:szCs w:val="20"/>
            </w:rPr>
            <w:t>, 2018</w:t>
          </w:r>
        </w:p>
        <w:p w14:paraId="06A946CB" w14:textId="0347EB8B" w:rsidR="00E50EA1" w:rsidRDefault="00E50EA1" w:rsidP="00E50EA1">
          <w:pPr>
            <w:pStyle w:val="Header"/>
            <w:spacing w:line="276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Nashville Software School</w:t>
          </w:r>
        </w:p>
      </w:tc>
    </w:tr>
  </w:tbl>
  <w:p w14:paraId="7B9DD04D" w14:textId="266BE993" w:rsidR="00E50EA1" w:rsidRPr="00E50EA1" w:rsidRDefault="00E50EA1" w:rsidP="00E50EA1">
    <w:pPr>
      <w:pStyle w:val="Header"/>
      <w:spacing w:line="276" w:lineRule="auto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2C9"/>
    <w:multiLevelType w:val="hybridMultilevel"/>
    <w:tmpl w:val="2EC47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0C28"/>
    <w:multiLevelType w:val="hybridMultilevel"/>
    <w:tmpl w:val="F56A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F11A5"/>
    <w:multiLevelType w:val="hybridMultilevel"/>
    <w:tmpl w:val="8818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E458E"/>
    <w:multiLevelType w:val="hybridMultilevel"/>
    <w:tmpl w:val="7B82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61"/>
    <w:rsid w:val="00004227"/>
    <w:rsid w:val="0003011C"/>
    <w:rsid w:val="00122B61"/>
    <w:rsid w:val="001A5E22"/>
    <w:rsid w:val="001C7809"/>
    <w:rsid w:val="003A3931"/>
    <w:rsid w:val="0074465A"/>
    <w:rsid w:val="00787571"/>
    <w:rsid w:val="008B6408"/>
    <w:rsid w:val="009B30A4"/>
    <w:rsid w:val="009C2C44"/>
    <w:rsid w:val="00AE52D8"/>
    <w:rsid w:val="00B35CA4"/>
    <w:rsid w:val="00C21BFF"/>
    <w:rsid w:val="00C36A37"/>
    <w:rsid w:val="00D36262"/>
    <w:rsid w:val="00DD6786"/>
    <w:rsid w:val="00E50EA1"/>
    <w:rsid w:val="00F8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D6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E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EA1"/>
  </w:style>
  <w:style w:type="paragraph" w:styleId="Footer">
    <w:name w:val="footer"/>
    <w:basedOn w:val="Normal"/>
    <w:link w:val="FooterChar"/>
    <w:uiPriority w:val="99"/>
    <w:unhideWhenUsed/>
    <w:rsid w:val="00E50E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EA1"/>
  </w:style>
  <w:style w:type="character" w:customStyle="1" w:styleId="Heading1Char">
    <w:name w:val="Heading 1 Char"/>
    <w:basedOn w:val="DefaultParagraphFont"/>
    <w:link w:val="Heading1"/>
    <w:uiPriority w:val="9"/>
    <w:rsid w:val="00E50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E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E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0EA1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E50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011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01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011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87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75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87571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2C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C4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DD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uffingtonpost.com/2014/07/18/act-score-family-income_n_5600065.html" TargetMode="External"/><Relationship Id="rId2" Type="http://schemas.openxmlformats.org/officeDocument/2006/relationships/hyperlink" Target="https://www.washingtonpost.com/local/education/we-didnt-know-it-was-this-bad-new-act-scores-show-huge-achievement-gaps/2017/09/06/c6397f36-9279-11e7-aace-04b862b2b3f3_story.html?utm_term=.13995630f5e3" TargetMode="External"/><Relationship Id="rId1" Type="http://schemas.openxmlformats.org/officeDocument/2006/relationships/hyperlink" Target="http://www.act.org/content/dam/act/unsecured/documents/R1604-ACT-Composite-Score-by-Family-Income.pdf" TargetMode="External"/><Relationship Id="rId4" Type="http://schemas.openxmlformats.org/officeDocument/2006/relationships/hyperlink" Target="https://www.tn.gov/education/data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13D709-551F-B14B-9B8E-5655B9F6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 Valkenburg</dc:creator>
  <cp:keywords/>
  <dc:description/>
  <cp:lastModifiedBy>Martinez, Paulo Gabriel</cp:lastModifiedBy>
  <cp:revision>3</cp:revision>
  <dcterms:created xsi:type="dcterms:W3CDTF">2018-02-16T08:05:00Z</dcterms:created>
  <dcterms:modified xsi:type="dcterms:W3CDTF">2018-02-16T08:09:00Z</dcterms:modified>
</cp:coreProperties>
</file>