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C116" w14:textId="77777777" w:rsidR="00537BF2" w:rsidRDefault="00537BF2" w:rsidP="00537BF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00:00] Até agora, começamos a explorar as vantagens de utilizar os operadores para controlar o fluxo de informações e uma ferramenta fundamental para entendê-los são os Diagramas de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Marble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em inglês, bolinhas de gude.</w:t>
      </w:r>
    </w:p>
    <w:p w14:paraId="57985AE2" w14:textId="77777777" w:rsidR="00537BF2" w:rsidRDefault="00537BF2" w:rsidP="00537BF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[00:13] São com esses diagramas que a documentação oficial explica o funcionamento da maioria dos operadores. À primeira vista, eles podem parecer meio confusos, mas, se analisarmos elemento por elemento, vamos notar que eles não são um bicho de 7 cabeças.</w:t>
      </w:r>
    </w:p>
    <w:p w14:paraId="0AE36D8A" w14:textId="77777777" w:rsidR="00537BF2" w:rsidRDefault="00537BF2" w:rsidP="00537BF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[00:29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] Tudo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começa com uma seta, que representa o fluxo de dados, também conhecido como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string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. O traço, no final dela, indica que o fluxo acabou ou foi interrompido. A bolinha de gude, que dá nome ao gráfico, representa um elemento desse 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fluxo .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Podemos ter 1 ou N elementos num fluxo. A outra seta representa o fluxo do resultado da Ação que o operador realiza. Neste exemplo, é 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map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que irá dobrar o valor de cada elemento do fluxo que passar por ele: 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map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valor =&gt; valor*2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51EE0E04" w14:textId="77777777" w:rsidR="00537BF2" w:rsidRDefault="00537BF2" w:rsidP="00537BF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[01:01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] Temos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>, no exemplo, a transformação do primeiro e a transformação dos demais. A posição das bolinhas também é muito importante porque representa o tempo que a ação foi feita.</w:t>
      </w:r>
    </w:p>
    <w:p w14:paraId="349C82D9" w14:textId="77777777" w:rsidR="00537BF2" w:rsidRDefault="00537BF2" w:rsidP="00537BF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[01:14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] Vamos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estudar operadores que podem manipular esse tempo e, no caso, 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map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executa a operação no mesmo momento em que a informação chega.</w:t>
      </w:r>
    </w:p>
    <w:p w14:paraId="60FB5641" w14:textId="6C5C3F5E" w:rsidR="00005F47" w:rsidRDefault="00005F47"/>
    <w:p w14:paraId="29F7F169" w14:textId="7425AF17" w:rsidR="00537BF2" w:rsidRDefault="00537BF2">
      <w:r w:rsidRPr="00537BF2">
        <w:lastRenderedPageBreak/>
        <w:drawing>
          <wp:inline distT="0" distB="0" distL="0" distR="0" wp14:anchorId="345F03EF" wp14:editId="77FB0618">
            <wp:extent cx="5400040" cy="3041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069B" w14:textId="75F94EE2" w:rsidR="00537BF2" w:rsidRDefault="00537BF2"/>
    <w:p w14:paraId="7854277D" w14:textId="4F7BDC1F" w:rsidR="00537BF2" w:rsidRDefault="00537BF2"/>
    <w:p w14:paraId="341D4877" w14:textId="210CC55A" w:rsidR="00537BF2" w:rsidRDefault="00537BF2" w:rsidP="00537BF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[01:24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] Aplicando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nossa implementação anterior, nós temos o HTTP que é um fluxo que possui apenas 1 elemento, no caso, um objeto que tem uma propriedade chamada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payload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com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array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de Ações. Aplicando o operador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pluck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pluck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('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payload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')</w:t>
      </w:r>
      <w:r>
        <w:rPr>
          <w:rFonts w:ascii="Source Serif Pro" w:hAnsi="Source Serif Pro"/>
          <w:color w:val="3D464D"/>
          <w:sz w:val="27"/>
          <w:szCs w:val="27"/>
        </w:rPr>
        <w:t>, nós extraímos o que está no atributo e, então, temos apenas o valor, que no caso, é um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array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de ações.</w:t>
      </w:r>
    </w:p>
    <w:p w14:paraId="01FBBF74" w14:textId="0A6B43CD" w:rsidR="00537BF2" w:rsidRDefault="00537BF2" w:rsidP="00537BF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5014D66E" w14:textId="7438C86B" w:rsidR="00537BF2" w:rsidRDefault="00537BF2" w:rsidP="00537BF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 w:rsidRPr="00537BF2">
        <w:rPr>
          <w:rFonts w:ascii="Source Serif Pro" w:hAnsi="Source Serif Pro"/>
          <w:color w:val="3D464D"/>
          <w:sz w:val="27"/>
          <w:szCs w:val="27"/>
        </w:rPr>
        <w:drawing>
          <wp:inline distT="0" distB="0" distL="0" distR="0" wp14:anchorId="416DAA8E" wp14:editId="6057531B">
            <wp:extent cx="5400040" cy="30340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30F0" w14:textId="77777777" w:rsidR="00537BF2" w:rsidRDefault="00537BF2" w:rsidP="00537BF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6271BBDE" w14:textId="111C1ABD" w:rsidR="00537BF2" w:rsidRDefault="00537BF2" w:rsidP="00537BF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[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01:46]Com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esse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array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de ações, utilizamos o operador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map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do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Observable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para pegar esse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array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e realizamos um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sort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por código da ação: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map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acoes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=&gt;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acoes.sort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)</w:t>
      </w:r>
      <w:r>
        <w:rPr>
          <w:rFonts w:ascii="Source Serif Pro" w:hAnsi="Source Serif Pro"/>
          <w:color w:val="3D464D"/>
          <w:sz w:val="27"/>
          <w:szCs w:val="27"/>
        </w:rPr>
        <w:t>. É importante lembrar que esse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map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não é 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map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 do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JavaScript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é 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map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 do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RxJS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7E3A75A9" w14:textId="23C0CCA8" w:rsidR="00537BF2" w:rsidRDefault="00537BF2" w:rsidP="00537BF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3678110A" w14:textId="283CE5B8" w:rsidR="00537BF2" w:rsidRDefault="00537BF2" w:rsidP="00537BF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 w:rsidRPr="00537BF2">
        <w:rPr>
          <w:rFonts w:ascii="Source Serif Pro" w:hAnsi="Source Serif Pro"/>
          <w:color w:val="3D464D"/>
          <w:sz w:val="27"/>
          <w:szCs w:val="27"/>
        </w:rPr>
        <w:drawing>
          <wp:inline distT="0" distB="0" distL="0" distR="0" wp14:anchorId="12FE6A29" wp14:editId="5E42156D">
            <wp:extent cx="5400040" cy="30721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85A2" w14:textId="77777777" w:rsidR="00537BF2" w:rsidRDefault="00537BF2" w:rsidP="00537BF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40412E28" w14:textId="77777777" w:rsidR="00537BF2" w:rsidRDefault="00537BF2" w:rsidP="00537BF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[02:02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] Por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fim, temos o fluxo que 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async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vai pegar com as ações já ordenadas. Conhecendo esse gráfico, você vai conseguir ler melhor as informações da documentação da biblioteca.</w:t>
      </w:r>
    </w:p>
    <w:p w14:paraId="1F948DB3" w14:textId="77777777" w:rsidR="00537BF2" w:rsidRDefault="00537BF2" w:rsidP="00537BF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[02:15] E agora, vamos explorar mais situações onde 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RxJS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pode nos ajudar no nosso projeto.</w:t>
      </w:r>
    </w:p>
    <w:p w14:paraId="5DB878E3" w14:textId="77777777" w:rsidR="00537BF2" w:rsidRDefault="00537BF2"/>
    <w:sectPr w:rsidR="00537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F2"/>
    <w:rsid w:val="00005F47"/>
    <w:rsid w:val="0053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4518"/>
  <w15:chartTrackingRefBased/>
  <w15:docId w15:val="{3AB481AC-B504-4D06-AA7F-B7317F22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37BF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37B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335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Mauri</dc:creator>
  <cp:keywords/>
  <dc:description/>
  <cp:lastModifiedBy>Paulo Mauri</cp:lastModifiedBy>
  <cp:revision>1</cp:revision>
  <dcterms:created xsi:type="dcterms:W3CDTF">2022-12-07T00:40:00Z</dcterms:created>
  <dcterms:modified xsi:type="dcterms:W3CDTF">2022-12-07T00:44:00Z</dcterms:modified>
</cp:coreProperties>
</file>