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5ED0A836" w:rsidR="00E7118D" w:rsidRPr="005666CE" w:rsidRDefault="0062107D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Gerência de Qualidade - GQ</w:t>
      </w:r>
      <w:r w:rsidR="00880393">
        <w:rPr>
          <w:rFonts w:ascii="Arial" w:hAnsi="Arial" w:cs="Arial"/>
          <w:b/>
          <w:sz w:val="44"/>
          <w:szCs w:val="44"/>
        </w:rPr>
        <w:t>A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6EDCD87F" w14:textId="77777777" w:rsidR="00315558" w:rsidRPr="00315558" w:rsidRDefault="00315558" w:rsidP="00315558">
      <w:pPr>
        <w:ind w:left="360"/>
        <w:jc w:val="both"/>
        <w:rPr>
          <w:rFonts w:ascii="Arial" w:hAnsi="Arial" w:cs="Arial"/>
        </w:rPr>
      </w:pPr>
      <w:r w:rsidRPr="00315558">
        <w:rPr>
          <w:rFonts w:ascii="Arial" w:hAnsi="Arial" w:cs="Arial"/>
        </w:rPr>
        <w:t xml:space="preserve">O propósito do processo Garantia da Qualidade é assegurar que os produtos de trabalho e a execução dos processos estejam em conformidade com os planos, procedimentos e padrões estabelecidos. </w:t>
      </w:r>
    </w:p>
    <w:p w14:paraId="30363DBE" w14:textId="77777777" w:rsidR="00315558" w:rsidRDefault="00315558" w:rsidP="00E5347C">
      <w:pPr>
        <w:ind w:left="360"/>
        <w:jc w:val="both"/>
        <w:rPr>
          <w:rFonts w:ascii="Arial" w:hAnsi="Arial" w:cs="Arial"/>
        </w:rPr>
      </w:pPr>
    </w:p>
    <w:p w14:paraId="3BEC75CB" w14:textId="77777777" w:rsidR="0062107D" w:rsidRPr="00196B7B" w:rsidRDefault="0062107D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76660EFA" w14:textId="77777777" w:rsidR="00A75545" w:rsidRPr="00A75545" w:rsidRDefault="00A75545" w:rsidP="00760E5A">
      <w:pPr>
        <w:jc w:val="both"/>
        <w:rPr>
          <w:rFonts w:ascii="Arial" w:hAnsi="Arial" w:cs="Arial"/>
          <w:bCs/>
        </w:rPr>
      </w:pPr>
      <w:bookmarkStart w:id="0" w:name="_GoBack"/>
      <w:bookmarkEnd w:id="0"/>
    </w:p>
    <w:p w14:paraId="560D5853" w14:textId="4170B150" w:rsidR="00591979" w:rsidRPr="00DA7BA3" w:rsidRDefault="00C5599A" w:rsidP="00407373">
      <w:pPr>
        <w:ind w:firstLine="360"/>
        <w:rPr>
          <w:rFonts w:ascii="Arial" w:hAnsi="Arial" w:cs="Arial"/>
        </w:rPr>
      </w:pPr>
      <w:r w:rsidRPr="00DA7BA3">
        <w:rPr>
          <w:rFonts w:ascii="Arial" w:hAnsi="Arial" w:cs="Arial"/>
        </w:rPr>
        <w:t>Gerenciar a qualidade do projeto requer um plano de qualidade englobando os principais process</w:t>
      </w:r>
      <w:r w:rsidR="00407373" w:rsidRPr="00DA7BA3">
        <w:rPr>
          <w:rFonts w:ascii="Arial" w:hAnsi="Arial" w:cs="Arial"/>
        </w:rPr>
        <w:t>os de qualidade definidos no plano de garantia de qualidade</w:t>
      </w:r>
      <w:r w:rsidRPr="00DA7BA3">
        <w:rPr>
          <w:rFonts w:ascii="Arial" w:hAnsi="Arial" w:cs="Arial"/>
        </w:rPr>
        <w:t>. O plano de qualidade é desenvolvido e aprovado durante a fase de planejamento do projeto para confirmar requisitos e padrões da qualidade aplicáveis ao projeto e as suas entregas e gerenciar os processos de projeto aprovados.</w:t>
      </w:r>
    </w:p>
    <w:p w14:paraId="473E56E8" w14:textId="7529E74F" w:rsidR="006812B1" w:rsidRPr="00DA7BA3" w:rsidRDefault="0040331B" w:rsidP="00DA7BA3">
      <w:pPr>
        <w:ind w:firstLine="360"/>
        <w:jc w:val="both"/>
        <w:rPr>
          <w:rFonts w:ascii="Arial" w:hAnsi="Arial" w:cs="Arial"/>
        </w:rPr>
      </w:pPr>
      <w:r w:rsidRPr="00DA7BA3">
        <w:rPr>
          <w:rStyle w:val="Forte"/>
          <w:rFonts w:ascii="Arial" w:hAnsi="Arial" w:cs="Arial"/>
          <w:b w:val="0"/>
        </w:rPr>
        <w:t>Além da garantia do controle de qualidade també</w:t>
      </w:r>
      <w:r w:rsidR="00E825CD" w:rsidRPr="00DA7BA3">
        <w:rPr>
          <w:rStyle w:val="Forte"/>
          <w:rFonts w:ascii="Arial" w:hAnsi="Arial" w:cs="Arial"/>
          <w:b w:val="0"/>
        </w:rPr>
        <w:t>m executamos o monitoramento e registro dos res</w:t>
      </w:r>
      <w:r w:rsidR="002657CD" w:rsidRPr="00DA7BA3">
        <w:rPr>
          <w:rStyle w:val="Forte"/>
          <w:rFonts w:ascii="Arial" w:hAnsi="Arial" w:cs="Arial"/>
          <w:b w:val="0"/>
        </w:rPr>
        <w:t>ultados das atividades de qualidade para avaliar o desempenho e recomendar as mudanças necessárias.</w:t>
      </w:r>
    </w:p>
    <w:p w14:paraId="22DEF8AE" w14:textId="77777777" w:rsidR="00116562" w:rsidRDefault="00116562" w:rsidP="00E5347C">
      <w:pPr>
        <w:ind w:left="360"/>
        <w:jc w:val="both"/>
        <w:rPr>
          <w:rStyle w:val="Forte"/>
          <w:b w:val="0"/>
        </w:rPr>
      </w:pP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492E2392" w14:textId="0A26CC90" w:rsidR="00196B7B" w:rsidRDefault="006C2F2D" w:rsidP="00E122F3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&lt;Definir duas</w:t>
      </w:r>
      <w:r w:rsidR="00196B7B" w:rsidRPr="00196B7B">
        <w:rPr>
          <w:rFonts w:ascii="Arial" w:hAnsi="Arial" w:cs="Arial"/>
        </w:rPr>
        <w:t xml:space="preserve"> políticas organizacionais que se aplicam ao processo. Políticas são orientações da Direção sobre o processo, logo devem ser conhecidas e praticadas por t</w:t>
      </w:r>
      <w:r w:rsidR="00E122F3">
        <w:rPr>
          <w:rFonts w:ascii="Arial" w:hAnsi="Arial" w:cs="Arial"/>
        </w:rPr>
        <w:t>odos os envolvidos no processo.</w:t>
      </w:r>
      <w:r w:rsidR="00196B7B" w:rsidRPr="00196B7B">
        <w:rPr>
          <w:rFonts w:ascii="Arial" w:hAnsi="Arial" w:cs="Arial"/>
        </w:rPr>
        <w:t>&gt;</w:t>
      </w:r>
    </w:p>
    <w:p w14:paraId="5E9EF73E" w14:textId="2A8333F3" w:rsidR="00E14128" w:rsidRPr="00245B8E" w:rsidRDefault="00245B8E" w:rsidP="009278A1">
      <w:pPr>
        <w:ind w:left="360"/>
        <w:jc w:val="both"/>
        <w:outlineLvl w:val="0"/>
        <w:rPr>
          <w:rStyle w:val="Forte"/>
          <w:rFonts w:ascii="Arial" w:hAnsi="Arial" w:cs="Arial"/>
          <w:bCs w:val="0"/>
        </w:rPr>
      </w:pPr>
      <w:r w:rsidRPr="00245B8E">
        <w:rPr>
          <w:rStyle w:val="Forte"/>
          <w:rFonts w:ascii="Arial" w:hAnsi="Arial" w:cs="Arial"/>
          <w:bCs w:val="0"/>
        </w:rPr>
        <w:t>Exemplo:</w:t>
      </w:r>
    </w:p>
    <w:p w14:paraId="0DC0770D" w14:textId="77777777" w:rsidR="00245B8E" w:rsidRPr="00245B8E" w:rsidRDefault="00245B8E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>Toda nova versão de software desenvolvido deverá ter uma baseline de produto completa o suficiente para colocar a mesma em produção;</w:t>
      </w:r>
    </w:p>
    <w:p w14:paraId="106269D8" w14:textId="60866B30" w:rsidR="00245B8E" w:rsidRPr="00245B8E" w:rsidRDefault="00245B8E" w:rsidP="00E5347C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245B8E">
        <w:rPr>
          <w:rFonts w:ascii="Arial" w:hAnsi="Arial" w:cs="Arial"/>
        </w:rPr>
        <w:t>Toda baseline de projeto e de produto deverá ser auditada.</w:t>
      </w:r>
    </w:p>
    <w:p w14:paraId="73F6DB7B" w14:textId="77777777" w:rsidR="00196B7B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Papeis</w:t>
      </w:r>
    </w:p>
    <w:p w14:paraId="4B8AB258" w14:textId="37BC57D4" w:rsidR="005006A3" w:rsidRDefault="00E14128" w:rsidP="005006A3">
      <w:pPr>
        <w:pStyle w:val="PargrafodaLista"/>
        <w:ind w:left="360"/>
        <w:rPr>
          <w:rStyle w:val="Forte"/>
          <w:rFonts w:ascii="Arial" w:hAnsi="Arial" w:cs="Arial"/>
          <w:b w:val="0"/>
        </w:rPr>
      </w:pPr>
      <w:r w:rsidRPr="00E14128">
        <w:rPr>
          <w:rStyle w:val="Forte"/>
          <w:rFonts w:ascii="Arial" w:hAnsi="Arial" w:cs="Arial"/>
          <w:b w:val="0"/>
        </w:rPr>
        <w:t>&lt;Definir os papeis envolvidos na execução do processo&gt;</w:t>
      </w:r>
    </w:p>
    <w:p w14:paraId="467296F7" w14:textId="77777777" w:rsidR="004638EB" w:rsidRDefault="004638EB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p w14:paraId="4F824432" w14:textId="537F0662" w:rsidR="00E14128" w:rsidRPr="00245B8E" w:rsidRDefault="00E14128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  <w:r w:rsidRPr="00245B8E">
        <w:rPr>
          <w:rStyle w:val="Forte"/>
          <w:rFonts w:ascii="Arial" w:hAnsi="Arial" w:cs="Arial"/>
        </w:rPr>
        <w:t>Exemplo: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597D0FC2" w:rsidR="00552A74" w:rsidRPr="005006A3" w:rsidRDefault="009453D1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Qualidade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1BCF81F6" w:rsidR="00552A74" w:rsidRPr="005006A3" w:rsidRDefault="000E5766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 ou ter experiência comprovada.</w:t>
            </w:r>
          </w:p>
        </w:tc>
      </w:tr>
      <w:tr w:rsidR="00552A74" w:rsidRPr="005006A3" w14:paraId="673C9220" w14:textId="77777777" w:rsidTr="00272673">
        <w:trPr>
          <w:trHeight w:val="544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1F8058FB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</w:t>
            </w:r>
            <w:r w:rsidR="0027267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profundos 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sobre gerência de </w:t>
            </w:r>
            <w:r w:rsidR="0027267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qualidade</w:t>
            </w:r>
          </w:p>
          <w:p w14:paraId="15B1F624" w14:textId="1A9F9AD6" w:rsidR="00552A74" w:rsidRPr="005006A3" w:rsidRDefault="00552A74" w:rsidP="00272673">
            <w:pPr>
              <w:pStyle w:val="PargrafodaLista"/>
              <w:ind w:left="36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75E2103C" w14:textId="77777777" w:rsidR="00E761E6" w:rsidRDefault="00981EED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981EE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Ma</w:t>
            </w:r>
            <w:r w:rsidR="00E761E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peia processos e procedimentos.</w:t>
            </w:r>
          </w:p>
          <w:p w14:paraId="3B188E9B" w14:textId="77777777" w:rsidR="00E761E6" w:rsidRDefault="00E761E6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 w:rsidR="00981EED" w:rsidRPr="00981EE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elabora fluxogr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amas de documentação das áreas</w:t>
            </w:r>
          </w:p>
          <w:p w14:paraId="46FEB021" w14:textId="280D0B36" w:rsidR="00552A74" w:rsidRPr="005006A3" w:rsidRDefault="00E761E6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="00981EED" w:rsidRPr="00981EE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ordena e executa</w:t>
            </w:r>
            <w:r w:rsidR="00981EED" w:rsidRPr="00981EE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auditoria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 w:rsidR="00981EED" w:rsidRPr="00981EE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interna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 w:rsidR="00981EED" w:rsidRPr="00981EE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2DC1CE8E" w14:textId="3823ACB2" w:rsidR="00BF0B43" w:rsidRPr="00196B7B" w:rsidRDefault="00BF0B43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3B15C9A" w14:textId="77777777"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54DF6659" w14:textId="4BC64333" w:rsidR="00380536" w:rsidRPr="00D6338B" w:rsidRDefault="00E875FB" w:rsidP="00D6338B">
      <w:pPr>
        <w:ind w:left="360"/>
        <w:jc w:val="both"/>
        <w:rPr>
          <w:rFonts w:ascii="Arial" w:hAnsi="Arial" w:cs="Arial"/>
        </w:rPr>
      </w:pPr>
      <w:r>
        <w:t> </w:t>
      </w:r>
      <w:r w:rsidRPr="00196B7B">
        <w:rPr>
          <w:rFonts w:ascii="Arial" w:hAnsi="Arial" w:cs="Arial"/>
        </w:rPr>
        <w:t>&lt;Definir os indicadores de desempenho do processo. Esses indicadores devem mostrar a eficiência e a eficácia do processo. &gt;</w:t>
      </w:r>
    </w:p>
    <w:p w14:paraId="196645E4" w14:textId="77777777" w:rsidR="00380536" w:rsidRDefault="00380536" w:rsidP="00E875FB">
      <w:pPr>
        <w:ind w:left="360"/>
        <w:outlineLvl w:val="0"/>
        <w:rPr>
          <w:rFonts w:ascii="Arial" w:hAnsi="Arial" w:cs="Arial"/>
          <w:b/>
        </w:rPr>
      </w:pPr>
    </w:p>
    <w:p w14:paraId="662915FC" w14:textId="77777777" w:rsidR="00E875FB" w:rsidRPr="00E5347C" w:rsidRDefault="00E875FB" w:rsidP="00E875FB">
      <w:pPr>
        <w:ind w:left="360"/>
        <w:outlineLvl w:val="0"/>
        <w:rPr>
          <w:rFonts w:ascii="Arial" w:hAnsi="Arial" w:cs="Arial"/>
          <w:b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Indicador&gt;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Objetivo</w:t>
            </w:r>
          </w:p>
        </w:tc>
        <w:tc>
          <w:tcPr>
            <w:tcW w:w="7591" w:type="dxa"/>
          </w:tcPr>
          <w:p w14:paraId="4DAF896A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45B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o objetivo do indicador&gt;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0B1FDFEC" w14:textId="77777777"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como o indicador deve ser coletado. Onde buscar as informações e como realizar o cálculo&gt;</w:t>
            </w: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2A830817" w14:textId="77777777"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um contexto para análise do indicador. Exemplo, definir faixa de classificação ALTO, MÉDIO, BAIXO&gt;</w:t>
            </w:r>
          </w:p>
        </w:tc>
      </w:tr>
    </w:tbl>
    <w:p w14:paraId="6E4B33C7" w14:textId="77777777" w:rsidR="00E875FB" w:rsidRDefault="00E875FB" w:rsidP="00E875FB">
      <w:pPr>
        <w:ind w:left="360"/>
        <w:rPr>
          <w:rFonts w:ascii="Arial" w:hAnsi="Arial" w:cs="Arial"/>
        </w:rPr>
      </w:pPr>
    </w:p>
    <w:p w14:paraId="4F326D1C" w14:textId="54863B84" w:rsidR="00D6338B" w:rsidRPr="00E5347C" w:rsidRDefault="00D6338B" w:rsidP="00D6338B">
      <w:pPr>
        <w:ind w:left="36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Exemplo</w:t>
      </w:r>
      <w:r w:rsidRPr="00E5347C">
        <w:rPr>
          <w:rFonts w:ascii="Arial" w:hAnsi="Arial" w:cs="Arial"/>
          <w:b/>
        </w:rPr>
        <w:t>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D6338B" w:rsidRPr="005006A3" w14:paraId="5828454A" w14:textId="77777777" w:rsidTr="009B39AE">
        <w:trPr>
          <w:trHeight w:val="263"/>
        </w:trPr>
        <w:tc>
          <w:tcPr>
            <w:tcW w:w="2222" w:type="dxa"/>
          </w:tcPr>
          <w:p w14:paraId="5C909E1E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30EC1A9" w14:textId="78472826" w:rsidR="00D6338B" w:rsidRPr="005006A3" w:rsidRDefault="005C0996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Índice de Inconsistência dos Itens de Configuração da Baseline</w:t>
            </w:r>
          </w:p>
        </w:tc>
      </w:tr>
      <w:tr w:rsidR="00D6338B" w:rsidRPr="005006A3" w14:paraId="2EBCE164" w14:textId="77777777" w:rsidTr="009B39AE">
        <w:trPr>
          <w:trHeight w:val="263"/>
        </w:trPr>
        <w:tc>
          <w:tcPr>
            <w:tcW w:w="2222" w:type="dxa"/>
          </w:tcPr>
          <w:p w14:paraId="1BF6FA02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6CE1D532" w14:textId="0AE57D72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arantir que o conteúdo dos produtos definidos nas baselines estejam corretos.</w:t>
            </w:r>
          </w:p>
        </w:tc>
      </w:tr>
      <w:tr w:rsidR="00D6338B" w:rsidRPr="005006A3" w14:paraId="067251B2" w14:textId="77777777" w:rsidTr="009B39AE">
        <w:trPr>
          <w:trHeight w:val="592"/>
        </w:trPr>
        <w:tc>
          <w:tcPr>
            <w:tcW w:w="2222" w:type="dxa"/>
          </w:tcPr>
          <w:p w14:paraId="1F1F877B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56A7A764" w14:textId="77777777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14:paraId="78CD9864" w14:textId="77777777" w:rsidR="00D6338B" w:rsidRP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realizar a atividade Auditar Baseline</w:t>
            </w:r>
          </w:p>
          <w:p w14:paraId="025C3835" w14:textId="232AD236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14:paraId="26E4F0BE" w14:textId="00B39C30" w:rsidR="00D6338B" w:rsidRPr="00D6338B" w:rsidRDefault="00C921DE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Auditor de Configuração</w:t>
            </w:r>
          </w:p>
          <w:p w14:paraId="37F4784D" w14:textId="551DBF92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38B7F332" w14:textId="6AB1A3F2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Quantidade de Itens de Configuração da Baseline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no Plano de Configuração, aba “Itens de Configuração”.</w:t>
            </w:r>
          </w:p>
          <w:p w14:paraId="70C5DBF7" w14:textId="77777777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3F99B1C" w14:textId="488CFA30" w:rsidR="00D6338B" w:rsidRPr="00D6338B" w:rsidRDefault="005C099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Coletar o 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QICI - Quantidade de Itens de Configuraçã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Inconsistentes no 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CKAC - Checklist de Auditoria de Configuração na coluna "Consistentes" na linha referente a "Baseline Auditada". </w:t>
            </w:r>
          </w:p>
          <w:p w14:paraId="1F4028BA" w14:textId="77777777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57B9EDB" w14:textId="77777777" w:rsidR="00D6338B" w:rsidRDefault="005C099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=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QICI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/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</w:t>
            </w:r>
          </w:p>
          <w:p w14:paraId="7289DAA0" w14:textId="77777777" w:rsidR="00C921DE" w:rsidRDefault="00C921DE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79D3E78" w14:textId="11800874" w:rsidR="00C921DE" w:rsidRPr="00245B8E" w:rsidRDefault="00C921DE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QICI e o QIC são armazenados no 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CKAC - Checklist de Auditoria de Configuração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o ICB é calculado automaticamente pela planilha.</w:t>
            </w:r>
          </w:p>
        </w:tc>
      </w:tr>
      <w:tr w:rsidR="00D6338B" w:rsidRPr="005006A3" w14:paraId="31940269" w14:textId="77777777" w:rsidTr="009B39AE">
        <w:trPr>
          <w:trHeight w:val="263"/>
        </w:trPr>
        <w:tc>
          <w:tcPr>
            <w:tcW w:w="2222" w:type="dxa"/>
          </w:tcPr>
          <w:p w14:paraId="6AB4D3CE" w14:textId="71948059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3FAC3EEB" w14:textId="636BB316" w:rsidR="00D6338B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10% BAIXO</w:t>
            </w:r>
          </w:p>
          <w:p w14:paraId="1060C4AE" w14:textId="138B22CC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30% MÉDIO</w:t>
            </w:r>
          </w:p>
          <w:p w14:paraId="084792F8" w14:textId="77777777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&gt;   30% ALTO</w:t>
            </w:r>
          </w:p>
          <w:p w14:paraId="270F88F7" w14:textId="77777777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62E843E" w14:textId="0955D250" w:rsidR="00C921DE" w:rsidRPr="00245B8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ICB BAIXO</w:t>
            </w:r>
          </w:p>
        </w:tc>
      </w:tr>
    </w:tbl>
    <w:p w14:paraId="52AE1C74" w14:textId="3CDDE10D" w:rsidR="00D6338B" w:rsidRDefault="00D6338B" w:rsidP="00E875FB">
      <w:pPr>
        <w:ind w:left="360"/>
        <w:rPr>
          <w:rFonts w:ascii="Arial" w:hAnsi="Arial" w:cs="Arial"/>
        </w:rPr>
      </w:pPr>
    </w:p>
    <w:p w14:paraId="7C8681E7" w14:textId="77777777" w:rsidR="00D6338B" w:rsidRPr="00196B7B" w:rsidRDefault="00D6338B" w:rsidP="00E875FB">
      <w:pPr>
        <w:ind w:left="360"/>
        <w:rPr>
          <w:rFonts w:ascii="Arial" w:hAnsi="Arial" w:cs="Arial"/>
        </w:rPr>
      </w:pPr>
    </w:p>
    <w:p w14:paraId="77C38AD1" w14:textId="3172424B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6E23B345" w14:textId="4EB58C61" w:rsidR="00E875FB" w:rsidRDefault="00E875FB" w:rsidP="00E875FB">
      <w:pPr>
        <w:pStyle w:val="PargrafodaLista"/>
        <w:ind w:left="360"/>
        <w:jc w:val="both"/>
        <w:rPr>
          <w:rFonts w:ascii="Arial" w:hAnsi="Arial" w:cs="Arial"/>
        </w:rPr>
      </w:pPr>
      <w:r w:rsidRPr="00E875FB">
        <w:rPr>
          <w:rFonts w:ascii="Arial" w:hAnsi="Arial" w:cs="Arial"/>
        </w:rPr>
        <w:t xml:space="preserve">&lt;Definir </w:t>
      </w:r>
      <w:r>
        <w:rPr>
          <w:rFonts w:ascii="Arial" w:hAnsi="Arial" w:cs="Arial"/>
        </w:rPr>
        <w:t>as comunicações relevantes para o processo</w:t>
      </w:r>
      <w:r w:rsidRPr="00E875FB">
        <w:rPr>
          <w:rFonts w:ascii="Arial" w:hAnsi="Arial" w:cs="Arial"/>
        </w:rPr>
        <w:t>&gt;</w:t>
      </w:r>
    </w:p>
    <w:p w14:paraId="4081FFE9" w14:textId="6677A7EA" w:rsidR="00380536" w:rsidRPr="00380536" w:rsidRDefault="00380536" w:rsidP="00380536">
      <w:pPr>
        <w:pStyle w:val="PargrafodaLista"/>
        <w:ind w:left="360"/>
        <w:jc w:val="both"/>
        <w:rPr>
          <w:rFonts w:ascii="Arial" w:hAnsi="Arial" w:cs="Arial"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487E3AC1"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da Comunicação&gt;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785F5E83"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&lt;Papel responsável pela emissão da comunicação&gt;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2D6DD3B1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&lt;Papeis receptor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da comunicação&gt;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586983BC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&lt;Mensagem comunicada&gt;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24B86C76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&lt;Forma de comunicação&gt;</w:t>
            </w:r>
          </w:p>
        </w:tc>
      </w:tr>
      <w:tr w:rsidR="00380536" w14:paraId="0614A1C0" w14:textId="77777777" w:rsidTr="00D6338B">
        <w:trPr>
          <w:trHeight w:val="362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7DEA69E8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&lt;Quando a comunicaçã</w:t>
            </w:r>
            <w:r w:rsidR="00877C0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deve ocorr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er&gt;</w:t>
            </w:r>
          </w:p>
        </w:tc>
      </w:tr>
    </w:tbl>
    <w:p w14:paraId="3B972BA6" w14:textId="77777777" w:rsidR="00E875FB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9261FB6" w14:textId="7DF4C8FE" w:rsidR="00D6338B" w:rsidRPr="00380536" w:rsidRDefault="00D6338B" w:rsidP="00D6338B">
      <w:pPr>
        <w:pStyle w:val="Pargrafoda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Exemplo</w:t>
      </w:r>
      <w:r w:rsidRPr="00E5347C">
        <w:rPr>
          <w:rFonts w:ascii="Arial" w:hAnsi="Arial" w:cs="Arial"/>
          <w:b/>
        </w:rPr>
        <w:t>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D6338B" w14:paraId="6D8A8EDD" w14:textId="77777777" w:rsidTr="009B39AE">
        <w:trPr>
          <w:trHeight w:val="367"/>
        </w:trPr>
        <w:tc>
          <w:tcPr>
            <w:tcW w:w="2583" w:type="dxa"/>
          </w:tcPr>
          <w:p w14:paraId="669B49D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E6D2DFF" w14:textId="0400E462" w:rsidR="00D6338B" w:rsidRPr="00380536" w:rsidRDefault="00D6338B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Estabelecimento do Sistema de Gestão de Configuração</w:t>
            </w:r>
          </w:p>
        </w:tc>
      </w:tr>
      <w:tr w:rsidR="00D6338B" w14:paraId="0E26A3E5" w14:textId="77777777" w:rsidTr="009B39AE">
        <w:trPr>
          <w:trHeight w:val="367"/>
        </w:trPr>
        <w:tc>
          <w:tcPr>
            <w:tcW w:w="2583" w:type="dxa"/>
          </w:tcPr>
          <w:p w14:paraId="77979E9B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0EAC96EC" w14:textId="114CBD82" w:rsidR="00D6338B" w:rsidRPr="00380536" w:rsidRDefault="00D6338B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Configuração</w:t>
            </w:r>
          </w:p>
        </w:tc>
      </w:tr>
      <w:tr w:rsidR="00D6338B" w14:paraId="5C98AFB1" w14:textId="77777777" w:rsidTr="009B39AE">
        <w:trPr>
          <w:trHeight w:val="367"/>
        </w:trPr>
        <w:tc>
          <w:tcPr>
            <w:tcW w:w="2583" w:type="dxa"/>
          </w:tcPr>
          <w:p w14:paraId="7B6A3897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350A0619" w14:textId="2C263C4B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Todos os integrantes da equipe técnica do projeto</w:t>
            </w:r>
          </w:p>
        </w:tc>
      </w:tr>
      <w:tr w:rsidR="00D6338B" w14:paraId="06AC5F5B" w14:textId="77777777" w:rsidTr="009B39AE">
        <w:trPr>
          <w:trHeight w:val="347"/>
        </w:trPr>
        <w:tc>
          <w:tcPr>
            <w:tcW w:w="2583" w:type="dxa"/>
          </w:tcPr>
          <w:p w14:paraId="6899057F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5174BE10" w14:textId="7A08E8CC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Disponibilidade e forma de acesso ao sistema de Gestão de Cofiguração.</w:t>
            </w:r>
          </w:p>
        </w:tc>
      </w:tr>
      <w:tr w:rsidR="00D6338B" w14:paraId="35D98569" w14:textId="77777777" w:rsidTr="009B39AE">
        <w:trPr>
          <w:trHeight w:val="367"/>
        </w:trPr>
        <w:tc>
          <w:tcPr>
            <w:tcW w:w="2583" w:type="dxa"/>
          </w:tcPr>
          <w:p w14:paraId="1DD2DCFC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D74687E" w14:textId="6CB40E42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D6338B" w14:paraId="77CDFA9B" w14:textId="77777777" w:rsidTr="009B39AE">
        <w:trPr>
          <w:trHeight w:val="387"/>
        </w:trPr>
        <w:tc>
          <w:tcPr>
            <w:tcW w:w="2583" w:type="dxa"/>
          </w:tcPr>
          <w:p w14:paraId="74DFEC9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84B985" w14:textId="4094F452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final da atividade “Planejar Gerência de Configuração”</w:t>
            </w:r>
          </w:p>
        </w:tc>
      </w:tr>
    </w:tbl>
    <w:p w14:paraId="2A79AE72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2A83804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77777777" w:rsidR="00196B7B" w:rsidRP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14:paraId="157CC759" w14:textId="09F259C7" w:rsidR="00196B7B" w:rsidRPr="00196B7B" w:rsidRDefault="00196B7B" w:rsidP="00196B7B">
      <w:pPr>
        <w:ind w:left="360"/>
        <w:rPr>
          <w:rFonts w:ascii="Arial" w:hAnsi="Arial" w:cs="Arial"/>
        </w:rPr>
      </w:pPr>
      <w:r w:rsidRPr="00196B7B">
        <w:rPr>
          <w:rFonts w:ascii="Arial" w:hAnsi="Arial" w:cs="Arial"/>
        </w:rPr>
        <w:t>&lt;Definir o fluxo do processo em um nível abstrato, usando notação BPMN</w:t>
      </w:r>
      <w:r w:rsidR="00D42235">
        <w:rPr>
          <w:rFonts w:ascii="Arial" w:hAnsi="Arial" w:cs="Arial"/>
        </w:rPr>
        <w:t xml:space="preserve"> e a ferramenta Bizagi</w:t>
      </w:r>
      <w:r w:rsidRPr="00196B7B">
        <w:rPr>
          <w:rFonts w:ascii="Arial" w:hAnsi="Arial" w:cs="Arial"/>
        </w:rPr>
        <w:t xml:space="preserve">. O fluxo deve especificar: </w:t>
      </w:r>
    </w:p>
    <w:p w14:paraId="6EF864FE" w14:textId="77777777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>Eventos de início e de fim do processo.</w:t>
      </w:r>
    </w:p>
    <w:p w14:paraId="4A944A86" w14:textId="4A28E863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>As atividades, alocadas aos papeis.</w:t>
      </w:r>
    </w:p>
    <w:p w14:paraId="440AB2C1" w14:textId="3D8FD609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 xml:space="preserve">As dependências entre as atividades. </w:t>
      </w:r>
    </w:p>
    <w:p w14:paraId="4A4755F0" w14:textId="043AF10F" w:rsidR="00196B7B" w:rsidRPr="00D44020" w:rsidRDefault="00196B7B" w:rsidP="006C2F2D">
      <w:pPr>
        <w:pStyle w:val="PargrafodaLista"/>
        <w:numPr>
          <w:ilvl w:val="0"/>
          <w:numId w:val="4"/>
        </w:numPr>
        <w:rPr>
          <w:rFonts w:ascii="Arial" w:hAnsi="Arial" w:cs="Arial"/>
          <w:bCs/>
        </w:rPr>
      </w:pPr>
      <w:r w:rsidRPr="006C2F2D">
        <w:rPr>
          <w:rFonts w:ascii="Arial" w:hAnsi="Arial" w:cs="Arial"/>
        </w:rPr>
        <w:t xml:space="preserve">As decisões relacionadas </w:t>
      </w:r>
      <w:r w:rsidR="00D42235">
        <w:rPr>
          <w:rFonts w:ascii="Arial" w:hAnsi="Arial" w:cs="Arial"/>
        </w:rPr>
        <w:t>as</w:t>
      </w:r>
      <w:r w:rsidRPr="006C2F2D">
        <w:rPr>
          <w:rFonts w:ascii="Arial" w:hAnsi="Arial" w:cs="Arial"/>
        </w:rPr>
        <w:t xml:space="preserve"> atividade&gt;</w:t>
      </w:r>
    </w:p>
    <w:p w14:paraId="3A4F69AD" w14:textId="2B54E816" w:rsidR="00D44020" w:rsidRPr="00D44020" w:rsidRDefault="00D44020" w:rsidP="00D44020">
      <w:pPr>
        <w:ind w:left="720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Inserir um link para imagem do processo.</w:t>
      </w:r>
    </w:p>
    <w:p w14:paraId="5434C062" w14:textId="77777777" w:rsidR="008D342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>Atividades</w:t>
      </w:r>
    </w:p>
    <w:p w14:paraId="2DB8C728" w14:textId="41E78893" w:rsidR="00196B7B" w:rsidRPr="00D42235" w:rsidRDefault="00E5347C" w:rsidP="00D42235">
      <w:pPr>
        <w:ind w:firstLine="360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&lt;</w:t>
      </w:r>
      <w:r w:rsidR="00196B7B" w:rsidRPr="00D42235">
        <w:rPr>
          <w:rStyle w:val="Forte"/>
          <w:rFonts w:ascii="Arial" w:hAnsi="Arial" w:cs="Arial"/>
          <w:b w:val="0"/>
        </w:rPr>
        <w:t>Definir cada atividade do fluxo do processo d</w:t>
      </w:r>
      <w:r>
        <w:rPr>
          <w:rStyle w:val="Forte"/>
          <w:rFonts w:ascii="Arial" w:hAnsi="Arial" w:cs="Arial"/>
          <w:b w:val="0"/>
        </w:rPr>
        <w:t>e acordo com o modelo a seguir:&gt;</w:t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7E7924B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Identificar o nome da atividade, que deve ser uma frase única, sem conjunções aditivas, iniciando com um </w:t>
            </w:r>
            <w:r w:rsidRPr="009278A1">
              <w:rPr>
                <w:rFonts w:ascii="Arial" w:hAnsi="Arial" w:cs="Arial"/>
                <w:u w:val="single"/>
              </w:rPr>
              <w:t>verbo no infinitivo</w:t>
            </w:r>
            <w:r w:rsidRPr="009278A1">
              <w:rPr>
                <w:rFonts w:ascii="Arial" w:hAnsi="Arial" w:cs="Arial"/>
              </w:rPr>
              <w:t xml:space="preserve">. Este nome da atividade deve refletir o objetivo esperado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26F2DA06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 Identifica o papel do colaborador que é responsável pela execução da atividade. Toda atividade deve ter um único responsável.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0D48ADB5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&gt;</w:t>
            </w:r>
            <w:r w:rsidRPr="009278A1">
              <w:rPr>
                <w:rFonts w:ascii="Arial" w:hAnsi="Arial" w:cs="Arial"/>
              </w:rPr>
              <w:t xml:space="preserve"> Identifica os papéis que devem apoiar a execução da atividade. Informar “Não se aplica” se não houver apoio à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005A6575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05A1B964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5BF97845" w14:textId="77777777" w:rsidTr="00E875FB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42509E5" w14:textId="127CE4E1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67F0EEB" w14:textId="77777777" w:rsidTr="00E875FB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469027BA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5B16A510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template”),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2A74B75B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4633EA7F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“template”), deve ser sublinhado e deve possuir um hiperlink apontando para o respectivo meta-documento. Exemplo: “3. Criar a EAP do projeto”. Neste exemplo, EAP é um artefato de saída da atividade, definido por um template.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1AAFAAA1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0A17690A" w14:textId="77777777" w:rsidR="00196B7B" w:rsidRPr="00D42235" w:rsidRDefault="00196B7B" w:rsidP="00D42235">
      <w:pPr>
        <w:ind w:left="360"/>
        <w:rPr>
          <w:bCs/>
        </w:rPr>
      </w:pPr>
    </w:p>
    <w:sectPr w:rsidR="00196B7B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317B8"/>
    <w:rsid w:val="00035692"/>
    <w:rsid w:val="000E5766"/>
    <w:rsid w:val="00116562"/>
    <w:rsid w:val="0017286C"/>
    <w:rsid w:val="00196B7B"/>
    <w:rsid w:val="001D313E"/>
    <w:rsid w:val="00245B8E"/>
    <w:rsid w:val="00250ABE"/>
    <w:rsid w:val="002657CD"/>
    <w:rsid w:val="00272673"/>
    <w:rsid w:val="00293F85"/>
    <w:rsid w:val="00315558"/>
    <w:rsid w:val="00380536"/>
    <w:rsid w:val="0040331B"/>
    <w:rsid w:val="00407373"/>
    <w:rsid w:val="004638EB"/>
    <w:rsid w:val="0047271A"/>
    <w:rsid w:val="005006A3"/>
    <w:rsid w:val="00507619"/>
    <w:rsid w:val="00514C92"/>
    <w:rsid w:val="00552A74"/>
    <w:rsid w:val="00554360"/>
    <w:rsid w:val="005666CE"/>
    <w:rsid w:val="00591979"/>
    <w:rsid w:val="005C0996"/>
    <w:rsid w:val="0062107D"/>
    <w:rsid w:val="006812B1"/>
    <w:rsid w:val="006B421F"/>
    <w:rsid w:val="006C2F2D"/>
    <w:rsid w:val="00760E5A"/>
    <w:rsid w:val="00794B41"/>
    <w:rsid w:val="00877C04"/>
    <w:rsid w:val="00880393"/>
    <w:rsid w:val="008D342B"/>
    <w:rsid w:val="009278A1"/>
    <w:rsid w:val="009453D1"/>
    <w:rsid w:val="00981EED"/>
    <w:rsid w:val="00A75545"/>
    <w:rsid w:val="00AB6BB6"/>
    <w:rsid w:val="00AD76BA"/>
    <w:rsid w:val="00BF0B43"/>
    <w:rsid w:val="00C5599A"/>
    <w:rsid w:val="00C921DE"/>
    <w:rsid w:val="00CB05D6"/>
    <w:rsid w:val="00D42235"/>
    <w:rsid w:val="00D44020"/>
    <w:rsid w:val="00D6338B"/>
    <w:rsid w:val="00D95CDD"/>
    <w:rsid w:val="00DA7BA3"/>
    <w:rsid w:val="00E122F3"/>
    <w:rsid w:val="00E14128"/>
    <w:rsid w:val="00E5347C"/>
    <w:rsid w:val="00E7118D"/>
    <w:rsid w:val="00E73404"/>
    <w:rsid w:val="00E761E6"/>
    <w:rsid w:val="00E825CD"/>
    <w:rsid w:val="00E875FB"/>
    <w:rsid w:val="00EC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1012</Words>
  <Characters>5468</Characters>
  <Application>Microsoft Macintosh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Exemplo:</vt:lpstr>
      <vt:lpstr/>
      <vt:lpstr>Exemplo:</vt:lpstr>
      <vt:lpstr/>
      <vt:lpstr>Modelo:</vt:lpstr>
      <vt:lpstr>Exemplo:</vt:lpstr>
    </vt:vector>
  </TitlesOfParts>
  <Company/>
  <LinksUpToDate>false</LinksUpToDate>
  <CharactersWithSpaces>6468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FREDERICO MACEDO DE ASSUNÇÃO</cp:lastModifiedBy>
  <cp:revision>40</cp:revision>
  <dcterms:created xsi:type="dcterms:W3CDTF">2015-04-18T00:14:00Z</dcterms:created>
  <dcterms:modified xsi:type="dcterms:W3CDTF">2017-04-06T22:36:00Z</dcterms:modified>
</cp:coreProperties>
</file>