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Gerência de Requisitos – GRE</w:t>
      </w:r>
    </w:p>
    <w:p>
      <w:pPr>
        <w:pStyle w:val="Normal"/>
        <w:jc w:val="center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ListParagraph"/>
        <w:ind w:left="1080" w:hanging="0"/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ind w:left="363" w:hanging="0"/>
        <w:jc w:val="both"/>
        <w:rPr/>
      </w:pPr>
      <w:r>
        <w:rPr>
          <w:rFonts w:cs="Arial" w:ascii="Arial" w:hAnsi="Arial"/>
        </w:rPr>
        <w:t xml:space="preserve">O propósito do processo Gerência de Requisitos é otimizar o controle dos requisitos do produto e dos componentes do produto e identificar inconsistências entre os requisitos, os planos do trabalho e os produtos do trabalho. </w:t>
      </w:r>
    </w:p>
    <w:p>
      <w:pPr>
        <w:pStyle w:val="Normal"/>
        <w:rPr>
          <w:rStyle w:val="Strong"/>
          <w:rFonts w:ascii="Arial" w:hAnsi="Arial" w:cs="Arial"/>
          <w:b w:val="false"/>
          <w:b w:val="false"/>
          <w:sz w:val="32"/>
          <w:szCs w:val="32"/>
        </w:rPr>
      </w:pPr>
      <w:r>
        <w:rPr>
          <w:rFonts w:cs="Arial" w:ascii="Arial" w:hAnsi="Arial"/>
          <w:b w:val="false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Um requisito surge a partir da identificação de um problema por parte do cliente ou de uma necessidade da equipe ou do projeto. Após ser identificada sua viabilidade, o requisito segue um fluxo de atividades que objetivam realizar o controle para manter a rastreabilidade com outros requisitos envolvidos e com todos os artefatos relacionados.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  <w:bCs/>
        </w:rPr>
        <w:t>O processo de Gerência de Requisitos envolve o cliente, analistas, gestores de requisitos e o líder da equipe técnica, de forma que a inclusão ou alteração dos requisitos precisam ser validadas e aprovadas.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Todos os requisitos devem estar claramente definidos e documentados seguindo os padrões estabelecidos no fluxo de atividades do processo, contendo um registro de aceite por parte do cliente.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A rastreabilidade dos requisitos deve estar bem definida para que a análise de impacto seja mais eficiente e evite retrabalho ou falhas na evolução dos requisitos.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Cliente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Fornecer as informações necessárias para a criação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Validar 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Aprovar/Reprovar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requisitos utilizando técnicas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Participar das reuniões de elicitação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bookmarkStart w:id="1" w:name="__DdeLink__485_783247793"/>
      <w:bookmarkStart w:id="2" w:name="__DdeLink__485_783247793"/>
      <w:bookmarkEnd w:id="2"/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ab/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 ou ter experiência comprovada.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engenharia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Conhecimentos em técnicas de elicitação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Diagramação UML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em modelagem de dados</w:t>
            </w:r>
          </w:p>
          <w:p>
            <w:pPr>
              <w:pStyle w:val="ListParagraph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documentação de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Manter documentação dos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5"/>
        <w:gridCol w:w="7037"/>
      </w:tblGrid>
      <w:tr>
        <w:trPr>
          <w:trHeight w:val="278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Líder Técnico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Experiência com liderança de equipe, análise e desenvolvimento de sistemas e áreas afins.</w:t>
            </w:r>
          </w:p>
        </w:tc>
      </w:tr>
      <w:tr>
        <w:trPr>
          <w:trHeight w:val="1682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Conhecimento do negócio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Domínio dos problemas</w:t>
            </w:r>
          </w:p>
        </w:tc>
      </w:tr>
      <w:tr>
        <w:trPr>
          <w:trHeight w:val="263" w:hRule="atLeast"/>
        </w:trPr>
        <w:tc>
          <w:tcPr>
            <w:tcW w:w="2775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03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Verificar requisitos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Solicitar mudanças em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ind w:left="360" w:hanging="0"/>
        <w:jc w:val="both"/>
        <w:rPr/>
      </w:pPr>
      <w:r>
        <w:rPr/>
        <w:t> 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9813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-Índice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Mudança de Requisitos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Identificar o índice de mudança de requisitos do projeto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.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Ao realizar a atividade 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o RM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–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quantidade de requisitos modificados com aceite do Cliente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.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o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TR - total de requisitos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.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=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RM / TR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O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TR está armazenado no Documento de Levantamento de Requisitos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e o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RM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é o total de solicitações de modificações aceitas pelo cliente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&gt;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Exemplo:</w:t>
      </w:r>
    </w:p>
    <w:tbl>
      <w:tblPr>
        <w:tblStyle w:val="Tabelacomgrade"/>
        <w:tblW w:w="10069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Estabelecimento do Sistema de Gestão de Configuração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Configuração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Todos os integrantes da equipe técnica do projeto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Disponibilidade e forma de acesso ao sistema de Gestão de Cofiguração.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8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“Planejar Gerência de Configuração”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1590" cy="79070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Elicitar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pode ter a colaboração do Cliente, Gerente de Requisitos ou do Líder Técnico, de acordo com a origem do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1. Compreender o domínio do problema a ser resolvido utilizando as técnicas de elicitação definidas no planejamento.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Registrar as partes interessadas envolvidas no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as restrições encontradas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</w:rPr>
              <w:t xml:space="preserve">. </w:t>
            </w:r>
            <w:r>
              <w:rPr>
                <w:rFonts w:cs="Arial" w:ascii="Arial" w:hAnsi="Arial"/>
              </w:rPr>
              <w:t>Capturar e registrar as informações no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solicitação de inclusão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Novo Requisito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</w:t>
            </w:r>
            <w:r>
              <w:rPr>
                <w:rFonts w:cs="Arial" w:ascii="Arial" w:hAnsi="Arial"/>
              </w:rPr>
              <w:t xml:space="preserve"> de </w:t>
            </w:r>
            <w:r>
              <w:rPr>
                <w:rFonts w:cs="Arial" w:ascii="Arial" w:hAnsi="Arial"/>
              </w:rPr>
              <w:t>R</w:t>
            </w:r>
            <w:r>
              <w:rPr>
                <w:rFonts w:cs="Arial" w:ascii="Arial" w:hAnsi="Arial"/>
              </w:rPr>
              <w:t xml:space="preserve">equisitos </w:t>
            </w:r>
            <w:r>
              <w:rPr>
                <w:rFonts w:cs="Arial" w:ascii="Arial" w:hAnsi="Arial"/>
              </w:rPr>
              <w:t>iniciado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</w:t>
            </w:r>
            <w:r>
              <w:rPr>
                <w:rFonts w:cs="Arial" w:ascii="Arial" w:hAnsi="Arial"/>
              </w:rPr>
              <w:t>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Especificar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Esta atividade tem a colaboração do Gerente de Requisitos e do 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Analisar os</w:t>
            </w:r>
            <w:r>
              <w:rPr>
                <w:rFonts w:cs="Arial" w:ascii="Arial" w:hAnsi="Arial"/>
              </w:rPr>
              <w:t xml:space="preserve"> requisitos </w:t>
            </w:r>
            <w:r>
              <w:rPr>
                <w:rFonts w:cs="Arial" w:ascii="Arial" w:hAnsi="Arial"/>
              </w:rPr>
              <w:t>e identificar possíveis falhas de interesses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Definir os requisitos para a solução do problema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Definir o escopo relacionado ao novo requisito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Produzir os diagramas de Casos de Uso da UML para especificar os requisitos.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Atualizar o documento de Levantamento de Requisitos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elicitação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Documentos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</w:t>
            </w:r>
            <w:r>
              <w:rPr>
                <w:rFonts w:cs="Arial" w:ascii="Arial" w:hAnsi="Arial"/>
              </w:rPr>
              <w:t xml:space="preserve"> de </w:t>
            </w:r>
            <w:r>
              <w:rPr>
                <w:rFonts w:cs="Arial" w:ascii="Arial" w:hAnsi="Arial"/>
              </w:rPr>
              <w:t>R</w:t>
            </w:r>
            <w:r>
              <w:rPr>
                <w:rFonts w:cs="Arial" w:ascii="Arial" w:hAnsi="Arial"/>
              </w:rPr>
              <w:t xml:space="preserve">equisitos </w:t>
            </w:r>
            <w:r>
              <w:rPr>
                <w:rFonts w:cs="Arial" w:ascii="Arial" w:hAnsi="Arial"/>
              </w:rPr>
              <w:t>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bookmarkStart w:id="3" w:name="__DdeLink__442_1861868223"/>
            <w:bookmarkEnd w:id="3"/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Verificar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 xml:space="preserve">O Líder Técnico deve verificar e comprometer-se com os novos requisitos. A partir da aprovação do Líder Técnico, </w:t>
            </w:r>
            <w:r>
              <w:rPr>
                <w:rFonts w:cs="Arial" w:ascii="Arial" w:hAnsi="Arial"/>
                <w:b w:val="false"/>
                <w:bCs w:val="false"/>
              </w:rPr>
              <w:t>é passado para a aprovação do</w:t>
            </w:r>
            <w:r>
              <w:rPr>
                <w:rFonts w:cs="Arial" w:ascii="Arial" w:hAnsi="Arial"/>
                <w:b w:val="false"/>
                <w:bCs w:val="false"/>
              </w:rPr>
              <w:t xml:space="preserve"> Cliente.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Receber o Documento de Levantamento de Requisitos para realizar a revisão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Preencher o Checklist para realizar a verificação de cada item do Documento de Levantamento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especificação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</w:t>
            </w:r>
            <w:r>
              <w:rPr>
                <w:rFonts w:cs="Arial" w:ascii="Arial" w:hAnsi="Arial"/>
              </w:rPr>
              <w:t xml:space="preserve"> de </w:t>
            </w:r>
            <w:r>
              <w:rPr>
                <w:rFonts w:cs="Arial" w:ascii="Arial" w:hAnsi="Arial"/>
              </w:rPr>
              <w:t>R</w:t>
            </w:r>
            <w:r>
              <w:rPr>
                <w:rFonts w:cs="Arial" w:ascii="Arial" w:hAnsi="Arial"/>
              </w:rPr>
              <w:t xml:space="preserve">equisitos </w:t>
            </w:r>
            <w:r>
              <w:rPr>
                <w:rFonts w:cs="Arial" w:ascii="Arial" w:hAnsi="Arial"/>
              </w:rPr>
              <w:t>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Verificacao do Documento de Levantamento de Requisitos preenchido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Office</w:t>
            </w:r>
          </w:p>
        </w:tc>
      </w:tr>
    </w:tbl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Realizar Correções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Analista de Requisitos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>O Líder Técnico envia ao Analista de Requisitos as correções a serem realizadas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Receber a solicitação de correções de requisitos do Líder Técnico.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2. </w:t>
            </w:r>
            <w:r>
              <w:rPr>
                <w:rFonts w:cs="Arial" w:ascii="Arial" w:hAnsi="Arial"/>
              </w:rPr>
              <w:t>Reanalisar os requisitos e corrigir o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 atividade é iniciada após a identificação da necessidade de correção de requisitos.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Checklist de Verificacao,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Correções finalizadas.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  <w:r>
              <w:rPr>
                <w:rFonts w:cs="Arial" w:ascii="Arial" w:hAnsi="Arial"/>
              </w:rPr>
              <w:t xml:space="preserve">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Office, ferramentas para modelagem UML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Líder Técnico, Analista de Requisitos, Gerente de Requisitos e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Identificar a necessidade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Analisar a viabilidade da mudanças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Registrar a solicitação de mudança preenchendo o documento de Solicitação de Mudança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4. Enviar a Solicitação de Mudança ao Gerente de Requisitos utilizando o Trello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5. O Gerente de Requisitos deverá: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5.1. Analisar a solicitação de mudança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5.2. Analisar o impacto da mudança no escopo, tempo e custo da implantação da mudanças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5.3. Renegociar com o cliente os novos itens da baseline</w:t>
            </w:r>
          </w:p>
          <w:p>
            <w:pPr>
              <w:pStyle w:val="Normal"/>
              <w:ind w:left="708" w:hanging="0"/>
              <w:rPr/>
            </w:pPr>
            <w:r>
              <w:rPr>
                <w:rFonts w:cs="Arial" w:ascii="Arial" w:hAnsi="Arial"/>
              </w:rPr>
              <w:t>5.4. 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identificação da necessidade de </w:t>
            </w:r>
            <w:r>
              <w:rPr>
                <w:rFonts w:cs="Arial" w:ascii="Arial" w:hAnsi="Arial"/>
              </w:rPr>
              <w:t>mudanças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Requisitos,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Solicitação de mudança inviável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  <w:r>
              <w:rPr>
                <w:rFonts w:cs="Arial" w:ascii="Arial" w:hAnsi="Arial"/>
              </w:rPr>
              <w:t xml:space="preserve">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Receber Mudança na Especificação de Requisitos</w:t>
            </w:r>
          </w:p>
        </w:tc>
      </w:tr>
      <w:tr>
        <w:trPr/>
        <w:tc>
          <w:tcPr>
            <w:tcW w:w="2500" w:type="dxa"/>
            <w:vMerge w:val="restart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Líder Técnico</w:t>
            </w:r>
          </w:p>
        </w:tc>
      </w:tr>
      <w:tr>
        <w:trPr/>
        <w:tc>
          <w:tcPr>
            <w:tcW w:w="2500" w:type="dxa"/>
            <w:vMerge w:val="continue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 xml:space="preserve">O </w:t>
            </w:r>
            <w:r>
              <w:rPr>
                <w:rFonts w:cs="Arial" w:ascii="Arial" w:hAnsi="Arial"/>
                <w:b w:val="false"/>
                <w:bCs w:val="false"/>
              </w:rPr>
              <w:t>Gerente de Requisitos envia ao Líder Técnico as atualizações nos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Receber a Mudança no Documento de Levantamento de Requisitos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2. </w:t>
            </w:r>
            <w:r>
              <w:rPr>
                <w:rFonts w:cs="Arial" w:ascii="Arial" w:hAnsi="Arial"/>
              </w:rPr>
              <w:t>Iniciar a atividade de Verificação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</w:t>
            </w:r>
            <w:r>
              <w:rPr>
                <w:rFonts w:cs="Arial" w:ascii="Arial" w:hAnsi="Arial"/>
              </w:rPr>
              <w:t>mudança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Trello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Validar Requisitos com 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Líder Técnico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Apresentar todos os requisitos ao Cliente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2. </w:t>
            </w:r>
            <w:r>
              <w:rPr>
                <w:rFonts w:cs="Arial" w:ascii="Arial" w:hAnsi="Arial"/>
              </w:rPr>
              <w:t>Validar os requisitos e coletar a assinatura de aceite do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</w:t>
            </w:r>
            <w:r>
              <w:rPr>
                <w:rFonts w:cs="Arial" w:ascii="Arial" w:hAnsi="Arial"/>
              </w:rPr>
              <w:t>finalização de inclusão ou modificação de requisitos no 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 com a assinatura de aprovação do Cliente ou nova Solicitação de Mudança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>
          <w:rFonts w:cs="Arial" w:ascii="Arial" w:hAnsi="Arial"/>
          <w:b w:val="false"/>
        </w:rPr>
      </w:r>
    </w:p>
    <w:tbl>
      <w:tblPr>
        <w:tblStyle w:val="Tabelacomgrade"/>
        <w:tblW w:w="9775" w:type="dxa"/>
        <w:jc w:val="left"/>
        <w:tblInd w:w="382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00"/>
        <w:gridCol w:w="7274"/>
      </w:tblGrid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Gerente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</w:t>
            </w:r>
            <w:r>
              <w:rPr>
                <w:rFonts w:cs="Arial" w:ascii="Arial" w:hAnsi="Arial"/>
              </w:rPr>
              <w:t>Analisar todos os Requisitos que foram incluídos ou que sofreram alterações e foram validados pelo Cliente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Analisar e atualizar todos os artefatos que estão ligados com o requisito em questão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3. Atualizar o Plano de Projeto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A atividade é iniciada após a </w:t>
            </w:r>
            <w:r>
              <w:rPr>
                <w:rFonts w:cs="Arial" w:ascii="Arial" w:hAnsi="Arial"/>
              </w:rPr>
              <w:t>validação de requisitos pelo Cliente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Documento de Levantamento de Requisitos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específico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Plano de Projeto atualizado</w:t>
            </w:r>
          </w:p>
        </w:tc>
      </w:tr>
      <w:tr>
        <w:trPr/>
        <w:tc>
          <w:tcPr>
            <w:tcW w:w="25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2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Ferramentas Office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Arial" w:hAnsi="Arial" w:cs="Symbol"/>
      <w:b w:val="false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 w:val="false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Arial" w:hAnsi="Arial" w:cs="Symbol"/>
      <w:b w:val="false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Arial" w:hAnsi="Arial" w:cs="Symbol"/>
      <w:b w:val="false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Application>LibreOffice/5.1.6.2.0$Linux_X86_64 LibreOffice_project/10$Build-2</Application>
  <Pages>8</Pages>
  <Words>1324</Words>
  <Characters>7976</Characters>
  <CharactersWithSpaces>9029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description/>
  <dc:language>pt-BR</dc:language>
  <cp:lastModifiedBy/>
  <dcterms:modified xsi:type="dcterms:W3CDTF">2017-04-20T06:31:38Z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